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Rescue and resilience for Ukrainian civil society</w:t>
      </w:r>
    </w:p>
    <w:p/>
    <w:p>
      <w:r>
        <w:rPr>
          <w:b/>
        </w:rPr>
        <w:t xml:space="preserve">Organisme : </w:t>
      </w:r>
      <w:r>
        <w:t>Affaires Mondiales Canada</w:t>
      </w:r>
    </w:p>
    <w:p>
      <w:r>
        <w:rPr>
          <w:b/>
        </w:rPr>
        <w:t xml:space="preserve">Numero de projet : </w:t>
      </w:r>
      <w:r>
        <w:t>CA-3-P011482001</w:t>
      </w:r>
    </w:p>
    <w:p>
      <w:r>
        <w:rPr>
          <w:b/>
        </w:rPr>
        <w:t xml:space="preserve">Lieu : </w:t>
      </w:r>
      <w:r/>
    </w:p>
    <w:p>
      <w:r>
        <w:rPr>
          <w:b/>
        </w:rPr>
        <w:t xml:space="preserve">Agence executive partenaire : </w:t>
      </w:r>
      <w:r>
        <w:t xml:space="preserve">The German Marshall Fund of the United States </w:t>
      </w:r>
    </w:p>
    <w:p>
      <w:r>
        <w:rPr>
          <w:b/>
        </w:rPr>
        <w:t xml:space="preserve">Type de financement : </w:t>
      </w:r>
      <w:r>
        <w:t>Don hors réorganisation de la dette (y compris quasi-dons)</w:t>
      </w:r>
    </w:p>
    <w:p>
      <w:r>
        <w:rPr>
          <w:b/>
        </w:rPr>
        <w:t xml:space="preserve">Dates : </w:t>
      </w:r>
      <w:r>
        <w:t>2022-04-21T00:00:00 au 2025-06-30T00:00:00</w:t>
      </w:r>
    </w:p>
    <w:p>
      <w:r>
        <w:rPr>
          <w:b/>
        </w:rPr>
        <w:t xml:space="preserve">Engagement : </w:t>
      </w:r>
      <w:r>
        <w:t>6986993.00</w:t>
      </w:r>
    </w:p>
    <w:p>
      <w:r>
        <w:rPr>
          <w:b/>
        </w:rPr>
        <w:t xml:space="preserve">Total envoye en $ : </w:t>
      </w:r>
      <w:r>
        <w:t>6637897.95</w:t>
      </w:r>
    </w:p>
    <w:p>
      <w:r>
        <w:rPr>
          <w:b/>
        </w:rPr>
        <w:t xml:space="preserve">Description : </w:t>
      </w:r>
      <w:r>
        <w:t>Ce projet appuie la sécurité et la poursuite des opérations des intervenants de la société civile et des médias indépendants concernant l’agression militaire russe en Ukraine et dans la région environnante. Il vise notamment à fournir aux intervenants de la société civile et des médias indépendants des sous-subventions et un soutien technique. Les activités du projet comprennent : 1) réinstaller le personnel et les opérations en Ukraine ou dans les pays voisins, selon les besoins; 2) établir des centres civiques en Ukraine et dans les pays voisins pour permettre la coordination et la fourniture d’un soutien mutuel; 3) fournir un soutien institutionnel pour poursuivre les activités essentielles de la société civile et des médias, notamment pour lutter contre la désinformation; 4) soutenir le renforcement de la sécurité physique et de la cybersécurité pour les intervenants de la société civile et des médias.</w:t>
      </w:r>
    </w:p>
    <w:p>
      <w:pPr>
        <w:pStyle w:val="Heading2"/>
      </w:pPr>
      <w:r>
        <w:t>Transactions</w:t>
      </w:r>
    </w:p>
    <w:p>
      <w:r>
        <w:rPr>
          <w:b/>
        </w:rPr>
        <w:t xml:space="preserve">Date : </w:t>
      </w:r>
      <w:r>
        <w:t>2022-04-21T00:00:00</w:t>
      </w:r>
      <w:r>
        <w:rPr>
          <w:b/>
        </w:rPr>
        <w:t xml:space="preserve">Type : </w:t>
      </w:r>
      <w:r>
        <w:t>Engagement</w:t>
      </w:r>
      <w:r>
        <w:rPr>
          <w:b/>
        </w:rPr>
        <w:t xml:space="preserve"> Montant : </w:t>
      </w:r>
      <w:r>
        <w:t>6986993.00</w:t>
      </w:r>
    </w:p>
    <w:p>
      <w:r>
        <w:rPr>
          <w:b/>
        </w:rPr>
        <w:t xml:space="preserve">Date : </w:t>
      </w:r>
      <w:r>
        <w:t>2022-05-20T00:00:00</w:t>
      </w:r>
      <w:r>
        <w:rPr>
          <w:b/>
        </w:rPr>
        <w:t xml:space="preserve">Type : </w:t>
      </w:r>
      <w:r>
        <w:t>Déboursé</w:t>
      </w:r>
      <w:r>
        <w:rPr>
          <w:b/>
        </w:rPr>
        <w:t xml:space="preserve"> Montant : </w:t>
      </w:r>
      <w:r>
        <w:t>888860.00</w:t>
      </w:r>
    </w:p>
    <w:p>
      <w:r>
        <w:rPr>
          <w:b/>
        </w:rPr>
        <w:t xml:space="preserve">Date : </w:t>
      </w:r>
      <w:r>
        <w:t>2022-11-18T00:00:00</w:t>
      </w:r>
      <w:r>
        <w:rPr>
          <w:b/>
        </w:rPr>
        <w:t xml:space="preserve">Type : </w:t>
      </w:r>
      <w:r>
        <w:t>Déboursé</w:t>
      </w:r>
      <w:r>
        <w:rPr>
          <w:b/>
        </w:rPr>
        <w:t xml:space="preserve"> Montant : </w:t>
      </w:r>
      <w:r>
        <w:t>899836.00</w:t>
      </w:r>
    </w:p>
    <w:p>
      <w:r>
        <w:rPr>
          <w:b/>
        </w:rPr>
        <w:t xml:space="preserve">Date : </w:t>
      </w:r>
      <w:r>
        <w:t>2023-03-07T00:00:00</w:t>
      </w:r>
      <w:r>
        <w:rPr>
          <w:b/>
        </w:rPr>
        <w:t xml:space="preserve">Type : </w:t>
      </w:r>
      <w:r>
        <w:t>Déboursé</w:t>
      </w:r>
      <w:r>
        <w:rPr>
          <w:b/>
        </w:rPr>
        <w:t xml:space="preserve"> Montant : </w:t>
      </w:r>
      <w:r>
        <w:t>1502522.60</w:t>
      </w:r>
    </w:p>
    <w:p>
      <w:r>
        <w:rPr>
          <w:b/>
        </w:rPr>
        <w:t xml:space="preserve">Date : </w:t>
      </w:r>
      <w:r>
        <w:t>2023-03-20T00:00:00</w:t>
      </w:r>
      <w:r>
        <w:rPr>
          <w:b/>
        </w:rPr>
        <w:t xml:space="preserve">Type : </w:t>
      </w:r>
      <w:r>
        <w:t>Déboursé</w:t>
      </w:r>
      <w:r>
        <w:rPr>
          <w:b/>
        </w:rPr>
        <w:t xml:space="preserve"> Montant : </w:t>
      </w:r>
      <w:r>
        <w:t>1446679.35</w:t>
      </w:r>
    </w:p>
    <w:p>
      <w:r>
        <w:rPr>
          <w:b/>
        </w:rPr>
        <w:t xml:space="preserve">Date : </w:t>
      </w:r>
      <w:r>
        <w:t>2024-03-08T00:00:00</w:t>
      </w:r>
      <w:r>
        <w:rPr>
          <w:b/>
        </w:rPr>
        <w:t xml:space="preserve">Type : </w:t>
      </w:r>
      <w:r>
        <w:t>Déboursé</w:t>
      </w:r>
      <w:r>
        <w:rPr>
          <w:b/>
        </w:rPr>
        <w:t xml:space="preserve"> Montant : </w:t>
      </w:r>
      <w:r>
        <w:t>1900000.00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