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Ressources humaines pour la SDSR et la violence sexiste au Sud-Soudan</w:t>
      </w:r>
    </w:p>
    <w:p/>
    <w:p>
      <w:r>
        <w:rPr>
          <w:b/>
        </w:rPr>
        <w:t xml:space="preserve">Organisme : </w:t>
      </w:r>
      <w:r>
        <w:t>Affaires Mondiales Canada</w:t>
      </w:r>
    </w:p>
    <w:p>
      <w:r>
        <w:rPr>
          <w:b/>
        </w:rPr>
        <w:t xml:space="preserve">Numero de projet : </w:t>
      </w:r>
      <w:r>
        <w:t>CA-3-P007519001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2021-10-21T00:00:00 au 2026-06-30T00:00:00</w:t>
      </w:r>
    </w:p>
    <w:p>
      <w:r>
        <w:rPr>
          <w:b/>
        </w:rPr>
        <w:t xml:space="preserve">Engagement : </w:t>
      </w:r>
      <w:r>
        <w:t>36500000.00</w:t>
      </w:r>
    </w:p>
    <w:p>
      <w:r>
        <w:rPr>
          <w:b/>
        </w:rPr>
        <w:t xml:space="preserve">Total envoye en $ : </w:t>
      </w:r>
      <w:r>
        <w:t>24900000.0</w:t>
      </w:r>
    </w:p>
    <w:p>
      <w:r>
        <w:rPr>
          <w:b/>
        </w:rPr>
        <w:t xml:space="preserve">Description : </w:t>
      </w:r>
      <w:r>
        <w:t>Ce projet vise à favoriser la santé et les droits des femmes et des filles au Soudan du Sud. Il augmentera la disponibilité de fournisseurs de soins de santé compétents, fera progresser les attitudes envers la santé et les droits sexuels et reproductifs (SDSR) et soutiendra la lutte contre la violence fondée sur le sexe (VFS). Le projet aidera aussi le gouvernement du Soudan du Sud à élaborer et à mettre en place des politiques sur la SDSR et la VFS.  Les activités de ce projet comprennent : 1) l’équipement des établissements de santé ciblés et le déploiement de travailleurs de la santé qualifiés; 2) la sensibilisation des communautés à la disponibilité de ressources sur la SDSR, la VFS et le VIH, et la mobilisation de ces communautés pour prévenir la VFS et la combattre; 3) la formation de travailleurs de la santé et l’apport d’aide aux institutions de formation en santé; 4) l’appui des ministères gouvernementaux pertinents pour élaborer et appliquer des lois et des politiques sur la SDSR, la VFS et le VIH qui visent à favoriser l’égalité des genres. Dans le cadre de ce projet, on prévoit appuyer 10 instituts de santé qui formeront jusqu’à 5 000 travailleurs de la santé, assurer la prestation de services et d’aide à plus de 7 000 survivants de la VFS et atteindre jusqu’à 500 000 personnes par la diffusion de messages positifs sur la SDSR et la lutte contre la VFS.</w:t>
      </w:r>
    </w:p>
    <w:p>
      <w:pPr>
        <w:pStyle w:val="Heading2"/>
      </w:pPr>
      <w:r>
        <w:t>Transactions</w:t>
      </w:r>
    </w:p>
    <w:p>
      <w:r>
        <w:rPr>
          <w:b/>
        </w:rPr>
        <w:t xml:space="preserve">Date : </w:t>
      </w:r>
      <w:r>
        <w:t>2021-10-21T00:00:00</w:t>
      </w:r>
      <w:r>
        <w:rPr>
          <w:b/>
        </w:rPr>
        <w:t xml:space="preserve">Type : </w:t>
      </w:r>
      <w:r>
        <w:t>Engagement</w:t>
      </w:r>
      <w:r>
        <w:rPr>
          <w:b/>
        </w:rPr>
        <w:t xml:space="preserve"> Montant : </w:t>
      </w:r>
      <w:r>
        <w:t>36500000.00</w:t>
      </w:r>
    </w:p>
    <w:p>
      <w:r>
        <w:rPr>
          <w:b/>
        </w:rPr>
        <w:t xml:space="preserve">Date : </w:t>
      </w:r>
      <w:r>
        <w:t>2021-12-08T00:00:00</w:t>
      </w:r>
      <w:r>
        <w:rPr>
          <w:b/>
        </w:rPr>
        <w:t xml:space="preserve">Type : </w:t>
      </w:r>
      <w:r>
        <w:t>Déboursé</w:t>
      </w:r>
      <w:r>
        <w:rPr>
          <w:b/>
        </w:rPr>
        <w:t xml:space="preserve"> Montant : </w:t>
      </w:r>
      <w:r>
        <w:t>7300000.00</w:t>
      </w:r>
    </w:p>
    <w:p>
      <w:r>
        <w:rPr>
          <w:b/>
        </w:rPr>
        <w:t xml:space="preserve">Date : </w:t>
      </w:r>
      <w:r>
        <w:t>2023-01-03T00:00:00</w:t>
      </w:r>
      <w:r>
        <w:rPr>
          <w:b/>
        </w:rPr>
        <w:t xml:space="preserve">Type : </w:t>
      </w:r>
      <w:r>
        <w:t>Déboursé</w:t>
      </w:r>
      <w:r>
        <w:rPr>
          <w:b/>
        </w:rPr>
        <w:t xml:space="preserve"> Montant : </w:t>
      </w:r>
      <w:r>
        <w:t>7300000.00</w:t>
      </w:r>
    </w:p>
    <w:p>
      <w:r>
        <w:rPr>
          <w:b/>
        </w:rPr>
        <w:t xml:space="preserve">Date : </w:t>
      </w:r>
      <w:r>
        <w:t>2024-03-01T00:00:00</w:t>
      </w:r>
      <w:r>
        <w:rPr>
          <w:b/>
        </w:rPr>
        <w:t xml:space="preserve">Type : </w:t>
      </w:r>
      <w:r>
        <w:t>Déboursé</w:t>
      </w:r>
      <w:r>
        <w:rPr>
          <w:b/>
        </w:rPr>
        <w:t xml:space="preserve"> Montant : </w:t>
      </w:r>
      <w:r>
        <w:t>10300000.00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