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Sécurité des sources radioactives en Amérique latine et dans les Caraïbes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CA-3-D004226001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2017-01-04T00:00:00 au 2024-12-31T00:00:00</w:t>
      </w:r>
    </w:p>
    <w:p>
      <w:r>
        <w:rPr>
          <w:b/>
        </w:rPr>
        <w:t xml:space="preserve">Engagement : </w:t>
      </w:r>
      <w:r>
        <w:t>5955535.01</w:t>
      </w:r>
    </w:p>
    <w:p>
      <w:r>
        <w:rPr>
          <w:b/>
        </w:rPr>
        <w:t xml:space="preserve">Total envoye en $ : </w:t>
      </w:r>
      <w:r>
        <w:t>5955535.0</w:t>
      </w:r>
    </w:p>
    <w:p>
      <w:r>
        <w:rPr>
          <w:b/>
        </w:rPr>
        <w:t xml:space="preserve">Description : </w:t>
      </w:r>
      <w:r>
        <w:t>Ce projet vise à fournir un financement à l’Agence internationale de l’énergie atomique pour éliminer 32 sources radioactives scellées retirées du service de haute activité dans 6 pays d’Amérique latine et des Caraïbes. L’entreposage temporaire de dispositifs contenant des sources radioactives scellées retirées du service en l’absence de stratégie de gestion du cycle de vie à long terme entraîne des problèmes de sécurité si ces matières échappent au contrôle réglementaire.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2017-01-04T00:00:00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5955535.01</w:t>
      </w:r>
    </w:p>
    <w:p>
      <w:r>
        <w:rPr>
          <w:b/>
        </w:rPr>
        <w:t xml:space="preserve">Date : </w:t>
      </w:r>
      <w:r>
        <w:t>2017-01-26T00:00:00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5955535.00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