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Services de santé et de protection – Venezuela – 2023 to 2024</w:t>
      </w:r>
    </w:p>
    <w:p/>
    <w:p>
      <w:r>
        <w:rPr>
          <w:b/>
        </w:rPr>
        <w:t xml:space="preserve">Organisme : </w:t>
      </w:r>
      <w:r>
        <w:t>Affaires Mondiales Canada</w:t>
      </w:r>
    </w:p>
    <w:p>
      <w:r>
        <w:rPr>
          <w:b/>
        </w:rPr>
        <w:t xml:space="preserve">Numero de projet : </w:t>
      </w:r>
      <w:r>
        <w:t>CA-3-P012513001</w:t>
      </w:r>
    </w:p>
    <w:p>
      <w:r>
        <w:rPr>
          <w:b/>
        </w:rPr>
        <w:t xml:space="preserve">Lieu : </w:t>
      </w:r>
      <w:r/>
    </w:p>
    <w:p>
      <w:r>
        <w:rPr>
          <w:b/>
        </w:rPr>
        <w:t xml:space="preserve">Agence executive partenaire : </w:t>
      </w:r>
      <w:r>
        <w:t>Non codé</w:t>
      </w:r>
    </w:p>
    <w:p>
      <w:r>
        <w:rPr>
          <w:b/>
        </w:rPr>
        <w:t xml:space="preserve">Type de financement : </w:t>
      </w:r>
      <w:r>
        <w:t>Don hors réorganisation de la dette (y compris quasi-dons)</w:t>
      </w:r>
    </w:p>
    <w:p>
      <w:r>
        <w:rPr>
          <w:b/>
        </w:rPr>
        <w:t xml:space="preserve">Dates : </w:t>
      </w:r>
      <w:r>
        <w:t>2023-02-17T00:00:00 au 2024-03-31T00:00:00</w:t>
      </w:r>
    </w:p>
    <w:p>
      <w:r>
        <w:rPr>
          <w:b/>
        </w:rPr>
        <w:t xml:space="preserve">Engagement : </w:t>
      </w:r>
      <w:r>
        <w:t>1500000.00</w:t>
      </w:r>
    </w:p>
    <w:p>
      <w:r>
        <w:rPr>
          <w:b/>
        </w:rPr>
        <w:t xml:space="preserve">Total envoye en $ : </w:t>
      </w:r>
      <w:r>
        <w:t>1500000.0</w:t>
      </w:r>
    </w:p>
    <w:p>
      <w:r>
        <w:rPr>
          <w:b/>
        </w:rPr>
        <w:t xml:space="preserve">Description : </w:t>
      </w:r>
      <w:r>
        <w:t>Mars 2023 – La crise au Venezuela a entraîné de graves pénuries de nourriture et de carburant, une hyperinflation record et l’effondrement du système de santé. De ce fait, la nourriture et les médicaments sont hors de portée pour de nombreux citoyens, ce qui a un impact considérable sur la capacité des gens à répondre à leurs besoins de base. Plus de 7,1 millions de personnes ont fui le Venezuela depuis 2015, beaucoup résidant actuellement dans des pays voisins tels que la Colombie, l’Équateur et le Pérou. En outre, plus de 7 millions de personnes ont besoin d’une aide humanitaire au Venezuela, notamment en matière de santé, de sécurité alimentaire et de nutrition, ainsi qu’en matière d’approvisionnement en eau, d’assainissement et d’hygiène.  Avec le soutien d’AMC, ce projet contribue à répondre aux besoins essentiels en matière de santé des personnes touchées par la crise, en particulier dans les collectivités isolées et difficiles d’accès au Venezuela. Les activités du projet comprennent : 1) la fourniture de soins de santé primaires de qualité, y compris l’assistance en matière de santé sexuelle et reproductive; 2) la fourniture d’un soutien psychosocial et de santé mentale d’urgence; 3) la fourniture de services de lutte contre la violence fondée sur le genre aux survivants; 4) la formation du personnel de santé.</w:t>
      </w:r>
    </w:p>
    <w:p>
      <w:pPr>
        <w:pStyle w:val="Heading2"/>
      </w:pPr>
      <w:r>
        <w:t>Transactions</w:t>
      </w:r>
    </w:p>
    <w:p>
      <w:r>
        <w:rPr>
          <w:b/>
        </w:rPr>
        <w:t xml:space="preserve">Date : </w:t>
      </w:r>
      <w:r>
        <w:t>2023-02-17T00:00:00</w:t>
      </w:r>
      <w:r>
        <w:rPr>
          <w:b/>
        </w:rPr>
        <w:t xml:space="preserve">Type : </w:t>
      </w:r>
      <w:r>
        <w:t>Engagement</w:t>
      </w:r>
      <w:r>
        <w:rPr>
          <w:b/>
        </w:rPr>
        <w:t xml:space="preserve"> Montant : </w:t>
      </w:r>
      <w:r>
        <w:t>1500000.00</w:t>
      </w:r>
    </w:p>
    <w:p>
      <w:r>
        <w:rPr>
          <w:b/>
        </w:rPr>
        <w:t xml:space="preserve">Date : </w:t>
      </w:r>
      <w:r>
        <w:t>2023-05-17T00:00:00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