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Solutions fondées sur la nature pour des moyens de subsistance dans  les paysages de mangrove</w:t>
      </w:r>
    </w:p>
    <w:p/>
    <w:p>
      <w:r>
        <w:rPr>
          <w:b/>
        </w:rPr>
        <w:t xml:space="preserve">Organisme : </w:t>
      </w:r>
      <w:r>
        <w:t>Affaires Mondiales Canada</w:t>
      </w:r>
    </w:p>
    <w:p>
      <w:r>
        <w:rPr>
          <w:b/>
        </w:rPr>
        <w:t xml:space="preserve">Numero de projet : </w:t>
      </w:r>
      <w:r>
        <w:t>CA-3-P011636001</w:t>
      </w:r>
    </w:p>
    <w:p>
      <w:r>
        <w:rPr>
          <w:b/>
        </w:rPr>
        <w:t xml:space="preserve">Lieu : </w:t>
      </w:r>
      <w:r/>
    </w:p>
    <w:p>
      <w:r>
        <w:rPr>
          <w:b/>
        </w:rPr>
        <w:t xml:space="preserve">Agence executive partenaire : </w:t>
      </w:r>
      <w:r>
        <w:t xml:space="preserve">Global Green Growth Institute </w:t>
      </w:r>
    </w:p>
    <w:p>
      <w:r>
        <w:rPr>
          <w:b/>
        </w:rPr>
        <w:t xml:space="preserve">Type de financement : </w:t>
      </w:r>
      <w:r>
        <w:t>Don hors réorganisation de la dette (y compris quasi-dons)</w:t>
      </w:r>
    </w:p>
    <w:p>
      <w:r>
        <w:rPr>
          <w:b/>
        </w:rPr>
        <w:t xml:space="preserve">Dates : </w:t>
      </w:r>
      <w:r>
        <w:t>2023-03-27T00:00:00 au 2028-10-31T00:00:00</w:t>
      </w:r>
    </w:p>
    <w:p>
      <w:r>
        <w:rPr>
          <w:b/>
        </w:rPr>
        <w:t xml:space="preserve">Engagement : </w:t>
      </w:r>
      <w:r>
        <w:t>20000000.00</w:t>
      </w:r>
    </w:p>
    <w:p>
      <w:r>
        <w:rPr>
          <w:b/>
        </w:rPr>
        <w:t xml:space="preserve">Total envoye en $ : </w:t>
      </w:r>
      <w:r>
        <w:t>5485600.0</w:t>
      </w:r>
    </w:p>
    <w:p>
      <w:r>
        <w:rPr>
          <w:b/>
        </w:rPr>
        <w:t xml:space="preserve">Description : </w:t>
      </w:r>
      <w:r>
        <w:t>Ce projet vise à renforcer les efforts d’atténuation aux changements climatiques et d’adaptation à ceux-ci en Indonésie, et à améliorer la durabilité des moyens de subsistance dans les zones côtières, et ce, en soutenant la restauration et la protection des écosystèmes de mangrove au Kalimantan du Nord et au Kalimantan oriental. Les activités du projet comprennent : 1) restaurer des écosystèmes de mangrove dégradés et protéger des mangroves intactes en mettant l’accent sur des solutions fondées sur la nature; 2) renforcer les capacités des décideurs politiques à mieux encourager la restauration et la protection des mangroves; 3) présenter des techniques de pêche et d’aquaculture plus durables aux communautés locales; 4) améliorer le régime de permis pour offrir aux communautés vulnérables un meilleur accès aux ressources des mangroves. Les bénéficiaires du projet incluent 20 000 femmes et hommes pauvres et vulnérables qui habitent des zones côtières, les femmes représentant 40 % des participants qui recevront une formation sur les façons d’améliorer leurs moyens de subsistance et sur des approches de restauration.</w:t>
      </w:r>
    </w:p>
    <w:p>
      <w:pPr>
        <w:pStyle w:val="Heading2"/>
      </w:pPr>
      <w:r>
        <w:t>Transactions</w:t>
      </w:r>
    </w:p>
    <w:p>
      <w:r>
        <w:rPr>
          <w:b/>
        </w:rPr>
        <w:t xml:space="preserve">Date : </w:t>
      </w:r>
      <w:r>
        <w:t>2023-03-27T00:00:00</w:t>
      </w:r>
      <w:r>
        <w:rPr>
          <w:b/>
        </w:rPr>
        <w:t xml:space="preserve">Type : </w:t>
      </w:r>
      <w:r>
        <w:t>Engagement</w:t>
      </w:r>
      <w:r>
        <w:rPr>
          <w:b/>
        </w:rPr>
        <w:t xml:space="preserve"> Montant : </w:t>
      </w:r>
      <w:r>
        <w:t>20000000.00</w:t>
      </w:r>
    </w:p>
    <w:p>
      <w:r>
        <w:rPr>
          <w:b/>
        </w:rPr>
        <w:t xml:space="preserve">Date : </w:t>
      </w:r>
      <w:r>
        <w:t>2023-03-29T00:00:00</w:t>
      </w:r>
      <w:r>
        <w:rPr>
          <w:b/>
        </w:rPr>
        <w:t xml:space="preserve">Type : </w:t>
      </w:r>
      <w:r>
        <w:t>Déboursé</w:t>
      </w:r>
      <w:r>
        <w:rPr>
          <w:b/>
        </w:rPr>
        <w:t xml:space="preserve"> Montant : </w:t>
      </w:r>
      <w:r>
        <w:t>3000000.00</w:t>
      </w:r>
    </w:p>
    <w:p>
      <w:r>
        <w:rPr>
          <w:b/>
        </w:rPr>
        <w:t xml:space="preserve">Date : </w:t>
      </w:r>
      <w:r>
        <w:t>2024-03-13T00:00:00</w:t>
      </w:r>
      <w:r>
        <w:rPr>
          <w:b/>
        </w:rPr>
        <w:t xml:space="preserve">Type : </w:t>
      </w:r>
      <w:r>
        <w:t>Déboursé</w:t>
      </w:r>
      <w:r>
        <w:rPr>
          <w:b/>
        </w:rPr>
        <w:t xml:space="preserve"> Montant : </w:t>
      </w:r>
      <w:r>
        <w:t>2485600.00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