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Soutenir la sûreté et la sécurité des organisations humanitaires non gouvernementales – INSO 2022</w:t>
      </w:r>
    </w:p>
    <w:p/>
    <w:p>
      <w:r>
        <w:rPr>
          <w:b/>
        </w:rPr>
        <w:t xml:space="preserve">Organisme : </w:t>
      </w:r>
      <w:r>
        <w:t>Affaires Mondiales Canada</w:t>
      </w:r>
    </w:p>
    <w:p>
      <w:r>
        <w:rPr>
          <w:b/>
        </w:rPr>
        <w:t xml:space="preserve">Numero de projet : </w:t>
      </w:r>
      <w:r>
        <w:t>CA-3-P011483001</w:t>
      </w:r>
    </w:p>
    <w:p>
      <w:r>
        <w:rPr>
          <w:b/>
        </w:rPr>
        <w:t xml:space="preserve">Lieu : </w:t>
      </w:r>
      <w:r>
        <w:t>Afrique, régional, Amérique, régional, Asie, régional, Océanie, régional, Europe, régional</w:t>
      </w:r>
    </w:p>
    <w:p>
      <w:r>
        <w:rPr>
          <w:b/>
        </w:rPr>
        <w:t xml:space="preserve">Agence executive partenaire : </w:t>
      </w:r>
      <w:r>
        <w:t xml:space="preserve">International NGO Safety Org. </w:t>
      </w:r>
    </w:p>
    <w:p>
      <w:r>
        <w:rPr>
          <w:b/>
        </w:rPr>
        <w:t xml:space="preserve">Type de financement : </w:t>
      </w:r>
      <w:r>
        <w:t>Don hors réorganisation de la dette (y compris quasi-dons)</w:t>
      </w:r>
    </w:p>
    <w:p>
      <w:r>
        <w:rPr>
          <w:b/>
        </w:rPr>
        <w:t xml:space="preserve">Dates : </w:t>
      </w:r>
      <w:r>
        <w:t>2022-07-04T00:00:00 au 2025-03-31T00:00:00</w:t>
      </w:r>
    </w:p>
    <w:p>
      <w:r>
        <w:rPr>
          <w:b/>
        </w:rPr>
        <w:t xml:space="preserve">Engagement : </w:t>
      </w:r>
      <w:r>
        <w:t>4500000.00</w:t>
      </w:r>
    </w:p>
    <w:p>
      <w:r>
        <w:rPr>
          <w:b/>
        </w:rPr>
        <w:t xml:space="preserve">Total envoye en $ : </w:t>
      </w:r>
      <w:r>
        <w:t>4500000.0</w:t>
      </w:r>
    </w:p>
    <w:p>
      <w:r>
        <w:rPr>
          <w:b/>
        </w:rPr>
        <w:t xml:space="preserve">Description : </w:t>
      </w:r>
      <w:r>
        <w:t>Juin 2022 - L'évolution de la nature des conflits dans le monde a entraîné des besoins humanitaires sans précédent. Cela pose des défis uniques en matière de sûreté et de sécurité pour les organisations humanitaires qui fournissent une assistance aux populations vulnérables, malgré les protections du droit international humanitaire. Les conflits dans le monde se traduisent par d'innombrables attaques, souvent délibérées, contre le personnel médical et humanitaire. Plus que jamais, les travailleurs humanitaires de première ligne et les organisations non gouvernementales ont besoin d'informations, d'analyses et de conseils gratuits et actualisés. Cela leur permet de prendre des décisions éclairées, de faciliter l'accès à l'aide humanitaire et de servir les populations les plus démunies.  Avec le soutien de GAC, INSO aide les organisations humanitaires à remplir leur mandat en toute sécurité en leur fournissant des informations et une assistance opportunes afin de réduire les risques de sécurité. Les activités du projet comprennent : 1) la soumission de rapports quotidiens - y compris des rapports d'incidents -, de rapports analytiques et de rapports thématiques; 2) la facilitation de réunions de coordination sur l'accès, la sûreté et la sécurité entre les organisations humanitaires; 3) la fourniture de conseils d'experts sur l'atténuation des risques à tous les stades du cycle de programmation des clients; 4) le renforcement des capacités et la réponse aux crises pour les organisations humanitaires. Il s'agit notamment d'examiner les plans et les politiques de sécurité des partenaires et de dispenser des cours de formation gratuits sur la gestion de la sécurité et l'analyse des conflits.</w:t>
      </w:r>
    </w:p>
    <w:p>
      <w:pPr>
        <w:pStyle w:val="Heading2"/>
      </w:pPr>
      <w:r>
        <w:t>Transactions</w:t>
      </w:r>
    </w:p>
    <w:p>
      <w:r>
        <w:rPr>
          <w:b/>
        </w:rPr>
        <w:t xml:space="preserve">Date : </w:t>
      </w:r>
      <w:r>
        <w:t>2022-07-04T00:00:00</w:t>
      </w:r>
      <w:r>
        <w:rPr>
          <w:b/>
        </w:rPr>
        <w:t xml:space="preserve">Type : </w:t>
      </w:r>
      <w:r>
        <w:t>Engagement</w:t>
      </w:r>
      <w:r>
        <w:rPr>
          <w:b/>
        </w:rPr>
        <w:t xml:space="preserve"> Montant : </w:t>
      </w:r>
      <w:r>
        <w:t>4500000.00</w:t>
      </w:r>
    </w:p>
    <w:p>
      <w:r>
        <w:rPr>
          <w:b/>
        </w:rPr>
        <w:t xml:space="preserve">Date : </w:t>
      </w:r>
      <w:r>
        <w:t>2022-07-15T00:00:00</w:t>
      </w:r>
      <w:r>
        <w:rPr>
          <w:b/>
        </w:rPr>
        <w:t xml:space="preserve">Type : </w:t>
      </w:r>
      <w:r>
        <w:t>Déboursé</w:t>
      </w:r>
      <w:r>
        <w:rPr>
          <w:b/>
        </w:rPr>
        <w:t xml:space="preserve"> Montant : </w:t>
      </w:r>
      <w:r>
        <w:t>1500000.00</w:t>
      </w:r>
    </w:p>
    <w:p>
      <w:r>
        <w:rPr>
          <w:b/>
        </w:rPr>
        <w:t xml:space="preserve">Date : </w:t>
      </w:r>
      <w:r>
        <w:t>2023-09-21T00:00:00</w:t>
      </w:r>
      <w:r>
        <w:rPr>
          <w:b/>
        </w:rPr>
        <w:t xml:space="preserve">Type : </w:t>
      </w:r>
      <w:r>
        <w:t>Déboursé</w:t>
      </w:r>
      <w:r>
        <w:rPr>
          <w:b/>
        </w:rPr>
        <w:t xml:space="preserve"> Montant : </w:t>
      </w:r>
      <w:r>
        <w:t>1500000.00</w:t>
      </w:r>
    </w:p>
    <w:p>
      <w:r>
        <w:rPr>
          <w:b/>
        </w:rPr>
        <w:t xml:space="preserve">Date : </w:t>
      </w:r>
      <w:r>
        <w:t>2025-01-13T00:00:00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