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Soutenir le développement d'architectures de détection de la sécurité nucléaire en Amérique latine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CA-3-P006475001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Agence internationale de l'énergie atomique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2019-02-01T00:00:00 au 2026-04-30T00:00:00</w:t>
      </w:r>
    </w:p>
    <w:p>
      <w:r>
        <w:rPr>
          <w:b/>
        </w:rPr>
        <w:t xml:space="preserve">Engagement : </w:t>
      </w:r>
      <w:r>
        <w:t>2750000.00</w:t>
      </w:r>
    </w:p>
    <w:p>
      <w:r>
        <w:rPr>
          <w:b/>
        </w:rPr>
        <w:t xml:space="preserve">Total envoye en $ : </w:t>
      </w:r>
      <w:r>
        <w:t>2750000.0</w:t>
      </w:r>
    </w:p>
    <w:p>
      <w:r>
        <w:rPr>
          <w:b/>
        </w:rPr>
        <w:t xml:space="preserve">Description : </w:t>
      </w:r>
      <w:r>
        <w:t>Ce projet vise à soutenir le développement de cadres réglementaires nationaux efficaces et de mesures connexes pour prévenir le trafic illicite de matières nucléaires ou radiologiques en Bolivie, au Chili, en Colombie, à Cuba, en Équateur, au Mexique, au Paraguay, au Pérou et en Uruguay. Les activités de projet comprennent : 1) organiser et tenir une série d’ateliers régionaux à l’intention d’experts en la matière et des parties prenantes dans ces pays afin de déterminer les besoins nationaux et les mesures à prendre pour établir des architectures de détection efficaces en matière de sécurité nucléaire; 2) installer et mettre en service des équipements de détection des radiations sur cinq sites à Cuba; 3) offrir une formation au fonctionnement et à la maintenance des équipements au personnel cubain.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2019-02-01T00:00:00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2750000.00</w:t>
      </w:r>
    </w:p>
    <w:p>
      <w:r>
        <w:rPr>
          <w:b/>
        </w:rPr>
        <w:t xml:space="preserve">Date : </w:t>
      </w:r>
      <w:r>
        <w:t>2019-02-12T00:00:00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