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Women Deliver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CA-3-P012869001</w:t>
      </w:r>
    </w:p>
    <w:p>
      <w:r>
        <w:rPr>
          <w:b/>
        </w:rPr>
        <w:t xml:space="preserve">Lieu : </w:t>
      </w:r>
      <w:r>
        <w:t>Sud du Sahara, régional, Indes occ., régional, Amérique N. &amp; C., régional, Amérique du Sud, régional, Moyen-Orient, régional, Asie, régional</w:t>
      </w:r>
    </w:p>
    <w:p>
      <w:r>
        <w:rPr>
          <w:b/>
        </w:rPr>
        <w:t xml:space="preserve">Agence executive partenaire : </w:t>
      </w:r>
      <w:r>
        <w:t xml:space="preserve">Women Deliver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2023-07-10T00:00:00 au 2023-12-31T00:00:00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La conférence Women Deliver 2023 vise à entraîner la prise de mesures collectives pour faire progresser l’égalité des genres et la santé et les droits sexuels et reproductifs (SDSR). Le soutien du Canada vise à accroître les possibilités pour les jeunes des pays à revenus faibles et intermédiaires, en particulier ceux de l’Afrique subsaharienne, de participer à l’édition 2023 de la conférence Women Deliver.  La conférence Women Deliver 2023 se déroulera en personne à Kigali, au Rwanda et virtuellement, du 17 au 20 juillet 2023.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2023-07-10T00:00:00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2023-07-18T00:00:00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