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à la durabilité d’une biobanque et d’un laboratoire dans l’État de Lagos, au Nigéria</w:t>
      </w:r>
    </w:p>
    <w:p/>
    <w:p>
      <w:r>
        <w:rPr>
          <w:b/>
        </w:rPr>
        <w:t xml:space="preserve">Organisme : </w:t>
      </w:r>
      <w:r>
        <w:t>Affaires Mondiales Canada</w:t>
      </w:r>
    </w:p>
    <w:p>
      <w:r>
        <w:rPr>
          <w:b/>
        </w:rPr>
        <w:t xml:space="preserve">Numero de projet : </w:t>
      </w:r>
      <w:r>
        <w:t>CA-3-P009557001</w:t>
      </w:r>
    </w:p>
    <w:p>
      <w:r>
        <w:rPr>
          <w:b/>
        </w:rPr>
        <w:t xml:space="preserve">Lieu : </w:t>
      </w:r>
      <w:r/>
    </w:p>
    <w:p>
      <w:r>
        <w:rPr>
          <w:b/>
        </w:rPr>
        <w:t xml:space="preserve">Agence executive partenaire : </w:t>
      </w:r>
      <w:r>
        <w:t xml:space="preserve">Corporation Commerciale Canadienne </w:t>
      </w:r>
    </w:p>
    <w:p>
      <w:r>
        <w:rPr>
          <w:b/>
        </w:rPr>
        <w:t xml:space="preserve">Type de financement : </w:t>
      </w:r>
      <w:r>
        <w:t>Don hors réorganisation de la dette (y compris quasi-dons)</w:t>
      </w:r>
    </w:p>
    <w:p>
      <w:r>
        <w:rPr>
          <w:b/>
        </w:rPr>
        <w:t xml:space="preserve">Dates : </w:t>
      </w:r>
      <w:r>
        <w:t>2021-03-22T00:00:00 au 2022-12-31T00:00:00</w:t>
      </w:r>
    </w:p>
    <w:p>
      <w:r>
        <w:rPr>
          <w:b/>
        </w:rPr>
        <w:t xml:space="preserve">Engagement : </w:t>
      </w:r>
      <w:r>
        <w:t>608831.42</w:t>
      </w:r>
    </w:p>
    <w:p>
      <w:r>
        <w:rPr>
          <w:b/>
        </w:rPr>
        <w:t xml:space="preserve">Total envoye en $ : </w:t>
      </w:r>
      <w:r>
        <w:t>608831.42</w:t>
      </w:r>
    </w:p>
    <w:p>
      <w:r>
        <w:rPr>
          <w:b/>
        </w:rPr>
        <w:t xml:space="preserve">Description : </w:t>
      </w:r>
      <w:r>
        <w:t>Ce projet vise à soutenir la biosûreté et la biosécurité durables au Nigéria par la fourniture d’un contrat d’entretien de deux ans pour une biobanque et un laboratoire financés par le Canada (l’« installation ») dans l’État de Lagos. Les activités du projet comprennent : 1) l’entretien et la certification de l’installation et 2) la formation du personnel du laboratoire à l’entretien de l’installation.</w:t>
      </w:r>
    </w:p>
    <w:p>
      <w:pPr>
        <w:pStyle w:val="Heading2"/>
      </w:pPr>
      <w:r>
        <w:t>Transactions</w:t>
      </w:r>
    </w:p>
    <w:p>
      <w:r>
        <w:rPr>
          <w:b/>
        </w:rPr>
        <w:t xml:space="preserve">Date : </w:t>
      </w:r>
      <w:r>
        <w:t>2021-03-22T00:00:00</w:t>
      </w:r>
      <w:r>
        <w:rPr>
          <w:b/>
        </w:rPr>
        <w:t xml:space="preserve">Type : </w:t>
      </w:r>
      <w:r>
        <w:t>Engagement</w:t>
      </w:r>
      <w:r>
        <w:rPr>
          <w:b/>
        </w:rPr>
        <w:t xml:space="preserve"> Montant : </w:t>
      </w:r>
      <w:r>
        <w:t>608831.42</w:t>
      </w:r>
    </w:p>
    <w:p>
      <w:r>
        <w:rPr>
          <w:b/>
        </w:rPr>
        <w:t xml:space="preserve">Date : </w:t>
      </w:r>
      <w:r>
        <w:t>2021-03-26T00:00:00</w:t>
      </w:r>
      <w:r>
        <w:rPr>
          <w:b/>
        </w:rPr>
        <w:t xml:space="preserve">Type : </w:t>
      </w:r>
      <w:r>
        <w:t>Déboursé</w:t>
      </w:r>
      <w:r>
        <w:rPr>
          <w:b/>
        </w:rPr>
        <w:t xml:space="preserve"> Montant : </w:t>
      </w:r>
      <w:r>
        <w:t>608831.42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