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Soutien au Programme de CIDHG en Ukraine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CA-3-P013996001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Centre International de Déminage Humanitaire - Genève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2024-03-01T00:00:00 au 2027-02-28T00:00:00</w:t>
      </w:r>
    </w:p>
    <w:p>
      <w:r>
        <w:rPr>
          <w:b/>
        </w:rPr>
        <w:t xml:space="preserve">Engagement : </w:t>
      </w:r>
      <w:r>
        <w:t>1500000.00</w:t>
      </w:r>
    </w:p>
    <w:p>
      <w:r>
        <w:rPr>
          <w:b/>
        </w:rPr>
        <w:t xml:space="preserve">Total envoye en $ : </w:t>
      </w:r>
      <w:r>
        <w:t>1500000.0</w:t>
      </w:r>
    </w:p>
    <w:p>
      <w:r>
        <w:rPr>
          <w:b/>
        </w:rPr>
        <w:t xml:space="preserve">Description : </w:t>
      </w:r>
      <w:r>
        <w:t>Le projet appuie les efforts que déploie le Centre international de déminage humanitaire de Genève (CIDHG) pour renforcer les capacités des institutions ukrainiennes de lutte contre les mines à mettre en œuvre des opérations antimines efficaces et favorisant l’égalité des genres, à élaborer des solutions de gestion de l’information adaptées au pays et à diriger des plateformes efficaces de coordination des donateurs.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2024-03-01T00:00:00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1500000.00</w:t>
      </w:r>
    </w:p>
    <w:p>
      <w:r>
        <w:rPr>
          <w:b/>
        </w:rPr>
        <w:t xml:space="preserve">Date : </w:t>
      </w:r>
      <w:r>
        <w:t>2024-03-11T00:00:00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