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Programme mondial UNFPA-UNICEF visant à accélérer la lutte contre le mariage d’enfants</w:t>
      </w:r>
    </w:p>
    <w:p/>
    <w:p>
      <w:r>
        <w:rPr>
          <w:b/>
        </w:rPr>
        <w:t xml:space="preserve">Organisme : </w:t>
      </w:r>
      <w:r>
        <w:t>Affaires Mondiales Canada</w:t>
      </w:r>
    </w:p>
    <w:p>
      <w:r>
        <w:rPr>
          <w:b/>
        </w:rPr>
        <w:t xml:space="preserve">Numero de projet : </w:t>
      </w:r>
      <w:r>
        <w:t>CA-3-D004908001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2019-07-16T00:00:00 au 2023-12-30T00:00:00</w:t>
      </w:r>
    </w:p>
    <w:p>
      <w:r>
        <w:rPr>
          <w:b/>
        </w:rPr>
        <w:t xml:space="preserve">Engagement : </w:t>
      </w:r>
      <w:r>
        <w:t>20000000.00</w:t>
      </w:r>
    </w:p>
    <w:p>
      <w:r>
        <w:rPr>
          <w:b/>
        </w:rPr>
        <w:t xml:space="preserve">Total envoye en $ : </w:t>
      </w:r>
      <w:r>
        <w:t>20000000.0</w:t>
      </w:r>
    </w:p>
    <w:p>
      <w:r>
        <w:rPr>
          <w:b/>
        </w:rPr>
        <w:t xml:space="preserve">Description : </w:t>
      </w:r>
      <w:r>
        <w:t>Le projet appuie le Programme mondial UNFPA-UNICEF pour l'action visant à mettre fin au mariage des enfants, un programme conjoint multidonateurs des Nations Unies visant à éliminer le mariage des enfants dans 12 pays d'Afrique et d'Asie du Sud où les taux de mariage d’enfants sont parmi les plus élevés : Bangladesh, Burkina Faso, Éthiopie, Ghana, Inde, Mozambique, Népal, Niger, Ouganda, Sierra Leone, Yémen et Zambie. Le projet vise à permettre aux filles exposées au risque de mariage d'enfants de choisir et d'orienter leur propre avenir grâce à des activités visant à modifier l'autonomisation des filles, dans le but ultime de prévenir le mariage des enfants et de soutenir les filles déjà mariées.  Les activités de ce projet comprennent : 1) renforcer les compétences et les connaissances des filles à risque de mariage d'enfants et des filles mariées; 2) aider les filles à s'inscrire et à rester dans l'éducation formelle et non formelle; 3) engager le dialogue avec les familles, les communautés et les dirigeants pour protéger les filles du mariage d'enfants et défendre leurs droits; 4) travailler avec les systèmes de santé et de protection pour appliquer des directives, protocoles et normes en faveur de services sanitaires et de protection qui leur soient adaptés. Les bénéficiaires sont les filles à risque de mariage d'enfants ou déjà mariées en Afrique et en Asie du Sud, en particulier dans les 12 pays mentionnés ci-dessus.</w:t>
      </w:r>
    </w:p>
    <w:p>
      <w:pPr>
        <w:pStyle w:val="Heading2"/>
      </w:pPr>
      <w:r>
        <w:t>Transactions</w:t>
      </w:r>
    </w:p>
    <w:p>
      <w:r>
        <w:rPr>
          <w:b/>
        </w:rPr>
        <w:t xml:space="preserve">Date : </w:t>
      </w:r>
      <w:r>
        <w:t>2019-07-16T00:00:00</w:t>
      </w:r>
      <w:r>
        <w:rPr>
          <w:b/>
        </w:rPr>
        <w:t xml:space="preserve">Type : </w:t>
      </w:r>
      <w:r>
        <w:t>Engagement</w:t>
      </w:r>
      <w:r>
        <w:rPr>
          <w:b/>
        </w:rPr>
        <w:t xml:space="preserve"> Montant : </w:t>
      </w:r>
      <w:r>
        <w:t>20000000.00</w:t>
      </w:r>
    </w:p>
    <w:p>
      <w:r>
        <w:rPr>
          <w:b/>
        </w:rPr>
        <w:t xml:space="preserve">Date : </w:t>
      </w:r>
      <w:r>
        <w:t>2019-07-26T00:00:00</w:t>
      </w:r>
      <w:r>
        <w:rPr>
          <w:b/>
        </w:rPr>
        <w:t xml:space="preserve">Type : </w:t>
      </w:r>
      <w:r>
        <w:t>Déboursé</w:t>
      </w:r>
      <w:r>
        <w:rPr>
          <w:b/>
        </w:rPr>
        <w:t xml:space="preserve"> Montant : </w:t>
      </w:r>
      <w:r>
        <w:t>5000000.00</w:t>
      </w:r>
    </w:p>
    <w:p>
      <w:r>
        <w:rPr>
          <w:b/>
        </w:rPr>
        <w:t xml:space="preserve">Date : </w:t>
      </w:r>
      <w:r>
        <w:t>2020-01-23T00:00:00</w:t>
      </w:r>
      <w:r>
        <w:rPr>
          <w:b/>
        </w:rPr>
        <w:t xml:space="preserve">Type : </w:t>
      </w:r>
      <w:r>
        <w:t>Déboursé</w:t>
      </w:r>
      <w:r>
        <w:rPr>
          <w:b/>
        </w:rPr>
        <w:t xml:space="preserve"> Montant : </w:t>
      </w:r>
      <w:r>
        <w:t>5000000.00</w:t>
      </w:r>
    </w:p>
    <w:p>
      <w:r>
        <w:rPr>
          <w:b/>
        </w:rPr>
        <w:t xml:space="preserve">Date : </w:t>
      </w:r>
      <w:r>
        <w:t>2021-03-31T00:00:00</w:t>
      </w:r>
      <w:r>
        <w:rPr>
          <w:b/>
        </w:rPr>
        <w:t xml:space="preserve">Type : </w:t>
      </w:r>
      <w:r>
        <w:t>Déboursé</w:t>
      </w:r>
      <w:r>
        <w:rPr>
          <w:b/>
        </w:rPr>
        <w:t xml:space="preserve"> Montant : </w:t>
      </w:r>
      <w:r>
        <w:t>5000000.00</w:t>
      </w:r>
    </w:p>
    <w:p>
      <w:r>
        <w:rPr>
          <w:b/>
        </w:rPr>
        <w:t xml:space="preserve">Date : </w:t>
      </w:r>
      <w:r>
        <w:t>2022-12-28T00:00:00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