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Terres et moyens de subsistance : accompagner les peuples autochtones au Guatemala et aux Philippine</w:t>
      </w:r>
    </w:p>
    <w:p/>
    <w:p>
      <w:r>
        <w:rPr>
          <w:b/>
        </w:rPr>
        <w:t xml:space="preserve">Organisme : </w:t>
      </w:r>
      <w:r>
        <w:t>Affaires Mondiales Canada</w:t>
      </w:r>
    </w:p>
    <w:p>
      <w:r>
        <w:rPr>
          <w:b/>
        </w:rPr>
        <w:t xml:space="preserve">Numero de projet : </w:t>
      </w:r>
      <w:r>
        <w:t>CA-3-P006115001</w:t>
      </w:r>
    </w:p>
    <w:p>
      <w:r>
        <w:rPr>
          <w:b/>
        </w:rPr>
        <w:t xml:space="preserve">Lieu : </w:t>
      </w:r>
      <w:r/>
    </w:p>
    <w:p>
      <w:r>
        <w:rPr>
          <w:b/>
        </w:rPr>
        <w:t xml:space="preserve">Agence executive partenaire : </w:t>
      </w:r>
      <w:r>
        <w:t xml:space="preserve">HOPE International Development Agency </w:t>
      </w:r>
    </w:p>
    <w:p>
      <w:r>
        <w:rPr>
          <w:b/>
        </w:rPr>
        <w:t xml:space="preserve">Type de financement : </w:t>
      </w:r>
      <w:r>
        <w:t>Don hors réorganisation de la dette (y compris quasi-dons)</w:t>
      </w:r>
    </w:p>
    <w:p>
      <w:r>
        <w:rPr>
          <w:b/>
        </w:rPr>
        <w:t xml:space="preserve">Dates : </w:t>
      </w:r>
      <w:r>
        <w:t>2021-08-18T00:00:00 au 2025-08-31T00:00:00</w:t>
      </w:r>
    </w:p>
    <w:p>
      <w:r>
        <w:rPr>
          <w:b/>
        </w:rPr>
        <w:t xml:space="preserve">Engagement : </w:t>
      </w:r>
      <w:r>
        <w:t>7500000.00</w:t>
      </w:r>
    </w:p>
    <w:p>
      <w:r>
        <w:rPr>
          <w:b/>
        </w:rPr>
        <w:t xml:space="preserve">Total envoye en $ : </w:t>
      </w:r>
      <w:r>
        <w:t>6759781.0</w:t>
      </w:r>
    </w:p>
    <w:p>
      <w:r>
        <w:rPr>
          <w:b/>
        </w:rPr>
        <w:t xml:space="preserve">Description : </w:t>
      </w:r>
      <w:r>
        <w:t>Ce projet vise à renforcer la résilience et le bien-être économique durable des populations autochtones, en particulier des femmes, dans les archipels de Mindanao, de Luçon et des Visayas aux Philippines et dans le département de Quiche au Guatemala. Les activités de ce projet comprennent : 1) offrir une assistance technique pour faire avancer les processus de certitude juridique à l’égard des terres des peuples autochtones; 2) fournir une assistance technique pour établir et mettre à jour des plans de développement communautaire et commercial appropriés, assurer un leadership communautaire tenant compte de l’égalité des genres et renforcer la résilience; 3) fournir des éléments d’actif et des infrastructures agricoles en consultation avec les agriculteurs; 4) offrir une assistance technique sur les techniques agricoles résilientes et la gestion des systèmes d'eau et des bassins versants; 5) encourager les échanges d'apprentissage thématiques pour les organisations locales qui soutiennent les communautés autochtones; 6) apporter un appui matériel aux peuples autochtones qui mettent en œuvre des plans d'affaires pour les petites et moyennes entreprises fondées sur l’exploitation des terres. Le projet vise à rejoindre 29 214 Autochtones aux Philippines et au Guatemala, dont 11 244 femmes, 10 656 hommes, 3 974 filles et 3 340 garçons. L'agence de développement international HOPE travaille avec des partenaires locaux, l’Asociaci n Unidos Por La Vida (ASUVI) au Guatemala et l’Assisi Development Foundation, Inc (ADFI) aux Philippines.</w:t>
      </w:r>
    </w:p>
    <w:p>
      <w:pPr>
        <w:pStyle w:val="Heading2"/>
      </w:pPr>
      <w:r>
        <w:t>Transactions</w:t>
      </w:r>
    </w:p>
    <w:p>
      <w:r>
        <w:rPr>
          <w:b/>
        </w:rPr>
        <w:t xml:space="preserve">Date : </w:t>
      </w:r>
      <w:r>
        <w:t>2021-08-18T00:00:00</w:t>
      </w:r>
      <w:r>
        <w:rPr>
          <w:b/>
        </w:rPr>
        <w:t xml:space="preserve">Type : </w:t>
      </w:r>
      <w:r>
        <w:t>Engagement</w:t>
      </w:r>
      <w:r>
        <w:rPr>
          <w:b/>
        </w:rPr>
        <w:t xml:space="preserve"> Montant : </w:t>
      </w:r>
      <w:r>
        <w:t>7500000.00</w:t>
      </w:r>
    </w:p>
    <w:p>
      <w:r>
        <w:rPr>
          <w:b/>
        </w:rPr>
        <w:t xml:space="preserve">Date : </w:t>
      </w:r>
      <w:r>
        <w:t>2021-09-10T00:00:00</w:t>
      </w:r>
      <w:r>
        <w:rPr>
          <w:b/>
        </w:rPr>
        <w:t xml:space="preserve">Type : </w:t>
      </w:r>
      <w:r>
        <w:t>Déboursé</w:t>
      </w:r>
      <w:r>
        <w:rPr>
          <w:b/>
        </w:rPr>
        <w:t xml:space="preserve"> Montant : </w:t>
      </w:r>
      <w:r>
        <w:t>1077130.00</w:t>
      </w:r>
    </w:p>
    <w:p>
      <w:r>
        <w:rPr>
          <w:b/>
        </w:rPr>
        <w:t xml:space="preserve">Date : </w:t>
      </w:r>
      <w:r>
        <w:t>2022-05-19T00:00:00</w:t>
      </w:r>
      <w:r>
        <w:rPr>
          <w:b/>
        </w:rPr>
        <w:t xml:space="preserve">Type : </w:t>
      </w:r>
      <w:r>
        <w:t>Déboursé</w:t>
      </w:r>
      <w:r>
        <w:rPr>
          <w:b/>
        </w:rPr>
        <w:t xml:space="preserve"> Montant : </w:t>
      </w:r>
      <w:r>
        <w:t>203643.00</w:t>
      </w:r>
    </w:p>
    <w:p>
      <w:r>
        <w:rPr>
          <w:b/>
        </w:rPr>
        <w:t xml:space="preserve">Date : </w:t>
      </w:r>
      <w:r>
        <w:t>2023-01-09T00:00:00</w:t>
      </w:r>
      <w:r>
        <w:rPr>
          <w:b/>
        </w:rPr>
        <w:t xml:space="preserve">Type : </w:t>
      </w:r>
      <w:r>
        <w:t>Déboursé</w:t>
      </w:r>
      <w:r>
        <w:rPr>
          <w:b/>
        </w:rPr>
        <w:t xml:space="preserve"> Montant : </w:t>
      </w:r>
      <w:r>
        <w:t>989469.00</w:t>
      </w:r>
    </w:p>
    <w:p>
      <w:r>
        <w:rPr>
          <w:b/>
        </w:rPr>
        <w:t xml:space="preserve">Date : </w:t>
      </w:r>
      <w:r>
        <w:t>2023-07-11T00:00:00</w:t>
      </w:r>
      <w:r>
        <w:rPr>
          <w:b/>
        </w:rPr>
        <w:t xml:space="preserve">Type : </w:t>
      </w:r>
      <w:r>
        <w:t>Déboursé</w:t>
      </w:r>
      <w:r>
        <w:rPr>
          <w:b/>
        </w:rPr>
        <w:t xml:space="preserve"> Montant : </w:t>
      </w:r>
      <w:r>
        <w:t>726605.00</w:t>
      </w:r>
    </w:p>
    <w:p>
      <w:r>
        <w:rPr>
          <w:b/>
        </w:rPr>
        <w:t xml:space="preserve">Date : </w:t>
      </w:r>
      <w:r>
        <w:t>2024-01-04T00:00:00</w:t>
      </w:r>
      <w:r>
        <w:rPr>
          <w:b/>
        </w:rPr>
        <w:t xml:space="preserve">Type : </w:t>
      </w:r>
      <w:r>
        <w:t>Déboursé</w:t>
      </w:r>
      <w:r>
        <w:rPr>
          <w:b/>
        </w:rPr>
        <w:t xml:space="preserve"> Montant : </w:t>
      </w:r>
      <w:r>
        <w:t>2298330.00</w:t>
      </w:r>
    </w:p>
    <w:p>
      <w:r>
        <w:rPr>
          <w:b/>
        </w:rPr>
        <w:t xml:space="preserve">Date : </w:t>
      </w:r>
      <w:r>
        <w:t>2025-01-08T00:00:00</w:t>
      </w:r>
      <w:r>
        <w:rPr>
          <w:b/>
        </w:rPr>
        <w:t xml:space="preserve">Type : </w:t>
      </w:r>
      <w:r>
        <w:t>Déboursé</w:t>
      </w:r>
      <w:r>
        <w:rPr>
          <w:b/>
        </w:rPr>
        <w:t xml:space="preserve"> Montant : </w:t>
      </w:r>
      <w:r>
        <w:t>1464604.00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