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Transformer des vies par des interventions en matière de nutrition</w:t>
      </w:r>
    </w:p>
    <w:p/>
    <w:p>
      <w:r>
        <w:rPr>
          <w:b/>
        </w:rPr>
        <w:t xml:space="preserve">Organisme : </w:t>
      </w:r>
      <w:r>
        <w:t>Affaires Mondiales Canada</w:t>
      </w:r>
    </w:p>
    <w:p>
      <w:r>
        <w:rPr>
          <w:b/>
        </w:rPr>
        <w:t xml:space="preserve">Numero de projet : </w:t>
      </w:r>
      <w:r>
        <w:t>CA-3-P010841001</w:t>
      </w:r>
    </w:p>
    <w:p>
      <w:r>
        <w:rPr>
          <w:b/>
        </w:rPr>
        <w:t xml:space="preserve">Lieu : </w:t>
      </w:r>
      <w:r/>
    </w:p>
    <w:p>
      <w:r>
        <w:rPr>
          <w:b/>
        </w:rPr>
        <w:t xml:space="preserve">Agence executive partenaire : </w:t>
      </w:r>
      <w:r>
        <w:t xml:space="preserve">HKI - Helen Keller International </w:t>
      </w:r>
    </w:p>
    <w:p>
      <w:r>
        <w:rPr>
          <w:b/>
        </w:rPr>
        <w:t xml:space="preserve">Type de financement : </w:t>
      </w:r>
      <w:r>
        <w:t>Don hors réorganisation de la dette (y compris quasi-dons)</w:t>
      </w:r>
    </w:p>
    <w:p>
      <w:r>
        <w:rPr>
          <w:b/>
        </w:rPr>
        <w:t xml:space="preserve">Dates : </w:t>
      </w:r>
      <w:r>
        <w:t>2024-03-04T00:00:00 au 2026-12-31T00:00:00</w:t>
      </w:r>
    </w:p>
    <w:p>
      <w:r>
        <w:rPr>
          <w:b/>
        </w:rPr>
        <w:t xml:space="preserve">Engagement : </w:t>
      </w:r>
      <w:r>
        <w:t>4000000.00</w:t>
      </w:r>
    </w:p>
    <w:p>
      <w:r>
        <w:rPr>
          <w:b/>
        </w:rPr>
        <w:t xml:space="preserve">Total envoye en $ : </w:t>
      </w:r>
      <w:r>
        <w:t>1300000.0</w:t>
      </w:r>
    </w:p>
    <w:p>
      <w:r>
        <w:rPr>
          <w:b/>
        </w:rPr>
        <w:t xml:space="preserve">Description : </w:t>
      </w:r>
      <w:r>
        <w:t>Ce projet vise à placer les femmes au cœur des systèmes de santé et à garantir l'équité entre les sexes ainsi que la réactivité des interventions en matière de santé maternelle et infantile et de nutrition au Cambodge, au Kenya et au Sénégal. Il vise à comprendre les obstacles liés au genre entravant la recherche et l'accès à cinq services vitaux en nutrition et en santé, afin d'élaborer des solutions co-conçues. Pour ce faire, le projet prévoit l'adoption d'une approche participative holistique impliquant les membres de la communauté en tant que partenaires de recherche. Cette approche permettra de mieux comprendre les obstacles liés au genre entravant l'accès aux services de santé et la manière dont ils peuvent être surmontés ou gérés et ainsi contribuer à l'amélioration des résultats nutritionnels pour les mères et les enfants de moins de cinq ans. Les activités du projet comprennent: (1) la mise en place d'une recherche formative permettant d'identifier les obstacles liés au genre entravant la recherche et l'accès aux cinq services vitaux ; (2) l'élaboration de solutions basées sur la recherche ; et (3) la diffusion de la recherche auprès des décideurs afin d'améliorer la prestation de services adaptés aux femmes.</w:t>
      </w:r>
    </w:p>
    <w:p>
      <w:pPr>
        <w:pStyle w:val="Heading2"/>
      </w:pPr>
      <w:r>
        <w:t>Transactions</w:t>
      </w:r>
    </w:p>
    <w:p>
      <w:r>
        <w:rPr>
          <w:b/>
        </w:rPr>
        <w:t xml:space="preserve">Date : </w:t>
      </w:r>
      <w:r>
        <w:t>2024-03-04T00:00:00</w:t>
      </w:r>
      <w:r>
        <w:rPr>
          <w:b/>
        </w:rPr>
        <w:t xml:space="preserve">Type : </w:t>
      </w:r>
      <w:r>
        <w:t>Engagement</w:t>
      </w:r>
      <w:r>
        <w:rPr>
          <w:b/>
        </w:rPr>
        <w:t xml:space="preserve"> Montant : </w:t>
      </w:r>
      <w:r>
        <w:t>4000000.00</w:t>
      </w:r>
    </w:p>
    <w:p>
      <w:r>
        <w:rPr>
          <w:b/>
        </w:rPr>
        <w:t xml:space="preserve">Date : </w:t>
      </w:r>
      <w:r>
        <w:t>2024-03-07T00:00:00</w:t>
      </w:r>
      <w:r>
        <w:rPr>
          <w:b/>
        </w:rPr>
        <w:t xml:space="preserve">Type : </w:t>
      </w:r>
      <w:r>
        <w:t>Déboursé</w:t>
      </w:r>
      <w:r>
        <w:rPr>
          <w:b/>
        </w:rPr>
        <w:t xml:space="preserve"> Montant : </w:t>
      </w:r>
      <w:r>
        <w:t>1300000.00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