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UNFPA – Fonds Thématique Humanitaire 2024 et 2025</w:t>
      </w:r>
    </w:p>
    <w:p/>
    <w:p>
      <w:r>
        <w:rPr>
          <w:b/>
        </w:rPr>
        <w:t xml:space="preserve">Organisme : </w:t>
      </w:r>
      <w:r>
        <w:t>Affaires Mondiales Canada</w:t>
      </w:r>
    </w:p>
    <w:p>
      <w:r>
        <w:rPr>
          <w:b/>
        </w:rPr>
        <w:t xml:space="preserve">Numero de projet : </w:t>
      </w:r>
      <w:r>
        <w:t>CA-3-P013900001</w:t>
      </w:r>
    </w:p>
    <w:p>
      <w:r>
        <w:rPr>
          <w:b/>
        </w:rPr>
        <w:t xml:space="preserve">Lieu : </w:t>
      </w:r>
      <w:r>
        <w:t>Afrique, régional, Amérique, régional, Asie, régional, Océanie, régional, Europe, régional</w:t>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2024-01-22T00:00:00 au 2025-12-31T00:00:00</w:t>
      </w:r>
    </w:p>
    <w:p>
      <w:r>
        <w:rPr>
          <w:b/>
        </w:rPr>
        <w:t xml:space="preserve">Engagement : </w:t>
      </w:r>
      <w:r>
        <w:t>3000000.00</w:t>
      </w:r>
    </w:p>
    <w:p>
      <w:r>
        <w:rPr>
          <w:b/>
        </w:rPr>
        <w:t xml:space="preserve">Total envoye en $ : </w:t>
      </w:r>
      <w:r>
        <w:t>3000000.0</w:t>
      </w:r>
    </w:p>
    <w:p>
      <w:r>
        <w:rPr>
          <w:b/>
        </w:rPr>
        <w:t xml:space="preserve">Description : </w:t>
      </w:r>
      <w:r>
        <w:t>Le Fonds thématique humanitaire (FTH) est un fonds commun mondial géré par le Fonds des Nations unies pour la population (UNFPA) pour soutenir une réponse rapide aux crises imprévues ou émergentes, ainsi qu'aux urgences sous-financées.  Avec le soutien du GAC, le FTH permet à l'UNFPA et à ses partenaires locaux d'offrir des programmes de santé sexuelle et reproductive qui sauvent des vies dans des contextes humanitaires lorsque le besoin s'en fait sentir. Les activités de ce projet comprennent : 1) fournir des programmes humanitaires qui soutiennent la santé reproductive, la santé maternelle, le planning familial, l'avortement et les soins post-avortement, ainsi que la prévention et la réponse à la violence sexuelle et sexiste; 2) acheter et distribuer des équipements médicaux et non médicaux et des fournitures médicales; 3) assurer le déploiement rapide du personnel de première ligne et de soutien; 4) fournir un soutien technique en matière d'action et de coordination humanitaires.</w:t>
      </w:r>
    </w:p>
    <w:p>
      <w:pPr>
        <w:pStyle w:val="Heading2"/>
      </w:pPr>
      <w:r>
        <w:t>Transactions</w:t>
      </w:r>
    </w:p>
    <w:p>
      <w:r>
        <w:rPr>
          <w:b/>
        </w:rPr>
        <w:t xml:space="preserve">Date : </w:t>
      </w:r>
      <w:r>
        <w:t>2024-01-22T00:00:00</w:t>
      </w:r>
      <w:r>
        <w:rPr>
          <w:b/>
        </w:rPr>
        <w:t xml:space="preserve">Type : </w:t>
      </w:r>
      <w:r>
        <w:t>Engagement</w:t>
      </w:r>
      <w:r>
        <w:rPr>
          <w:b/>
        </w:rPr>
        <w:t xml:space="preserve"> Montant : </w:t>
      </w:r>
      <w:r>
        <w:t>3000000.00</w:t>
      </w:r>
    </w:p>
    <w:p>
      <w:r>
        <w:rPr>
          <w:b/>
        </w:rPr>
        <w:t xml:space="preserve">Date : </w:t>
      </w:r>
      <w:r>
        <w:t>2024-01-24T00:00:00</w:t>
      </w:r>
      <w:r>
        <w:rPr>
          <w:b/>
        </w:rPr>
        <w:t xml:space="preserve">Type : </w:t>
      </w:r>
      <w:r>
        <w:t>Déboursé</w:t>
      </w:r>
      <w:r>
        <w:rPr>
          <w:b/>
        </w:rPr>
        <w:t xml:space="preserve"> Montant : </w:t>
      </w:r>
      <w:r>
        <w:t>2000000.00</w:t>
      </w:r>
    </w:p>
    <w:p>
      <w:r>
        <w:rPr>
          <w:b/>
        </w:rPr>
        <w:t xml:space="preserve">Date : </w:t>
      </w:r>
      <w:r>
        <w:t>2025-01-17T00:00:00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