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Une approche systémique adaptée au genre pour les soins de santé universels aux Philippines</w:t>
      </w:r>
    </w:p>
    <w:p/>
    <w:p>
      <w:r>
        <w:rPr>
          <w:b/>
        </w:rPr>
        <w:t xml:space="preserve">Organisme : </w:t>
      </w:r>
      <w:r>
        <w:t>Affaires Mondiales Canada</w:t>
      </w:r>
    </w:p>
    <w:p>
      <w:r>
        <w:rPr>
          <w:b/>
        </w:rPr>
        <w:t xml:space="preserve">Numero de projet : </w:t>
      </w:r>
      <w:r>
        <w:t>CA-3-P012855001</w:t>
      </w:r>
    </w:p>
    <w:p>
      <w:r>
        <w:rPr>
          <w:b/>
        </w:rPr>
        <w:t xml:space="preserve">Lieu : </w:t>
      </w:r>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2024-03-27T00:00:00 au 2029-03-31T00:00:00</w:t>
      </w:r>
    </w:p>
    <w:p>
      <w:r>
        <w:rPr>
          <w:b/>
        </w:rPr>
        <w:t xml:space="preserve">Engagement : </w:t>
      </w:r>
      <w:r>
        <w:t>7200000.00</w:t>
      </w:r>
    </w:p>
    <w:p>
      <w:r>
        <w:rPr>
          <w:b/>
        </w:rPr>
        <w:t xml:space="preserve">Total envoye en $ : </w:t>
      </w:r>
      <w:r>
        <w:t>2870889.0</w:t>
      </w:r>
    </w:p>
    <w:p>
      <w:r>
        <w:rPr>
          <w:b/>
        </w:rPr>
        <w:t xml:space="preserve">Description : </w:t>
      </w:r>
      <w:r>
        <w:t>Ce projet contribue à réaliser les objectifs de la loi sur les soins de santé universels des Philippines, qui vise à garantir un accès à des services de santé abordables et équitables pour toute la population du pays. Il contribue également à améliorer la gouvernance du système de santé intégré à l’échelon local et à aider les établissements de soin et les collectivités à accroître l’utilisation des services de santé, en particulier par les populations vulnérables, notamment les femmes, les filles et les Autochtones dans les provinces des Philippines isolées géographiquement et exposées aux catastrophes. Les activités de ce projet comprennent : 1) former des responsables locaux et des professionnels de la santé sur le leadership adapté au genre et la gouvernance participative; 2) fournir une assistance technique pour élaborer des plans locaux (p. ex. gestion des ressources humaines et des chaînes d’approvisionnement) et des lignes directrices à l’intention du fonds spécial pour la santé; 3) fournir une assistance technique afin d’améliorer le système de gestion de l’information sur la santé utilisé pour la planification et la budgétisation fondées sur des données probantes; 4) fournir un soutien pour développer un système de dossiers médicaux électroniques; 5) former des prestataires de soins aux services de santé de base (p. ex. nutrition, santé sexuelle et reproductive); 6) fournir une assistance technique pour élaborer des lignes directrices sur l’aiguillage des patients et la gestion des établissements de santé. En outre, le projet vise à mener des campagnes de promotion de la santé, à organiser des activités de sensibilisation dans les cliniques de collectivités éloignées et à plaider en faveur d’une représentation accrue des groupes vulnérables, notamment les femmes, les jeunes et les Autochtones au sein des comités de gouvernance de niveau provincial. Environ 584?000 personnes devraient bénéficier du projet.</w:t>
      </w:r>
    </w:p>
    <w:p>
      <w:pPr>
        <w:pStyle w:val="Heading2"/>
      </w:pPr>
      <w:r>
        <w:t>Transactions</w:t>
      </w:r>
    </w:p>
    <w:p>
      <w:r>
        <w:rPr>
          <w:b/>
        </w:rPr>
        <w:t xml:space="preserve">Date : </w:t>
      </w:r>
      <w:r>
        <w:t>2024-03-27T00:00:00</w:t>
      </w:r>
      <w:r>
        <w:rPr>
          <w:b/>
        </w:rPr>
        <w:t xml:space="preserve">Type : </w:t>
      </w:r>
      <w:r>
        <w:t>Engagement</w:t>
      </w:r>
      <w:r>
        <w:rPr>
          <w:b/>
        </w:rPr>
        <w:t xml:space="preserve"> Montant : </w:t>
      </w:r>
      <w:r>
        <w:t>7200000.00</w:t>
      </w:r>
    </w:p>
    <w:p>
      <w:r>
        <w:rPr>
          <w:b/>
        </w:rPr>
        <w:t xml:space="preserve">Date : </w:t>
      </w:r>
      <w:r>
        <w:t>2024-03-28T00:00:00</w:t>
      </w:r>
      <w:r>
        <w:rPr>
          <w:b/>
        </w:rPr>
        <w:t xml:space="preserve">Type : </w:t>
      </w:r>
      <w:r>
        <w:t>Déboursé</w:t>
      </w:r>
      <w:r>
        <w:rPr>
          <w:b/>
        </w:rPr>
        <w:t xml:space="preserve"> Montant : </w:t>
      </w:r>
      <w:r>
        <w:t>766711.00</w:t>
      </w:r>
    </w:p>
    <w:p>
      <w:r>
        <w:rPr>
          <w:b/>
        </w:rPr>
        <w:t xml:space="preserve">Date : </w:t>
      </w:r>
      <w:r>
        <w:t>2024-12-03T00:00:00</w:t>
      </w:r>
      <w:r>
        <w:rPr>
          <w:b/>
        </w:rPr>
        <w:t xml:space="preserve">Type : </w:t>
      </w:r>
      <w:r>
        <w:t>Déboursé</w:t>
      </w:r>
      <w:r>
        <w:rPr>
          <w:b/>
        </w:rPr>
        <w:t xml:space="preserve"> Montant : </w:t>
      </w:r>
      <w:r>
        <w:t>2104178.00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