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Voix et leadership des femmes renouvelé - en situation de crise et de conflit</w:t>
      </w:r>
    </w:p>
    <w:p/>
    <w:p>
      <w:r>
        <w:rPr>
          <w:b/>
        </w:rPr>
        <w:t xml:space="preserve">Organisme : </w:t>
      </w:r>
      <w:r>
        <w:t>Affaires Mondiales Canada</w:t>
      </w:r>
    </w:p>
    <w:p>
      <w:r>
        <w:rPr>
          <w:b/>
        </w:rPr>
        <w:t xml:space="preserve">Numero de projet : </w:t>
      </w:r>
      <w:r>
        <w:t>CA-3-P013656001</w:t>
      </w:r>
    </w:p>
    <w:p>
      <w:r>
        <w:rPr>
          <w:b/>
        </w:rPr>
        <w:t xml:space="preserve">Lieu : </w:t>
      </w:r>
      <w:r>
        <w:t>Afrique, régional, Amérique, régional, Moyen-Orient, régional, Asie, régional</w:t>
      </w:r>
    </w:p>
    <w:p>
      <w:r>
        <w:rPr>
          <w:b/>
        </w:rPr>
        <w:t xml:space="preserve">Agence executive partenaire : </w:t>
      </w:r>
      <w:r>
        <w:t xml:space="preserve">Urgent Action Fund-Africa </w:t>
      </w:r>
    </w:p>
    <w:p>
      <w:r>
        <w:rPr>
          <w:b/>
        </w:rPr>
        <w:t xml:space="preserve">Type de financement : </w:t>
      </w:r>
      <w:r>
        <w:t>Don hors réorganisation de la dette (y compris quasi-dons)</w:t>
      </w:r>
    </w:p>
    <w:p>
      <w:r>
        <w:rPr>
          <w:b/>
        </w:rPr>
        <w:t xml:space="preserve">Dates : </w:t>
      </w:r>
      <w:r>
        <w:t>2025-01-16T00:00:00 au 2030-03-31T00:00:00</w:t>
      </w:r>
    </w:p>
    <w:p>
      <w:r>
        <w:rPr>
          <w:b/>
        </w:rPr>
        <w:t xml:space="preserve">Engagement : </w:t>
      </w:r>
      <w:r>
        <w:t>25200000.00</w:t>
      </w:r>
    </w:p>
    <w:p>
      <w:r>
        <w:rPr>
          <w:b/>
        </w:rPr>
        <w:t xml:space="preserve">Total envoye en $ : </w:t>
      </w:r>
      <w:r>
        <w:t>5000000.0</w:t>
      </w:r>
    </w:p>
    <w:p>
      <w:r>
        <w:rPr>
          <w:b/>
        </w:rPr>
        <w:t xml:space="preserve">Description : </w:t>
      </w:r>
      <w:r>
        <w:t>Ce projet fait partie du programme renouvelé du Canada : Voix et leadership des femmes (VLF). Il appuie les organisations locales et régionales de défense des droits des femmes (ODDF), les groupes lesbiennes, bisexuels, transgenres, queers et intersexes plus (LBTQI+) et les mouvements féministes qui œuvrent pour les droits des femmes et des filles, et l'égalité des genres à l’échelle mondiale. Le programme répond à un manque de financement et d'appui important mondialement reconnu et soutient les ODDF, et les mouvements de défense des droits des femmes à travers le monde. Le programme VLF renouvelé inclut un soutien accru aux ODDF, aux organisations LBTQI+ et aux organisations de femmes défenseurs des droits des femmes (FDDF) qui travaillent dans des contextes de crise et de conflit, ainsi qu'une approche plus intentionnelle pour rejoindre les groupes structurellement exclus. Outre les communautés LBTQI+, cela inclut les femmes et les filles vivant avec un handicap, les femmes et filles autochtones ainsi que les jeunes féministes.  Ce projet vise à accroître la jouissance des droits par les femmes et les filles, dans toute leur diversité, et à faire progresser l'égalité des genres à travers le monde. Les activités de ce projet comprennent : 1) accorder des subventions d'intervention rapide aux défenseurs des droits des femmes et à leurs organisations pour répondre à leurs besoins de sécurité et de protection en temps de crise et d'opportunité; 2) accorder des subventions de soins collectifs pour le bien-être des militants; 3) concevoir des espaces avec des femmes défenseuses des droits des femmes, des personnes trans et non binaires, des ODDF et des groupes LBTQI+. Il s’agit ici de leur permettre de partager leur expérience et de mettre en commun leurs enseignements sur les soins collectifs. Ce projet contribue aussi au leadership et à l'apprentissage axés sur le savoir, au réseautage et aux activités fédératrices pour aider à la pérennisation des progrès face à des crises persistantes et interdépendantes. Grâce à ces subventions, à ces programmes et à ces activités d'apprentissage, plus de 1 000 ODDF et groupes LBTQI+ du monde entier bénéficient directement de ce projet.</w:t>
      </w:r>
    </w:p>
    <w:p>
      <w:pPr>
        <w:pStyle w:val="Heading2"/>
      </w:pPr>
      <w:r>
        <w:t>Transactions</w:t>
      </w:r>
    </w:p>
    <w:p>
      <w:r>
        <w:rPr>
          <w:b/>
        </w:rPr>
        <w:t xml:space="preserve">Date : </w:t>
      </w:r>
      <w:r>
        <w:t>2025-01-16T00:00:00</w:t>
      </w:r>
      <w:r>
        <w:rPr>
          <w:b/>
        </w:rPr>
        <w:t xml:space="preserve">Type : </w:t>
      </w:r>
      <w:r>
        <w:t>Engagement</w:t>
      </w:r>
      <w:r>
        <w:rPr>
          <w:b/>
        </w:rPr>
        <w:t xml:space="preserve"> Montant : </w:t>
      </w:r>
      <w:r>
        <w:t>25200000.00</w:t>
      </w:r>
    </w:p>
    <w:p>
      <w:r>
        <w:rPr>
          <w:b/>
        </w:rPr>
        <w:t xml:space="preserve">Date : </w:t>
      </w:r>
      <w:r>
        <w:t>2025-01-27T00:00:00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