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AHADI par l’égalité des genres en Tanzanie</w:t>
      </w:r>
    </w:p>
    <w:p/>
    <w:p>
      <w:r>
        <w:rPr>
          <w:b/>
        </w:rPr>
        <w:t xml:space="preserve">Organisme : </w:t>
      </w:r>
      <w:r>
        <w:t>Affaires Mondiales Canada</w:t>
      </w:r>
    </w:p>
    <w:p>
      <w:r>
        <w:rPr>
          <w:b/>
        </w:rPr>
        <w:t xml:space="preserve">Numero de projet : </w:t>
      </w:r>
      <w:r>
        <w:t>CA-3-P009734001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2022-02-28T00:00:00 au 2028-11-30T00:00:00</w:t>
      </w:r>
    </w:p>
    <w:p>
      <w:r>
        <w:rPr>
          <w:b/>
        </w:rPr>
        <w:t xml:space="preserve">Engagement : </w:t>
      </w:r>
      <w:r>
        <w:t>15375000.00</w:t>
      </w:r>
    </w:p>
    <w:p>
      <w:r>
        <w:rPr>
          <w:b/>
        </w:rPr>
        <w:t xml:space="preserve">Total envoye en $ : </w:t>
      </w:r>
      <w:r>
        <w:t>8073652.0</w:t>
      </w:r>
    </w:p>
    <w:p>
      <w:r>
        <w:rPr>
          <w:b/>
        </w:rPr>
        <w:t xml:space="preserve">Description : </w:t>
      </w:r>
      <w:r>
        <w:t>Ce projet vise à soutenir la réalisation de la santé et des droits sexuels et reproductifs (SDSR), du bien-être et de la dignité des adolescents marginalisés, filles et garçons, dans toute leur diversité, à Dar es Salaam et au Conseil municipal de Dodoma. Le projet d’accélération de l’espoir et du développement pour les adolescents en Tanzanie (AHADI) se concentre sur le soutien des adolescents en fonction de leur groupe d’âge (10-14 ans et 15-19 ans) et intervient dans cinq districts urbains et leurs communautés environnantes. Les activités de ce projet comprennent : 1) reconnaître et éliminer les obstacles aux droits de la personne en matière de santé pour les adolescents et les adolescentes; 2) aider les adolescentes (10-19 ans) à prendre des décisions éclairées sur les services de nutrition, de SDSR et de protection contre la violence sexuelle et sexiste en renforçant la capacité des tuteurs, des personnes influentes dans la communauté et des institutions communautaires, telles que la police, à plaider pour la protection des adolescentes et la réduction des pratiques et normes traditionnelles néfastes; 3) renforcer l’utilisation inclusive et équitable de services de SDSR et de nutrition de qualité, adaptés aux adolescents, qui tiennent compte de la dimension de genre et qui résistent et s’adaptent à la pandémie, y compris les services de prévention de l’abus de substances et la supplémentation en fer et en acide folique; 4) répondre à la vulnérabilité accrue des jeunes filles à la violence, aux grossesses non désirées, à la perturbation des services de santé et aux répercussions sur les moyens de subsistance en raison de la pandémie de COVID-19; 5) donner aux adolescents et aux adolescentes les plus vulnérables (âgés de 15 à 19 ans, y compris les victimes de violence sexuelle et sexiste, les toxicomanes, les personnes handicapées, celles qui vivent dans la rue et celles qui pratiquent le sexe transactionnel) les moyens de participer à des activités de réduction de la pauvreté équitables du point de vue du genre qui reposent sur le marché du travail et des programmes d’entrepreneuriat; 6) intégrer une composante de compétences de vie et de renforcement du pouvoir économique pour permettre aux adolescentes d’avoir une plus grande autonomie financière, réduisant ainsi leur pauvreté et la charge des soins non rémunérés.  Le projet vise à rejoindre directement 284 139 filles et 192 480 garçons (environ 60 % de la population adolescente de la zone du projet) et 137 487 femmes et 137 486 hommes soignants, 1 000 femmes et 1 160 hommes chefs religieux et communautaires, 250 femmes et 250 hommes enseignants, ainsi que 200 femmes et 200 hommes agents de santé communautaires. En outre, 183 315 filles et 122 210 garçons en bénéficieront indirectement.</w:t>
      </w:r>
    </w:p>
    <w:p>
      <w:pPr>
        <w:pStyle w:val="Heading2"/>
      </w:pPr>
      <w:r>
        <w:t>Transactions</w:t>
      </w:r>
    </w:p>
    <w:p>
      <w:r>
        <w:rPr>
          <w:b/>
        </w:rPr>
        <w:t xml:space="preserve">Date : </w:t>
      </w:r>
      <w:r>
        <w:t>2022-02-28T00:00:00</w:t>
      </w:r>
      <w:r>
        <w:rPr>
          <w:b/>
        </w:rPr>
        <w:t xml:space="preserve">Type : </w:t>
      </w:r>
      <w:r>
        <w:t>Engagement</w:t>
      </w:r>
      <w:r>
        <w:rPr>
          <w:b/>
        </w:rPr>
        <w:t xml:space="preserve"> Montant : </w:t>
      </w:r>
      <w:r>
        <w:t>15375000.00</w:t>
      </w:r>
    </w:p>
    <w:p>
      <w:r>
        <w:rPr>
          <w:b/>
        </w:rPr>
        <w:t xml:space="preserve">Date : </w:t>
      </w:r>
      <w:r>
        <w:t>2022-03-08T00:00:00</w:t>
      </w:r>
      <w:r>
        <w:rPr>
          <w:b/>
        </w:rPr>
        <w:t xml:space="preserve">Type : </w:t>
      </w:r>
      <w:r>
        <w:t>Déboursé</w:t>
      </w:r>
      <w:r>
        <w:rPr>
          <w:b/>
        </w:rPr>
        <w:t xml:space="preserve"> Montant : </w:t>
      </w:r>
      <w:r>
        <w:t>800000.00</w:t>
      </w:r>
    </w:p>
    <w:p>
      <w:r>
        <w:rPr>
          <w:b/>
        </w:rPr>
        <w:t xml:space="preserve">Date : </w:t>
      </w:r>
      <w:r>
        <w:t>2023-02-21T00:00:00</w:t>
      </w:r>
      <w:r>
        <w:rPr>
          <w:b/>
        </w:rPr>
        <w:t xml:space="preserve">Type : </w:t>
      </w:r>
      <w:r>
        <w:t>Déboursé</w:t>
      </w:r>
      <w:r>
        <w:rPr>
          <w:b/>
        </w:rPr>
        <w:t xml:space="preserve"> Montant : </w:t>
      </w:r>
      <w:r>
        <w:t>1040000.00</w:t>
      </w:r>
    </w:p>
    <w:p>
      <w:r>
        <w:rPr>
          <w:b/>
        </w:rPr>
        <w:t xml:space="preserve">Date : </w:t>
      </w:r>
      <w:r>
        <w:t>2023-03-27T00:00:00</w:t>
      </w:r>
      <w:r>
        <w:rPr>
          <w:b/>
        </w:rPr>
        <w:t xml:space="preserve">Type : </w:t>
      </w:r>
      <w:r>
        <w:t>Déboursé</w:t>
      </w:r>
      <w:r>
        <w:rPr>
          <w:b/>
        </w:rPr>
        <w:t xml:space="preserve"> Montant : </w:t>
      </w:r>
      <w:r>
        <w:t>35277.00</w:t>
      </w:r>
    </w:p>
    <w:p>
      <w:r>
        <w:rPr>
          <w:b/>
        </w:rPr>
        <w:t xml:space="preserve">Date : </w:t>
      </w:r>
      <w:r>
        <w:t>2023-09-07T00:00:00</w:t>
      </w:r>
      <w:r>
        <w:rPr>
          <w:b/>
        </w:rPr>
        <w:t xml:space="preserve">Type : </w:t>
      </w:r>
      <w:r>
        <w:t>Déboursé</w:t>
      </w:r>
      <w:r>
        <w:rPr>
          <w:b/>
        </w:rPr>
        <w:t xml:space="preserve"> Montant : </w:t>
      </w:r>
      <w:r>
        <w:t>-424929.00</w:t>
      </w:r>
    </w:p>
    <w:p>
      <w:r>
        <w:rPr>
          <w:b/>
        </w:rPr>
        <w:t xml:space="preserve">Date : </w:t>
      </w:r>
      <w:r>
        <w:t>2023-09-07T00:00:00</w:t>
      </w:r>
      <w:r>
        <w:rPr>
          <w:b/>
        </w:rPr>
        <w:t xml:space="preserve">Type : </w:t>
      </w:r>
      <w:r>
        <w:t>Déboursé</w:t>
      </w:r>
      <w:r>
        <w:rPr>
          <w:b/>
        </w:rPr>
        <w:t xml:space="preserve"> Montant : </w:t>
      </w:r>
      <w:r>
        <w:t>424929.00</w:t>
      </w:r>
    </w:p>
    <w:p>
      <w:r>
        <w:rPr>
          <w:b/>
        </w:rPr>
        <w:t xml:space="preserve">Date : </w:t>
      </w:r>
      <w:r>
        <w:t>2023-09-07T00:00:00</w:t>
      </w:r>
      <w:r>
        <w:rPr>
          <w:b/>
        </w:rPr>
        <w:t xml:space="preserve">Type : </w:t>
      </w:r>
      <w:r>
        <w:t>Déboursé</w:t>
      </w:r>
      <w:r>
        <w:rPr>
          <w:b/>
        </w:rPr>
        <w:t xml:space="preserve"> Montant : </w:t>
      </w:r>
      <w:r>
        <w:t>941646.00</w:t>
      </w:r>
    </w:p>
    <w:p>
      <w:r>
        <w:rPr>
          <w:b/>
        </w:rPr>
        <w:t xml:space="preserve">Date : </w:t>
      </w:r>
      <w:r>
        <w:t>2024-03-12T00:00:00</w:t>
      </w:r>
      <w:r>
        <w:rPr>
          <w:b/>
        </w:rPr>
        <w:t xml:space="preserve">Type : </w:t>
      </w:r>
      <w:r>
        <w:t>Déboursé</w:t>
      </w:r>
      <w:r>
        <w:rPr>
          <w:b/>
        </w:rPr>
        <w:t xml:space="preserve"> Montant : </w:t>
      </w:r>
      <w:r>
        <w:t>2130648.00</w:t>
      </w:r>
    </w:p>
    <w:p>
      <w:r>
        <w:rPr>
          <w:b/>
        </w:rPr>
        <w:t xml:space="preserve">Date : </w:t>
      </w:r>
      <w:r>
        <w:t>2024-07-04T00:00:00</w:t>
      </w:r>
      <w:r>
        <w:rPr>
          <w:b/>
        </w:rPr>
        <w:t xml:space="preserve">Type : </w:t>
      </w:r>
      <w:r>
        <w:t>Déboursé</w:t>
      </w:r>
      <w:r>
        <w:rPr>
          <w:b/>
        </w:rPr>
        <w:t xml:space="preserve"> Montant : </w:t>
      </w:r>
      <w:r>
        <w:t>1224345.00</w:t>
      </w:r>
    </w:p>
    <w:p>
      <w:r>
        <w:rPr>
          <w:b/>
        </w:rPr>
        <w:t xml:space="preserve">Date : </w:t>
      </w:r>
      <w:r>
        <w:t>2024-12-19T00:00:00</w:t>
      </w:r>
      <w:r>
        <w:rPr>
          <w:b/>
        </w:rPr>
        <w:t xml:space="preserve">Type : </w:t>
      </w:r>
      <w:r>
        <w:t>Déboursé</w:t>
      </w:r>
      <w:r>
        <w:rPr>
          <w:b/>
        </w:rPr>
        <w:t xml:space="preserve"> Montant : </w:t>
      </w:r>
      <w:r>
        <w:t>1901736.00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