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multisectoriel pour la relance après la COVID-19 au Sénégal</w:t>
      </w:r>
    </w:p>
    <w:p/>
    <w:p>
      <w:r>
        <w:rPr>
          <w:b/>
        </w:rPr>
        <w:t xml:space="preserve">Organisme : </w:t>
      </w:r>
      <w:r>
        <w:t>Affaires Mondiales Canada</w:t>
      </w:r>
    </w:p>
    <w:p>
      <w:r>
        <w:rPr>
          <w:b/>
        </w:rPr>
        <w:t xml:space="preserve">Numero de projet : </w:t>
      </w:r>
      <w:r>
        <w:t>CA-3-P009464001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2021-03-24T00:00:00 au 2026-12-31T00:00:00</w:t>
      </w:r>
    </w:p>
    <w:p>
      <w:r>
        <w:rPr>
          <w:b/>
        </w:rPr>
        <w:t xml:space="preserve">Engagement : </w:t>
      </w:r>
      <w:r>
        <w:t>19982049.00</w:t>
      </w:r>
    </w:p>
    <w:p>
      <w:r>
        <w:rPr>
          <w:b/>
        </w:rPr>
        <w:t xml:space="preserve">Total envoye en $ : </w:t>
      </w:r>
      <w:r>
        <w:t>19982049.0</w:t>
      </w:r>
    </w:p>
    <w:p>
      <w:r>
        <w:rPr>
          <w:b/>
        </w:rPr>
        <w:t xml:space="preserve">Description : </w:t>
      </w:r>
      <w:r>
        <w:t>Ce projet vise à améliorer le bien-être des enfants les plus vulnérables, en particulier les filles et les adolescentes, en soutenant la relance et l’amélioration de la qualité des services essentiels en santé et nutrition, en éducation et protection des enfants dans la foulée de la pandémie COVID-19. Cette pandémie a créé une discontinuité et des retards de service avec un impact accru sur les populations les plus vulnérables. Ce projet vise également à réduire les inégalités de genre et à soutenir l’autonomisation des femmes et des filles pour accroître leur résilience aux crises et renforcer leur rôle au niveau social, économique et communautaire. Ce projet contribue aussi à une meilleure planification, gestion, coordination et réponse concertée à la crise actuelle, tout en jetant les bases d’une gestion plus efficace des crises futures.  Les activités de ce projet comprennent : 1) renforcer les capacités du personnel, les structures et les établissements de santé, d’éducation et de protection des enfants par la formation, la provision d’équipement, l’approvisionnement et la distribution d’intrants nutritionnels essentiels; 2) mettre en place de dispositifs exceptionnels pour répondre aux défis spécifiques occasionnés par la pandémie tels que l’appui financier pour palier au risque de déscolarisation des enfants, la réinsertion scolaire, et l’enregistrement à l’état civil des enfants non déclarés; 3) renforcer les compétences et la résilience des femmes et des filles à participer et à diriger des initiatives d’engagement civique, de plaidoyer pour leurs droits, d’entreprenariat, et de prise de décision au sein de leurs collectivités; 4) renforcer les structures et les dispositifs intra et intersectoriels pour la prise de décision au niveau central et déconcentré basée sur des données probantes, et tenant compte des spécificités de genre afin de mieux répondre aux défis exacerbés par la crise sanitaire.</w:t>
      </w:r>
    </w:p>
    <w:p>
      <w:pPr>
        <w:pStyle w:val="Heading2"/>
      </w:pPr>
      <w:r>
        <w:t>Transactions</w:t>
      </w:r>
    </w:p>
    <w:p>
      <w:r>
        <w:rPr>
          <w:b/>
        </w:rPr>
        <w:t xml:space="preserve">Date : </w:t>
      </w:r>
      <w:r>
        <w:t>2021-03-24T00:00:00</w:t>
      </w:r>
      <w:r>
        <w:rPr>
          <w:b/>
        </w:rPr>
        <w:t xml:space="preserve">Type : </w:t>
      </w:r>
      <w:r>
        <w:t>Engagement</w:t>
      </w:r>
      <w:r>
        <w:rPr>
          <w:b/>
        </w:rPr>
        <w:t xml:space="preserve"> Montant : </w:t>
      </w:r>
      <w:r>
        <w:t>19982049.00</w:t>
      </w:r>
    </w:p>
    <w:p>
      <w:r>
        <w:rPr>
          <w:b/>
        </w:rPr>
        <w:t xml:space="preserve">Date : </w:t>
      </w:r>
      <w:r>
        <w:t>2021-03-29T00:00:00</w:t>
      </w:r>
      <w:r>
        <w:rPr>
          <w:b/>
        </w:rPr>
        <w:t xml:space="preserve">Type : </w:t>
      </w:r>
      <w:r>
        <w:t>Déboursé</w:t>
      </w:r>
      <w:r>
        <w:rPr>
          <w:b/>
        </w:rPr>
        <w:t xml:space="preserve"> Montant : </w:t>
      </w:r>
      <w:r>
        <w:t>10000000.00</w:t>
      </w:r>
    </w:p>
    <w:p>
      <w:r>
        <w:rPr>
          <w:b/>
        </w:rPr>
        <w:t xml:space="preserve">Date : </w:t>
      </w:r>
      <w:r>
        <w:t>2022-02-03T00:00:00</w:t>
      </w:r>
      <w:r>
        <w:rPr>
          <w:b/>
        </w:rPr>
        <w:t xml:space="preserve">Type : </w:t>
      </w:r>
      <w:r>
        <w:t>Déboursé</w:t>
      </w:r>
      <w:r>
        <w:rPr>
          <w:b/>
        </w:rPr>
        <w:t xml:space="preserve"> Montant : </w:t>
      </w:r>
      <w:r>
        <w:t>9982049.00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