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COVID-19 Subventions pour les services de santé essentiels</w:t>
      </w:r>
    </w:p>
    <w:p/>
    <w:p>
      <w:r>
        <w:rPr>
          <w:b/>
        </w:rPr>
        <w:t xml:space="preserve">Organisme : </w:t>
      </w:r>
      <w:r>
        <w:t>Affaires Mondiales Canada</w:t>
      </w:r>
    </w:p>
    <w:p>
      <w:r>
        <w:rPr>
          <w:b/>
        </w:rPr>
        <w:t xml:space="preserve">Numero de projet : </w:t>
      </w:r>
      <w:r>
        <w:t>CA-3-P010771001</w:t>
      </w:r>
    </w:p>
    <w:p>
      <w:r>
        <w:rPr>
          <w:b/>
        </w:rPr>
        <w:t xml:space="preserve">Lieu : </w:t>
      </w:r>
      <w:r>
        <w:t>Sud du Sahara, régional, Indes occ., régional, Amérique N. &amp; C., régional, Asie, régional</w:t>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2022-01-10T00:00:00 au 2024-03-31T00:00:00</w:t>
      </w:r>
    </w:p>
    <w:p>
      <w:r>
        <w:rPr>
          <w:b/>
        </w:rPr>
        <w:t xml:space="preserve">Engagement : </w:t>
      </w:r>
      <w:r>
        <w:t>50000000.00</w:t>
      </w:r>
    </w:p>
    <w:p>
      <w:r>
        <w:rPr>
          <w:b/>
        </w:rPr>
        <w:t xml:space="preserve">Total envoye en $ : </w:t>
      </w:r>
      <w:r>
        <w:t>50000000.0</w:t>
      </w:r>
    </w:p>
    <w:p>
      <w:r>
        <w:rPr>
          <w:b/>
        </w:rPr>
        <w:t xml:space="preserve">Description : </w:t>
      </w:r>
      <w:r>
        <w:t>Ce projet vise à aider les gouvernements des pays en développement à protéger la santé des femmes, des enfants et des adolescents pendant la pandémie de COVID 19. Le projet offre du financement sous forme de subventions pour soutenir la prestation de services de santé essentiels dans le cadre de la réponse du pays à la pandémie de COVID 19. Les activités de ce projet comprennent : 1) la mise en place d’innovations en matière de prestation de services de santé, telles que la combinaison de services de planification familiale avec la fourniture du vaccin contre la COVID-19; 2) l’augmentation de la capacité du personnel de santé en formant des travailleurs en santé communautaire et en les soutenant; 3) le renforcement de la surveillance des maladies et de la collecte de données à l’échelle nationale pour aider les pays à cibler les ressources là où elles sont le plus nécessaires.</w:t>
      </w:r>
    </w:p>
    <w:p>
      <w:pPr>
        <w:pStyle w:val="Heading2"/>
      </w:pPr>
      <w:r>
        <w:t>Transactions</w:t>
      </w:r>
    </w:p>
    <w:p>
      <w:r>
        <w:rPr>
          <w:b/>
        </w:rPr>
        <w:t xml:space="preserve">Date : </w:t>
      </w:r>
      <w:r>
        <w:t>2022-01-10T00:00:00</w:t>
      </w:r>
      <w:r>
        <w:rPr>
          <w:b/>
        </w:rPr>
        <w:t xml:space="preserve">Type : </w:t>
      </w:r>
      <w:r>
        <w:t>Engagement</w:t>
      </w:r>
      <w:r>
        <w:rPr>
          <w:b/>
        </w:rPr>
        <w:t xml:space="preserve"> Montant : </w:t>
      </w:r>
      <w:r>
        <w:t>50000000.00</w:t>
      </w:r>
    </w:p>
    <w:p>
      <w:r>
        <w:rPr>
          <w:b/>
        </w:rPr>
        <w:t xml:space="preserve">Date : </w:t>
      </w:r>
      <w:r>
        <w:t>2022-01-24T00:00:00</w:t>
      </w:r>
      <w:r>
        <w:rPr>
          <w:b/>
        </w:rPr>
        <w:t xml:space="preserve">Type : </w:t>
      </w:r>
      <w:r>
        <w:t>Déboursé</w:t>
      </w:r>
      <w:r>
        <w:rPr>
          <w:b/>
        </w:rPr>
        <w:t xml:space="preserve"> Montant : </w:t>
      </w:r>
      <w:r>
        <w:t>50000000.00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