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Crise alimentaire - Nutrition tenant compte des genres – CARE Canada 2022-2023</w:t>
      </w:r>
    </w:p>
    <w:p/>
    <w:p>
      <w:r>
        <w:rPr>
          <w:b/>
        </w:rPr>
        <w:t xml:space="preserve">Organisme : </w:t>
      </w:r>
      <w:r>
        <w:t>Affaires Mondiales Canada</w:t>
      </w:r>
    </w:p>
    <w:p>
      <w:r>
        <w:rPr>
          <w:b/>
        </w:rPr>
        <w:t xml:space="preserve">Numero de projet : </w:t>
      </w:r>
      <w:r>
        <w:t>CA-3-P011404001</w:t>
      </w:r>
    </w:p>
    <w:p>
      <w:r>
        <w:rPr>
          <w:b/>
        </w:rPr>
        <w:t xml:space="preserve">Lieu : </w:t>
      </w:r>
      <w:r/>
    </w:p>
    <w:p>
      <w:r>
        <w:rPr>
          <w:b/>
        </w:rPr>
        <w:t xml:space="preserve">Agence executive partenaire : </w:t>
      </w:r>
      <w:r>
        <w:t xml:space="preserve">CARE Canada </w:t>
      </w:r>
    </w:p>
    <w:p>
      <w:r>
        <w:rPr>
          <w:b/>
        </w:rPr>
        <w:t xml:space="preserve">Type de financement : </w:t>
      </w:r>
      <w:r>
        <w:t>Don hors réorganisation de la dette (y compris quasi-dons)</w:t>
      </w:r>
    </w:p>
    <w:p>
      <w:r>
        <w:rPr>
          <w:b/>
        </w:rPr>
        <w:t xml:space="preserve">Dates : </w:t>
      </w:r>
      <w:r>
        <w:t>2022-03-28T00:00:00 au 2024-06-30T00:00:00</w:t>
      </w:r>
    </w:p>
    <w:p>
      <w:r>
        <w:rPr>
          <w:b/>
        </w:rPr>
        <w:t xml:space="preserve">Engagement : </w:t>
      </w:r>
      <w:r>
        <w:t>17000000.00</w:t>
      </w:r>
    </w:p>
    <w:p>
      <w:r>
        <w:rPr>
          <w:b/>
        </w:rPr>
        <w:t xml:space="preserve">Total envoye en $ : </w:t>
      </w:r>
      <w:r>
        <w:t>17000000.0</w:t>
      </w:r>
    </w:p>
    <w:p>
      <w:r>
        <w:rPr>
          <w:b/>
        </w:rPr>
        <w:t xml:space="preserve">Description : </w:t>
      </w:r>
      <w:r>
        <w:t>Mars 2022 – Avant la pandémie de coronavirus (COVID-19), les besoins humanitaires mondiaux, notamment ceux liés à la sécurité alimentaire et à la nutrition, avaient déjà atteint des niveaux sans precedent. La pandémie a aggravé la situation en perturbant la production, l’approvisionnement et la distribution des denrées alimentaires, en déstabilisant les prix des aliments et en réduisant le pouvoir d’achat des pays et des consommateurs, exacerbant ainsi la dénutrition dans les pays à revenu faible et à revenu intermédiaire tels que le Soudan, le Soudan du Sud, la Somalie, la République démocratique du Congo (RDC) et le Yémen.  Avec le soutien d’AMC, CARE Canada entend répondre aux besoins en matière de malnutrition aiguë dans cinq pays au moyen de l’approche de prise en charge communautaire de la malnutrition aiguë (notamment par la sensibilisation et la mobilisation des communautés, la gestion et le traitement de la malnutrition aiguë sévère et modérée, et des programmes d’alimentation complémentaire ciblés). En outre, le projet fournira un accès plus équitable aux services essentiels de santé de base, d’eau, d’assainissement et d’hygiène dans les communautés ciblées par les programmes de nutrition (en particulier pour les enfants de moins de cinq ans et les femmes et filles enceintes et allaitantes) afin de réduire les risques et de soutenir un traitement réussi de la malnutrition. Les activités de ce projet comprennent : 1) fournir des services nutritionnels essentiels au moyen de l’approche de prise en charge communautaire de la malnutrition aiguë (PCCMA), dont les composantes sont la sensibilisation et la mobilisation des communautés, la gestion de la malnutrition aiguë sévère sans complications médicales au moyen de programmes thérapeutiques ambulatoires, la gestion hospitalière de la malnutrition aiguë sévère avec complications médicales dans des centres de stabilisation et au moyen de programmes ambulatoires d’alimentation complémentaire ciblés pour gérer la malnutrition aiguë modérée; 2) fournir des services de soins de santé primaires permettant d’atteindre des résultats concluants en matière de nutrition; 3) fournir de l’eau potable et des articles d’hygiène de base, et mettre en place des campagnes de promotion de l’hygiène.</w:t>
      </w:r>
    </w:p>
    <w:p>
      <w:pPr>
        <w:pStyle w:val="Heading2"/>
      </w:pPr>
      <w:r>
        <w:t>Transactions</w:t>
      </w:r>
    </w:p>
    <w:p>
      <w:r>
        <w:rPr>
          <w:b/>
        </w:rPr>
        <w:t xml:space="preserve">Date : </w:t>
      </w:r>
      <w:r>
        <w:t>2022-03-28T00:00:00</w:t>
      </w:r>
      <w:r>
        <w:rPr>
          <w:b/>
        </w:rPr>
        <w:t xml:space="preserve">Type : </w:t>
      </w:r>
      <w:r>
        <w:t>Engagement</w:t>
      </w:r>
      <w:r>
        <w:rPr>
          <w:b/>
        </w:rPr>
        <w:t xml:space="preserve"> Montant : </w:t>
      </w:r>
      <w:r>
        <w:t>17000000.00</w:t>
      </w:r>
    </w:p>
    <w:p>
      <w:r>
        <w:rPr>
          <w:b/>
        </w:rPr>
        <w:t xml:space="preserve">Date : </w:t>
      </w:r>
      <w:r>
        <w:t>2022-03-30T00:00:00</w:t>
      </w:r>
      <w:r>
        <w:rPr>
          <w:b/>
        </w:rPr>
        <w:t xml:space="preserve">Type : </w:t>
      </w:r>
      <w:r>
        <w:t>Déboursé</w:t>
      </w:r>
      <w:r>
        <w:rPr>
          <w:b/>
        </w:rPr>
        <w:t xml:space="preserve"> Montant : </w:t>
      </w:r>
      <w:r>
        <w:t>7000000.00</w:t>
      </w:r>
    </w:p>
    <w:p>
      <w:r>
        <w:rPr>
          <w:b/>
        </w:rPr>
        <w:t xml:space="preserve">Date : </w:t>
      </w:r>
      <w:r>
        <w:t>2022-10-27T00:00:00</w:t>
      </w:r>
      <w:r>
        <w:rPr>
          <w:b/>
        </w:rPr>
        <w:t xml:space="preserve">Type : </w:t>
      </w:r>
      <w:r>
        <w:t>Déboursé</w:t>
      </w:r>
      <w:r>
        <w:rPr>
          <w:b/>
        </w:rPr>
        <w:t xml:space="preserve"> Montant : </w:t>
      </w:r>
      <w:r>
        <w:t>3500000.00</w:t>
      </w:r>
    </w:p>
    <w:p>
      <w:r>
        <w:rPr>
          <w:b/>
        </w:rPr>
        <w:t xml:space="preserve">Date : </w:t>
      </w:r>
      <w:r>
        <w:t>2023-01-03T00:00:00</w:t>
      </w:r>
      <w:r>
        <w:rPr>
          <w:b/>
        </w:rPr>
        <w:t xml:space="preserve">Type : </w:t>
      </w:r>
      <w:r>
        <w:t>Déboursé</w:t>
      </w:r>
      <w:r>
        <w:rPr>
          <w:b/>
        </w:rPr>
        <w:t xml:space="preserve"> Montant : </w:t>
      </w:r>
      <w:r>
        <w:t>6500000.00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