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progresser les droits en matière de santé sexuelle et reproductive - icddr,b AdSEARCH</w:t>
      </w:r>
    </w:p>
    <w:p/>
    <w:p>
      <w:r>
        <w:rPr>
          <w:b/>
        </w:rPr>
        <w:t xml:space="preserve">Organisme : </w:t>
      </w:r>
      <w:r>
        <w:t>Affaires Mondiales Canada</w:t>
      </w:r>
    </w:p>
    <w:p>
      <w:r>
        <w:rPr>
          <w:b/>
        </w:rPr>
        <w:t xml:space="preserve">Numero de projet : </w:t>
      </w:r>
      <w:r>
        <w:t>CA-3-P007358001</w:t>
      </w:r>
    </w:p>
    <w:p>
      <w:r>
        <w:rPr>
          <w:b/>
        </w:rPr>
        <w:t xml:space="preserve">Lieu : </w:t>
      </w:r>
      <w:r/>
    </w:p>
    <w:p>
      <w:r>
        <w:rPr>
          <w:b/>
        </w:rPr>
        <w:t xml:space="preserve">Agence executive partenaire : </w:t>
      </w:r>
      <w:r>
        <w:t xml:space="preserve">icddr,b </w:t>
      </w:r>
    </w:p>
    <w:p>
      <w:r>
        <w:rPr>
          <w:b/>
        </w:rPr>
        <w:t xml:space="preserve">Type de financement : </w:t>
      </w:r>
      <w:r>
        <w:t>Don hors réorganisation de la dette (y compris quasi-dons)</w:t>
      </w:r>
    </w:p>
    <w:p>
      <w:r>
        <w:rPr>
          <w:b/>
        </w:rPr>
        <w:t xml:space="preserve">Dates : </w:t>
      </w:r>
      <w:r>
        <w:t>2021-03-18T00:00:00 au 2026-06-30T00:00:00</w:t>
      </w:r>
    </w:p>
    <w:p>
      <w:r>
        <w:rPr>
          <w:b/>
        </w:rPr>
        <w:t xml:space="preserve">Engagement : </w:t>
      </w:r>
      <w:r>
        <w:t>24000000.00</w:t>
      </w:r>
    </w:p>
    <w:p>
      <w:r>
        <w:rPr>
          <w:b/>
        </w:rPr>
        <w:t xml:space="preserve">Total envoye en $ : </w:t>
      </w:r>
      <w:r>
        <w:t>23571912.0</w:t>
      </w:r>
    </w:p>
    <w:p>
      <w:r>
        <w:rPr>
          <w:b/>
        </w:rPr>
        <w:t xml:space="preserve">Description : </w:t>
      </w:r>
      <w:r>
        <w:t>Ce projet vise à améliorer les résultats en matière de santé sexuelle et reproductive (SSR) et à permettre le plein exercice des droits en la matière parmi différents groupes de la population ayant des besoins distincts en matière de SSR au Bangladesh. Ce projet repère les lacunes dans la prestation actuelle des services de SSR et évalue les besoins non satisfaits des groupes cibles au moyen de la recherche. Ces groupes comprennent les adolescents (garçons et filles), les femmes enceintes, les couples nouvellement mariés et les personnes ayant des besoins distincts en matière de santé sexuelle et reproductive, les femmes travaillant dans le secteur du prêt-à-porter, les travailleurs du sexe, les personnes ayant des orientations sexuelles diverses et les toxicomanes. Le projet conçoit, développe et met en œuvre plusieurs inventions et innovations qui ont notamment pour but : a) d’accroître les connaissances et les données probantes sur le fardeau, les besoins, les facteurs de risque, les écarts de service et les défis en matière de SSR; b) de cerner les interventions ou innovations susceptibles de faciliter la prévention, la protection et les traitements (accessibilité, disponibilité, préparation et qualité); c) de renforcer les capacités d’utiliser les données probantes issues de la recherche sur la SSR dans les politiques et pratiques nationales.  Les activités de ce projet comprennent : 1) l’établissement de cohortes composées de groupes de la population ayant des besoins distincts en ce qui concerne la SSR et les droits connexes dans des zones rurales et urbaines sélectionnées; 2) l’estimation de la charge de morbidité liée à la SSR, des facteurs de risque et des résultats dans différentes populations ayant des besoins distincts en ce qui concerne la SSR; 3) la compréhension de la vulnérabilité à la COVID-19, du rôle dans la dynamique de transmission et des résultats cliniques dans différentes populations ayant une vulnérabilité et des besoins distincts en ce qui concerne la SSR; 4) l’évaluation de l’impact de la pandémie de COVID-19 sur le comportement, les pratiques et la santé de différentes populations ayant des besoins distincts en matière de SSR; 5) l’établissement de centres d’invention et d’innovation en sélectionnant les inventions et les innovations conçues, développées et testées pour faciliter la prévention, la protection et les traitements; 6) la réalisation d’un exercice d’établissement des priorités de recherche pour faciliter la prévention, la protection et les traitements; 7) la création d’un réseau d’établissements de santé publics et privés fournissant des services de SSR ; 8) l’évaluation de la disponibilité, de l’accessibilité, de l’état de préparation et de la qualité des services essentiels de SSR dans les établissements publics et privés choisis; 9) la surveillance du modèle d’utilisation des services de SSR, de la composition de la clientèle et des tendances à cet égard dans les établissements publics et privés choisis; 10) la création d’un groupe d’intérêt sur la SSR et de cours de courte durée sur les programmes de SSR et la recherche.</w:t>
      </w:r>
    </w:p>
    <w:p>
      <w:pPr>
        <w:pStyle w:val="Heading2"/>
      </w:pPr>
      <w:r>
        <w:t>Transactions</w:t>
      </w:r>
    </w:p>
    <w:p>
      <w:r>
        <w:rPr>
          <w:b/>
        </w:rPr>
        <w:t xml:space="preserve">Date : </w:t>
      </w:r>
      <w:r>
        <w:t>2021-03-18T00:00:00</w:t>
      </w:r>
      <w:r>
        <w:rPr>
          <w:b/>
        </w:rPr>
        <w:t xml:space="preserve">Type : </w:t>
      </w:r>
      <w:r>
        <w:t>Engagement</w:t>
      </w:r>
      <w:r>
        <w:rPr>
          <w:b/>
        </w:rPr>
        <w:t xml:space="preserve"> Montant : </w:t>
      </w:r>
      <w:r>
        <w:t>24000000.00</w:t>
      </w:r>
    </w:p>
    <w:p>
      <w:r>
        <w:rPr>
          <w:b/>
        </w:rPr>
        <w:t xml:space="preserve">Date : </w:t>
      </w:r>
      <w:r>
        <w:t>2021-03-19T00:00:00</w:t>
      </w:r>
      <w:r>
        <w:rPr>
          <w:b/>
        </w:rPr>
        <w:t xml:space="preserve">Type : </w:t>
      </w:r>
      <w:r>
        <w:t>Déboursé</w:t>
      </w:r>
      <w:r>
        <w:rPr>
          <w:b/>
        </w:rPr>
        <w:t xml:space="preserve"> Montant : </w:t>
      </w:r>
      <w:r>
        <w:t>5800000.00</w:t>
      </w:r>
    </w:p>
    <w:p>
      <w:r>
        <w:rPr>
          <w:b/>
        </w:rPr>
        <w:t xml:space="preserve">Date : </w:t>
      </w:r>
      <w:r>
        <w:t>2022-02-17T00:00:00</w:t>
      </w:r>
      <w:r>
        <w:rPr>
          <w:b/>
        </w:rPr>
        <w:t xml:space="preserve">Type : </w:t>
      </w:r>
      <w:r>
        <w:t>Déboursé</w:t>
      </w:r>
      <w:r>
        <w:rPr>
          <w:b/>
        </w:rPr>
        <w:t xml:space="preserve"> Montant : </w:t>
      </w:r>
      <w:r>
        <w:t>8500000.00</w:t>
      </w:r>
    </w:p>
    <w:p>
      <w:r>
        <w:rPr>
          <w:b/>
        </w:rPr>
        <w:t xml:space="preserve">Date : </w:t>
      </w:r>
      <w:r>
        <w:t>2022-12-06T00:00:00</w:t>
      </w:r>
      <w:r>
        <w:rPr>
          <w:b/>
        </w:rPr>
        <w:t xml:space="preserve">Type : </w:t>
      </w:r>
      <w:r>
        <w:t>Déboursé</w:t>
      </w:r>
      <w:r>
        <w:rPr>
          <w:b/>
        </w:rPr>
        <w:t xml:space="preserve"> Montant : </w:t>
      </w:r>
      <w:r>
        <w:t>-7500000.00</w:t>
      </w:r>
    </w:p>
    <w:p>
      <w:r>
        <w:rPr>
          <w:b/>
        </w:rPr>
        <w:t xml:space="preserve">Date : </w:t>
      </w:r>
      <w:r>
        <w:t>2022-12-06T00:00:00</w:t>
      </w:r>
      <w:r>
        <w:rPr>
          <w:b/>
        </w:rPr>
        <w:t xml:space="preserve">Type : </w:t>
      </w:r>
      <w:r>
        <w:t>Déboursé</w:t>
      </w:r>
      <w:r>
        <w:rPr>
          <w:b/>
        </w:rPr>
        <w:t xml:space="preserve"> Montant : </w:t>
      </w:r>
      <w:r>
        <w:t>7500000.00</w:t>
      </w:r>
    </w:p>
    <w:p>
      <w:r>
        <w:rPr>
          <w:b/>
        </w:rPr>
        <w:t xml:space="preserve">Date : </w:t>
      </w:r>
      <w:r>
        <w:t>2022-12-06T00:00:00</w:t>
      </w:r>
      <w:r>
        <w:rPr>
          <w:b/>
        </w:rPr>
        <w:t xml:space="preserve">Type : </w:t>
      </w:r>
      <w:r>
        <w:t>Déboursé</w:t>
      </w:r>
      <w:r>
        <w:rPr>
          <w:b/>
        </w:rPr>
        <w:t xml:space="preserve"> Montant : </w:t>
      </w:r>
      <w:r>
        <w:t>7500000.00</w:t>
      </w:r>
    </w:p>
    <w:p>
      <w:r>
        <w:rPr>
          <w:b/>
        </w:rPr>
        <w:t xml:space="preserve">Date : </w:t>
      </w:r>
      <w:r>
        <w:t>2024-03-11T00:00:00</w:t>
      </w:r>
      <w:r>
        <w:rPr>
          <w:b/>
        </w:rPr>
        <w:t xml:space="preserve">Type : </w:t>
      </w:r>
      <w:r>
        <w:t>Déboursé</w:t>
      </w:r>
      <w:r>
        <w:rPr>
          <w:b/>
        </w:rPr>
        <w:t xml:space="preserve"> Montant : </w:t>
      </w:r>
      <w:r>
        <w:t>1771912.00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