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santé et les droits des adolescentes en Tanzanie</w:t>
      </w:r>
    </w:p>
    <w:p/>
    <w:p>
      <w:r>
        <w:rPr>
          <w:b/>
        </w:rPr>
        <w:t xml:space="preserve">Organisme : </w:t>
      </w:r>
      <w:r>
        <w:t>Affaires Mondiales Canada</w:t>
      </w:r>
    </w:p>
    <w:p>
      <w:r>
        <w:rPr>
          <w:b/>
        </w:rPr>
        <w:t xml:space="preserve">Numero de projet : </w:t>
      </w:r>
      <w:r>
        <w:t>CA-3-P009679001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2022-03-08T00:00:00 au 2029-03-31T00:00:00</w:t>
      </w:r>
    </w:p>
    <w:p>
      <w:r>
        <w:rPr>
          <w:b/>
        </w:rPr>
        <w:t xml:space="preserve">Engagement : </w:t>
      </w:r>
      <w:r>
        <w:t>15375000.00</w:t>
      </w:r>
    </w:p>
    <w:p>
      <w:r>
        <w:rPr>
          <w:b/>
        </w:rPr>
        <w:t xml:space="preserve">Total envoye en $ : </w:t>
      </w:r>
      <w:r>
        <w:t>6307818.0</w:t>
      </w:r>
    </w:p>
    <w:p>
      <w:r>
        <w:rPr>
          <w:b/>
        </w:rPr>
        <w:t xml:space="preserve">Description : </w:t>
      </w:r>
      <w:r>
        <w:t>Ce projet vise à soutenir la réalisation de la santé et des droits sexuels et reproductifs des adolescentes et des jeunes femmes de 10 à 24 ans dans la région de Katavi. Le projet de « santé et droits des adolescentes en Tanzanie » vise à garantir à ce que ce soutien soit adapté aux différents besoins de ces adolescentes et jeunes femmes. Les activités de ce projet comprennent : 1) renforcer la capacité d’action individuelle et collective des adolescentes et des jeunes femmes en améliorant leur accès à la santé et aux droits sexuels et reproductifs, à la prévention de la violence sexuelle et sexiste, à la santé et à l’hygiène menstruelles, à la prévention et au contrôle des infections et à de l’information et à des services nutritionnels; 2) renforcer le pouvoir des jeunes filles et des jeunes femmes en augmentant leur capital social, leurs compétences de vie, leurs capacités et leur capital financier; 3) permettre aux filles marginalisées, y compris les filles non scolarisées, les filles enceintes, les mères adolescentes, les adolescentes qui ont le VIH, les filles handicapées et les filles défavorisées et difficiles à atteindre appartenant à des groupes nomades de participer en priorité aux activités du projet; 4) construire un système de santé plus résilient, plus responsable et mieux adapté aux adolescentes, capable d’absorber des chocs comme ceux de la pandémie de COVID-19; 5) soutenir les intervenants, en particulier les organisations de défense des droits des femmes et les organisations dirigées par des jeunes; 6) améliorer la qualité des soins au moyen d’une formation et d’une assistance technique transformatrices en matière d’égalité des genres pour les fournisseurs de soins de santé afin de renforcer la prestation de services de santé et de droits sexuels et reproductifs et de protection contre la violence sexuelle et sexiste qui seront inclusifs, intégrés et innovants et qui seront adaptés aux besoins des différents genres et des adolescentes; 7) fournir un soutien aux adolescentes et aux jeunes femmes en améliorant les capacités, les infrastructures, la planification et la gestion des communautés, des écoles, des établissements de santé et des gouvernements.  Le projet prévoit rejoindre directement 147 615 adolescentes et jeunes femmes (environ 80 % des filles âgées de 10 à 24 ans projetées dans la région, dont 60 121 filles de 10 à 14 ans, 56 076 adolescentes de 15 à 19 ans et 31 418 jeunes femmes âgées de 20 à 24 ans), 1 592 femmes et 1 665 hommes bénéficiaires intermédiaires (y compris des travailleurs de la santé communautaire, des jeunes éducateurs pairs, des enseignants, des employés du gouvernement local, des chefs d’établissement et des animateurs en matière de jeunes, de questions de genre, d’éducation et de changement) et 289 397 filles et femmes et 424 978 garçons et hommes qui seront bénéficiaires indirects. En outre, le projet vise à améliorer les capacités et les conditions dans les cinq hôpitaux, les 14 centres de santé et les 64 cliniques de village de la région de Katavi. Tous les établissements de santé recevront une formation pour le personnel, et 40 établissements de santé bénéficieront de fournitures supplémentaires et de mises à niveau.</w:t>
      </w:r>
    </w:p>
    <w:p>
      <w:pPr>
        <w:pStyle w:val="Heading2"/>
      </w:pPr>
      <w:r>
        <w:t>Transactions</w:t>
      </w:r>
    </w:p>
    <w:p>
      <w:r>
        <w:rPr>
          <w:b/>
        </w:rPr>
        <w:t xml:space="preserve">Date : </w:t>
      </w:r>
      <w:r>
        <w:t>2022-03-08T00:00:00</w:t>
      </w:r>
      <w:r>
        <w:rPr>
          <w:b/>
        </w:rPr>
        <w:t xml:space="preserve">Type : </w:t>
      </w:r>
      <w:r>
        <w:t>Engagement</w:t>
      </w:r>
      <w:r>
        <w:rPr>
          <w:b/>
        </w:rPr>
        <w:t xml:space="preserve"> Montant : </w:t>
      </w:r>
      <w:r>
        <w:t>15375000.00</w:t>
      </w:r>
    </w:p>
    <w:p>
      <w:r>
        <w:rPr>
          <w:b/>
        </w:rPr>
        <w:t xml:space="preserve">Date : </w:t>
      </w:r>
      <w:r>
        <w:t>2022-03-30T00:00:00</w:t>
      </w:r>
      <w:r>
        <w:rPr>
          <w:b/>
        </w:rPr>
        <w:t xml:space="preserve">Type : </w:t>
      </w:r>
      <w:r>
        <w:t>Déboursé</w:t>
      </w:r>
      <w:r>
        <w:rPr>
          <w:b/>
        </w:rPr>
        <w:t xml:space="preserve"> Montant : </w:t>
      </w:r>
      <w:r>
        <w:t>712191.00</w:t>
      </w:r>
    </w:p>
    <w:p>
      <w:r>
        <w:rPr>
          <w:b/>
        </w:rPr>
        <w:t xml:space="preserve">Date : </w:t>
      </w:r>
      <w:r>
        <w:t>2023-02-21T00:00:00</w:t>
      </w:r>
      <w:r>
        <w:rPr>
          <w:b/>
        </w:rPr>
        <w:t xml:space="preserve">Type : </w:t>
      </w:r>
      <w:r>
        <w:t>Déboursé</w:t>
      </w:r>
      <w:r>
        <w:rPr>
          <w:b/>
        </w:rPr>
        <w:t xml:space="preserve"> Montant : </w:t>
      </w:r>
      <w:r>
        <w:t>764000.00</w:t>
      </w:r>
    </w:p>
    <w:p>
      <w:r>
        <w:rPr>
          <w:b/>
        </w:rPr>
        <w:t xml:space="preserve">Date : </w:t>
      </w:r>
      <w:r>
        <w:t>2023-03-14T00:00:00</w:t>
      </w:r>
      <w:r>
        <w:rPr>
          <w:b/>
        </w:rPr>
        <w:t xml:space="preserve">Type : </w:t>
      </w:r>
      <w:r>
        <w:t>Déboursé</w:t>
      </w:r>
      <w:r>
        <w:rPr>
          <w:b/>
        </w:rPr>
        <w:t xml:space="preserve"> Montant : </w:t>
      </w:r>
      <w:r>
        <w:t>245925.00</w:t>
      </w:r>
    </w:p>
    <w:p>
      <w:r>
        <w:rPr>
          <w:b/>
        </w:rPr>
        <w:t xml:space="preserve">Date : </w:t>
      </w:r>
      <w:r>
        <w:t>2023-09-26T00:00:00</w:t>
      </w:r>
      <w:r>
        <w:rPr>
          <w:b/>
        </w:rPr>
        <w:t xml:space="preserve">Type : </w:t>
      </w:r>
      <w:r>
        <w:t>Déboursé</w:t>
      </w:r>
      <w:r>
        <w:rPr>
          <w:b/>
        </w:rPr>
        <w:t xml:space="preserve"> Montant : </w:t>
      </w:r>
      <w:r>
        <w:t>1236676.00</w:t>
      </w:r>
    </w:p>
    <w:p>
      <w:r>
        <w:rPr>
          <w:b/>
        </w:rPr>
        <w:t xml:space="preserve">Date : </w:t>
      </w:r>
      <w:r>
        <w:t>2023-12-18T00:00:00</w:t>
      </w:r>
      <w:r>
        <w:rPr>
          <w:b/>
        </w:rPr>
        <w:t xml:space="preserve">Type : </w:t>
      </w:r>
      <w:r>
        <w:t>Déboursé</w:t>
      </w:r>
      <w:r>
        <w:rPr>
          <w:b/>
        </w:rPr>
        <w:t xml:space="preserve"> Montant : </w:t>
      </w:r>
      <w:r>
        <w:t>323234.00</w:t>
      </w:r>
    </w:p>
    <w:p>
      <w:r>
        <w:rPr>
          <w:b/>
        </w:rPr>
        <w:t xml:space="preserve">Date : </w:t>
      </w:r>
      <w:r>
        <w:t>2024-03-27T00:00:00</w:t>
      </w:r>
      <w:r>
        <w:rPr>
          <w:b/>
        </w:rPr>
        <w:t xml:space="preserve">Type : </w:t>
      </w:r>
      <w:r>
        <w:t>Déboursé</w:t>
      </w:r>
      <w:r>
        <w:rPr>
          <w:b/>
        </w:rPr>
        <w:t xml:space="preserve"> Montant : </w:t>
      </w:r>
      <w:r>
        <w:t>1106614.00</w:t>
      </w:r>
    </w:p>
    <w:p>
      <w:r>
        <w:rPr>
          <w:b/>
        </w:rPr>
        <w:t xml:space="preserve">Date : </w:t>
      </w:r>
      <w:r>
        <w:t>2024-03-28T00:00:00</w:t>
      </w:r>
      <w:r>
        <w:rPr>
          <w:b/>
        </w:rPr>
        <w:t xml:space="preserve">Type : </w:t>
      </w:r>
      <w:r>
        <w:t>Déboursé</w:t>
      </w:r>
      <w:r>
        <w:rPr>
          <w:b/>
        </w:rPr>
        <w:t xml:space="preserve"> Montant : </w:t>
      </w:r>
      <w:r>
        <w:t>22856.16</w:t>
      </w:r>
    </w:p>
    <w:p>
      <w:r>
        <w:rPr>
          <w:b/>
        </w:rPr>
        <w:t xml:space="preserve">Date : </w:t>
      </w:r>
      <w:r>
        <w:t>2024-04-26T00:00:00</w:t>
      </w:r>
      <w:r>
        <w:rPr>
          <w:b/>
        </w:rPr>
        <w:t xml:space="preserve">Type : </w:t>
      </w:r>
      <w:r>
        <w:t>Déboursé</w:t>
      </w:r>
      <w:r>
        <w:rPr>
          <w:b/>
        </w:rPr>
        <w:t xml:space="preserve"> Montant : </w:t>
      </w:r>
      <w:r>
        <w:t>6054.84</w:t>
      </w:r>
    </w:p>
    <w:p>
      <w:r>
        <w:rPr>
          <w:b/>
        </w:rPr>
        <w:t xml:space="preserve">Date : </w:t>
      </w:r>
      <w:r>
        <w:t>2024-12-12T00:00:00</w:t>
      </w:r>
      <w:r>
        <w:rPr>
          <w:b/>
        </w:rPr>
        <w:t xml:space="preserve">Type : </w:t>
      </w:r>
      <w:r>
        <w:t>Déboursé</w:t>
      </w:r>
      <w:r>
        <w:rPr>
          <w:b/>
        </w:rPr>
        <w:t xml:space="preserve"> Montant : </w:t>
      </w:r>
      <w:r>
        <w:t>1890267.00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