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Promouvoir un système de formation aux compétences sensibles au genre - PROGRÈS</w:t>
      </w:r>
    </w:p>
    <w:p/>
    <w:p>
      <w:r>
        <w:rPr>
          <w:b/>
        </w:rPr>
        <w:t xml:space="preserve">Organisme : </w:t>
      </w:r>
      <w:r>
        <w:t>Affaires Mondiales Canada</w:t>
      </w:r>
    </w:p>
    <w:p>
      <w:r>
        <w:rPr>
          <w:b/>
        </w:rPr>
        <w:t xml:space="preserve">Numero de projet : </w:t>
      </w:r>
      <w:r>
        <w:t>CA-3-P007357001</w:t>
      </w:r>
    </w:p>
    <w:p>
      <w:r>
        <w:rPr>
          <w:b/>
        </w:rPr>
        <w:t xml:space="preserve">Lieu : </w:t>
      </w:r>
      <w:r/>
    </w:p>
    <w:p>
      <w:r>
        <w:rPr>
          <w:b/>
        </w:rPr>
        <w:t xml:space="preserve">Agence executive partenaire : </w:t>
      </w:r>
      <w:r>
        <w:t xml:space="preserve">OIT - Organisation internationale du Travail </w:t>
      </w:r>
    </w:p>
    <w:p>
      <w:r>
        <w:rPr>
          <w:b/>
        </w:rPr>
        <w:t xml:space="preserve">Type de financement : </w:t>
      </w:r>
      <w:r>
        <w:t>Don hors réorganisation de la dette (y compris quasi-dons)</w:t>
      </w:r>
    </w:p>
    <w:p>
      <w:r>
        <w:rPr>
          <w:b/>
        </w:rPr>
        <w:t xml:space="preserve">Dates : </w:t>
      </w:r>
      <w:r>
        <w:t>2021-03-17T00:00:00 au 2027-10-31T00:00:00</w:t>
      </w:r>
    </w:p>
    <w:p>
      <w:r>
        <w:rPr>
          <w:b/>
        </w:rPr>
        <w:t xml:space="preserve">Engagement : </w:t>
      </w:r>
      <w:r>
        <w:t>20000000.00</w:t>
      </w:r>
    </w:p>
    <w:p>
      <w:r>
        <w:rPr>
          <w:b/>
        </w:rPr>
        <w:t xml:space="preserve">Total envoye en $ : </w:t>
      </w:r>
      <w:r>
        <w:t>14400000.0</w:t>
      </w:r>
    </w:p>
    <w:p>
      <w:r>
        <w:rPr>
          <w:b/>
        </w:rPr>
        <w:t xml:space="preserve">Description : </w:t>
      </w:r>
      <w:r>
        <w:t>Ce projet vise à accroître le nombre de femmes occupant un plus large éventail de professions, dans des conditions de travail décentes, au Bangladesh. En collaboration avec une série de donateurs et de partenaires non gouvernementaux, le Bangladesh a mis en place un système d’enseignement et de formation techniques et professionnels (EFTP) plus axé sur le marché et fondé sur les compétences, coordonné par la National Development Skills Authority (NSDA), à titre de principal organisme de concertation dans le domaine. Ce projet établit un lien entre le système de perfectionnement des compétences et les stratégies de développement économique et d’infrastructures, y compris par la promotion d’entreprises vertes, afin de garantir des avantages à long terme sur le plan du développement du capital humain, des emplois durables et l’amélioration des moyens de subsistance. Ce projet fait de l’égalité et du renforcement du pouvoir des femmes un thème central en vue d’améliorer les politiques, les compétences et la fourniture de services aux entreprises afin de donner plus de moyens d’agir aux Bangladaises. Il cherche également à libérer le potentiel des femmes par la promotion de l’acquisition de compétences dans le domaine de l’environnement et du développement des entreprises vertes. Ce projet soutient les efforts du gouvernement bangladais pour promouvoir l’égalité des genres dans l’EFTP, augmenter considérablement le taux de diplomation des femmes et leur insertion sur le marché du travail, et créer des environnements de formation et de travail non violents et sensibles aux besoins des femmes.  Conçu pour combiner le renforcement des capacités et le soutien politique avec une démonstration pratique afin de parvenir à un changement durable, les activités du projet comprennent : 1) la fourniture d’une assistance technique à la NSDA aux fins de l’élaboration et de la mise en œuvre d’un plan d’action sur l’égalité des genres dans l’EFTP; 2) l’établissement d’un groupe de travail sur les femmes et les compétences pour revoir la stratégie de promotion de l’égalité des genres et d’un système d’EFTP sans violence fondée sur le genre; 3) la prise en compte des impacts de la COVID-19 et l’aménagement d’horaires de formation plus flexibles, de solutions d’apprentissage mixte et de services de garde d’enfants; 4) la réalisation d’analyses et de recherches sur les chaînes de valeur axées sur les femmes afin de cerner les possibilités d’accroître l’emploi des femmes; 5) la prestation d’une assistance technique à des fournisseurs de services de développement d’entreprise dans des chaînes de valeur sélectionnées; 6) l’établissement de partenariats public-privé pour améliorer l’accès des femmes aux projets d’infrastructures; 7) l’élargissement de l’accès des femmes aux formations en milieu de travail; 8) l’élaboration et la promotion de programmes d’études et de matériel de formation axés sur la participation des femmes dans le domaine de l’environnement.</w:t>
      </w:r>
    </w:p>
    <w:p>
      <w:pPr>
        <w:pStyle w:val="Heading2"/>
      </w:pPr>
      <w:r>
        <w:t>Transactions</w:t>
      </w:r>
    </w:p>
    <w:p>
      <w:r>
        <w:rPr>
          <w:b/>
        </w:rPr>
        <w:t xml:space="preserve">Date : </w:t>
      </w:r>
      <w:r>
        <w:t>2021-03-17T00:00:00</w:t>
      </w:r>
      <w:r>
        <w:rPr>
          <w:b/>
        </w:rPr>
        <w:t xml:space="preserve">Type : </w:t>
      </w:r>
      <w:r>
        <w:t>Engagement</w:t>
      </w:r>
      <w:r>
        <w:rPr>
          <w:b/>
        </w:rPr>
        <w:t xml:space="preserve"> Montant : </w:t>
      </w:r>
      <w:r>
        <w:t>20000000.00</w:t>
      </w:r>
    </w:p>
    <w:p>
      <w:r>
        <w:rPr>
          <w:b/>
        </w:rPr>
        <w:t xml:space="preserve">Date : </w:t>
      </w:r>
      <w:r>
        <w:t>2021-03-19T00:00:00</w:t>
      </w:r>
      <w:r>
        <w:rPr>
          <w:b/>
        </w:rPr>
        <w:t xml:space="preserve">Type : </w:t>
      </w:r>
      <w:r>
        <w:t>Déboursé</w:t>
      </w:r>
      <w:r>
        <w:rPr>
          <w:b/>
        </w:rPr>
        <w:t xml:space="preserve"> Montant : </w:t>
      </w:r>
      <w:r>
        <w:t>3100000.00</w:t>
      </w:r>
    </w:p>
    <w:p>
      <w:r>
        <w:rPr>
          <w:b/>
        </w:rPr>
        <w:t xml:space="preserve">Date : </w:t>
      </w:r>
      <w:r>
        <w:t>2022-02-11T00:00:00</w:t>
      </w:r>
      <w:r>
        <w:rPr>
          <w:b/>
        </w:rPr>
        <w:t xml:space="preserve">Type : </w:t>
      </w:r>
      <w:r>
        <w:t>Déboursé</w:t>
      </w:r>
      <w:r>
        <w:rPr>
          <w:b/>
        </w:rPr>
        <w:t xml:space="preserve"> Montant : </w:t>
      </w:r>
      <w:r>
        <w:t>6100000.00</w:t>
      </w:r>
    </w:p>
    <w:p>
      <w:r>
        <w:rPr>
          <w:b/>
        </w:rPr>
        <w:t xml:space="preserve">Date : </w:t>
      </w:r>
      <w:r>
        <w:t>2023-01-26T00:00:00</w:t>
      </w:r>
      <w:r>
        <w:rPr>
          <w:b/>
        </w:rPr>
        <w:t xml:space="preserve">Type : </w:t>
      </w:r>
      <w:r>
        <w:t>Déboursé</w:t>
      </w:r>
      <w:r>
        <w:rPr>
          <w:b/>
        </w:rPr>
        <w:t xml:space="preserve"> Montant : </w:t>
      </w:r>
      <w:r>
        <w:t>5200000.00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