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Soudan - Aide d'urgence en eau, assainissement, hygiène, santé et protection - Vision Mondiale 2021-</w:t>
      </w:r>
    </w:p>
    <w:p/>
    <w:p>
      <w:r>
        <w:rPr>
          <w:b/>
        </w:rPr>
        <w:t xml:space="preserve">Organisme : </w:t>
      </w:r>
      <w:r>
        <w:t>Affaires Mondiales Canada</w:t>
      </w:r>
    </w:p>
    <w:p>
      <w:r>
        <w:rPr>
          <w:b/>
        </w:rPr>
        <w:t xml:space="preserve">Numero de projet : </w:t>
      </w:r>
      <w:r>
        <w:t>CA-3-P010261001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2021-04-27T00:00:00 au 2023-09-30T00:00:00</w:t>
      </w:r>
    </w:p>
    <w:p>
      <w:r>
        <w:rPr>
          <w:b/>
        </w:rPr>
        <w:t xml:space="preserve">Engagement : </w:t>
      </w:r>
      <w:r>
        <w:t>3600000.00</w:t>
      </w:r>
    </w:p>
    <w:p>
      <w:r>
        <w:rPr>
          <w:b/>
        </w:rPr>
        <w:t xml:space="preserve">Total envoye en $ : </w:t>
      </w:r>
      <w:r>
        <w:t>3600000.0</w:t>
      </w:r>
    </w:p>
    <w:p>
      <w:r>
        <w:rPr>
          <w:b/>
        </w:rPr>
        <w:t xml:space="preserve">Description : </w:t>
      </w:r>
      <w:r>
        <w:t>Mars 2021 - On estime que 13,4 millions de personnes au Soudan ont besoin d’une aide humanitaire et d’une protection en raison du conflit armé, de l’insécurité alimentaire, de la malnutrition, du déclin économique et de la maladie. Jusqu’à 2,5 millions de personnes sont déplacées à l’intérieur du pays. L’instabilité aux frontières du Soudan a également poussé plus de 1,1 million de personnes à chercher refuge au Soudan, y compris les demandeurs d'asile de la République centrafricaine, du Tchad, de l'Érythrée, de l'Éthiopie, du Sud-Soudan et de la Syrie.  Grâce au soutien d’AMC, Vision mondiale Canada fournit une aide d’urgence en matière de santé, d’eau, d’assainissement et d’hygiène (EAH) ainsi que de protection à 76 279 personnes touchées par le conflit dans les États du Darfour Sud et du Kordofan Sud au Soudan. Les activités de ce projet comprennent : 1) la construction, la réhabilitation ou l’entretien de 17 systèmes d’eau; 2) la fourniture de soins de santé aux mères et aux nouveau-nés grâce à des visites à domicile dans 13 091 foyers; 3) la diffusion de messages sur la santé et l’hygiène touchant plus de 64 000 personnes, y compris des messages préventifs sur la COVID 19; 4) le soutien aux réseaux de protection communautaires pour aider à lutter contre la violence sexiste et les risques liés à la protection des enfants.</w:t>
      </w:r>
    </w:p>
    <w:p>
      <w:pPr>
        <w:pStyle w:val="Heading2"/>
      </w:pPr>
      <w:r>
        <w:t>Transactions</w:t>
      </w:r>
    </w:p>
    <w:p>
      <w:r>
        <w:rPr>
          <w:b/>
        </w:rPr>
        <w:t xml:space="preserve">Date : </w:t>
      </w:r>
      <w:r>
        <w:t>2021-04-27T00:00:00</w:t>
      </w:r>
      <w:r>
        <w:rPr>
          <w:b/>
        </w:rPr>
        <w:t xml:space="preserve">Type : </w:t>
      </w:r>
      <w:r>
        <w:t>Engagement</w:t>
      </w:r>
      <w:r>
        <w:rPr>
          <w:b/>
        </w:rPr>
        <w:t xml:space="preserve"> Montant : </w:t>
      </w:r>
      <w:r>
        <w:t>3600000.00</w:t>
      </w:r>
    </w:p>
    <w:p>
      <w:r>
        <w:rPr>
          <w:b/>
        </w:rPr>
        <w:t xml:space="preserve">Date : </w:t>
      </w:r>
      <w:r>
        <w:t>2021-04-27T00:00:00</w:t>
      </w:r>
      <w:r>
        <w:rPr>
          <w:b/>
        </w:rPr>
        <w:t xml:space="preserve">Type : </w:t>
      </w:r>
      <w:r>
        <w:t>Déboursé</w:t>
      </w:r>
      <w:r>
        <w:rPr>
          <w:b/>
        </w:rPr>
        <w:t xml:space="preserve"> Montant : </w:t>
      </w:r>
      <w:r>
        <w:t>1800000.00</w:t>
      </w:r>
    </w:p>
    <w:p>
      <w:r>
        <w:rPr>
          <w:b/>
        </w:rPr>
        <w:t xml:space="preserve">Date : </w:t>
      </w:r>
      <w:r>
        <w:t>2022-07-04T00:00:00</w:t>
      </w:r>
      <w:r>
        <w:rPr>
          <w:b/>
        </w:rPr>
        <w:t xml:space="preserve">Type : </w:t>
      </w:r>
      <w:r>
        <w:t>Déboursé</w:t>
      </w:r>
      <w:r>
        <w:rPr>
          <w:b/>
        </w:rPr>
        <w:t xml:space="preserve"> Montant : </w:t>
      </w:r>
      <w:r>
        <w:t>1800000.00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