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Déminage inclusive pour un avenir durable en Ukraine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CA-3-P014018001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The HALO Trust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2024-03-27T00:00:00 au 2025-08-31T00:00:00</w:t>
      </w:r>
    </w:p>
    <w:p>
      <w:r>
        <w:rPr>
          <w:b/>
        </w:rPr>
        <w:t xml:space="preserve">Engagement : </w:t>
      </w:r>
      <w:r>
        <w:t>5000000.00</w:t>
      </w:r>
    </w:p>
    <w:p>
      <w:r>
        <w:rPr>
          <w:b/>
        </w:rPr>
        <w:t xml:space="preserve">Total envoye en $ : </w:t>
      </w:r>
      <w:r>
        <w:t>5000000.0</w:t>
      </w:r>
    </w:p>
    <w:p>
      <w:r>
        <w:rPr>
          <w:b/>
        </w:rPr>
        <w:t xml:space="preserve">Description : </w:t>
      </w:r>
      <w:r>
        <w:t>Ce projet vise à protéger la vie et les moyens de subsistance des Ukrainiens, y compris les femmes et les personnes déplacées à l’intérieur du pays, en répondant à la menace des munitions explosives présentes dans de vastes régions du pays. Les activités de ce projet comprennent : 1) mener des enquêtes non techniques et procéder au désamorçage manuel des explosifs recensés dans les communautés ciblées; 2) renforcer les capacités des principaux intervenants nationaux; 3) mettre sur pied un groupe de travail sur l’égalité des genres et la diversité afin de promouvoir des pratiques de déminage transformatrices en matière d’égalité des genres en Ukraine.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2024-03-27T00:00:00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5000000.00</w:t>
      </w:r>
    </w:p>
    <w:p>
      <w:r>
        <w:rPr>
          <w:b/>
        </w:rPr>
        <w:t xml:space="preserve">Date : </w:t>
      </w:r>
      <w:r>
        <w:t>2024-03-28T00:00:00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