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Global food and nutrition security response 2022 to 2023</w:t>
      </w:r>
    </w:p>
    <w:p/>
    <w:p>
      <w:r>
        <w:rPr>
          <w:b/>
        </w:rPr>
        <w:t xml:space="preserve">Organisme : </w:t>
      </w:r>
      <w:r>
        <w:t>Affaires Mondiales Canada</w:t>
      </w:r>
    </w:p>
    <w:p>
      <w:r>
        <w:rPr>
          <w:b/>
        </w:rPr>
        <w:t xml:space="preserve">Numero de projet : </w:t>
      </w:r>
      <w:r>
        <w:t>CA-3-P012095001</w:t>
      </w:r>
    </w:p>
    <w:p>
      <w:r>
        <w:rPr>
          <w:b/>
        </w:rPr>
        <w:t xml:space="preserve">Lieu : </w:t>
      </w:r>
      <w:r/>
    </w:p>
    <w:p>
      <w:r>
        <w:rPr>
          <w:b/>
        </w:rPr>
        <w:t xml:space="preserve">Agence executive partenaire : </w:t>
      </w:r>
      <w:r>
        <w:t xml:space="preserve">Action contre la Faim </w:t>
      </w:r>
    </w:p>
    <w:p>
      <w:r>
        <w:rPr>
          <w:b/>
        </w:rPr>
        <w:t xml:space="preserve">Type de financement : </w:t>
      </w:r>
      <w:r>
        <w:t>Don hors réorganisation de la dette (y compris quasi-dons)</w:t>
      </w:r>
    </w:p>
    <w:p>
      <w:r>
        <w:rPr>
          <w:b/>
        </w:rPr>
        <w:t xml:space="preserve">Dates : </w:t>
      </w:r>
      <w:r>
        <w:t>2022-10-25T00:00:00 au 2023-12-31T00:00:00</w:t>
      </w:r>
    </w:p>
    <w:p>
      <w:r>
        <w:rPr>
          <w:b/>
        </w:rPr>
        <w:t xml:space="preserve">Engagement : </w:t>
      </w:r>
      <w:r>
        <w:t>6000000.00</w:t>
      </w:r>
    </w:p>
    <w:p>
      <w:r>
        <w:rPr>
          <w:b/>
        </w:rPr>
        <w:t xml:space="preserve">Total envoye en $ : </w:t>
      </w:r>
      <w:r>
        <w:t>6000000.0</w:t>
      </w:r>
    </w:p>
    <w:p>
      <w:r>
        <w:rPr>
          <w:b/>
        </w:rPr>
        <w:t xml:space="preserve">Description : </w:t>
      </w:r>
      <w:r>
        <w:t>Octobre 2022 – L’invasion de l’Ukraine par la Russie a considérablement aggravé la crise alimentaire, qui atteignait déjà des niveaux record au début de l’année 2022. La guerre a déclenché des perturbations de la production agricole, des chaînes d’approvisionnement et du commerce qui ont fait grimper les prix des aliments, du carburant et des engrais. Aujourd’hui, un nombre sans précédent de 345 millions de personnes sont en situation d’insécurité alimentaire aiguë, soit une augmentation de 155 % par rapport aux niveaux prépandémiques, et l’on craint que le nombre de personnes en situation d’insécurité alimentaire n’augmente. Ces estimations comprennent jusqu’à 50 millions de personnes au bord de la famine et près d’un million de personnes qui font face à des conditions catastrophiques dans ces pays : l’Éthiopie, le Kenya, le Nigéria, la Syrie et le Yémen.  Avec le soutien d’Affaires mondiales Canada, Action contre la faim (ACF) fournit une aide vitale pour répondre aux besoins urgents de 547 000 personnes touchées par la crise dans de multiples pays pendant un an. Le projet se concentre sur l’amélioration de l’état nutritionnel des populations vulnérables en fournissant des services d’urgence en matière de nutrition, de santé complémentaire et d’approvisionnement en eau, d’assainissement et d’hygiène. Les activités de ce projet comprennent : 1) traiter la malnutrition aiguë sévère chez les filles et les garçons de moins de cinq ans et les femmes en âge de procréer; 2) fournir un soutien sanitaire sensible au genre pour les femmes, les filles et les garçons, tel que l'accès à des espaces adaptés aux bébés et aux enfants et à des voies d'orientation en cas de violence basée sur le genre; 3) fournir des services d'eau, d'assainissement et d'hygiène sensibles au genre au niveau de la communauté et dans les établissements de santé; 4) fournir des services de santé et de droits sexuels et reproductifs et soutenir le rôle décisionnel des femmes; 5) fournir un soutien en matière de santé mentale et de violence fondée sur le genre aux femmes, aux filles, aux hommes et aux garçons; 6) fournir des services de soutien technique en matière de nutrition aux acteurs mondiaux, régionaux, nationaux et locaux.</w:t>
      </w:r>
    </w:p>
    <w:p>
      <w:pPr>
        <w:pStyle w:val="Heading2"/>
      </w:pPr>
      <w:r>
        <w:t>Transactions</w:t>
      </w:r>
    </w:p>
    <w:p>
      <w:r>
        <w:rPr>
          <w:b/>
        </w:rPr>
        <w:t xml:space="preserve">Date : </w:t>
      </w:r>
      <w:r>
        <w:t>2022-10-25T00:00:00</w:t>
      </w:r>
      <w:r>
        <w:rPr>
          <w:b/>
        </w:rPr>
        <w:t xml:space="preserve">Type : </w:t>
      </w:r>
      <w:r>
        <w:t>Engagement</w:t>
      </w:r>
      <w:r>
        <w:rPr>
          <w:b/>
        </w:rPr>
        <w:t xml:space="preserve"> Montant : </w:t>
      </w:r>
      <w:r>
        <w:t>6000000.00</w:t>
      </w:r>
    </w:p>
    <w:p>
      <w:r>
        <w:rPr>
          <w:b/>
        </w:rPr>
        <w:t xml:space="preserve">Date : </w:t>
      </w:r>
      <w:r>
        <w:t>2022-10-26T00:00:00</w:t>
      </w:r>
      <w:r>
        <w:rPr>
          <w:b/>
        </w:rPr>
        <w:t xml:space="preserve">Type : </w:t>
      </w:r>
      <w:r>
        <w:t>Déboursé</w:t>
      </w:r>
      <w:r>
        <w:rPr>
          <w:b/>
        </w:rPr>
        <w:t xml:space="preserve"> Montant : </w:t>
      </w:r>
      <w:r>
        <w:t>2000000.00</w:t>
      </w:r>
    </w:p>
    <w:p>
      <w:r>
        <w:rPr>
          <w:b/>
        </w:rPr>
        <w:t xml:space="preserve">Date : </w:t>
      </w:r>
      <w:r>
        <w:t>2023-01-03T00:00:00</w:t>
      </w:r>
      <w:r>
        <w:rPr>
          <w:b/>
        </w:rPr>
        <w:t xml:space="preserve">Type : </w:t>
      </w:r>
      <w:r>
        <w:t>Déboursé</w:t>
      </w:r>
      <w:r>
        <w:rPr>
          <w:b/>
        </w:rPr>
        <w:t xml:space="preserve"> Montant : </w:t>
      </w:r>
      <w:r>
        <w:t>4000000.00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