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Support to the Municipal and Regional Electoral Process in Tunisia</w:t>
      </w:r>
    </w:p>
    <w:p/>
    <w:p>
      <w:r>
        <w:rPr>
          <w:b/>
        </w:rPr>
        <w:t xml:space="preserve">Organisme : </w:t>
      </w:r>
      <w:r>
        <w:t>Affaires Mondiales Canada</w:t>
      </w:r>
    </w:p>
    <w:p>
      <w:r>
        <w:rPr>
          <w:b/>
        </w:rPr>
        <w:t xml:space="preserve">Numero de projet : </w:t>
      </w:r>
      <w:r>
        <w:t>CA-3-P005595001</w:t>
      </w:r>
    </w:p>
    <w:p>
      <w:r>
        <w:rPr>
          <w:b/>
        </w:rPr>
        <w:t xml:space="preserve">Lieu : </w:t>
      </w:r>
      <w:r/>
    </w:p>
    <w:p>
      <w:r>
        <w:rPr>
          <w:b/>
        </w:rPr>
        <w:t xml:space="preserve">Agence executive partenaire : </w:t>
      </w:r>
      <w:r>
        <w:t xml:space="preserve">USAID - United States Agency for International Development </w:t>
      </w:r>
    </w:p>
    <w:p>
      <w:r>
        <w:rPr>
          <w:b/>
        </w:rPr>
        <w:t xml:space="preserve">Type de financement : </w:t>
      </w:r>
      <w:r>
        <w:t>Aid grant excluding debt reorganisation</w:t>
      </w:r>
    </w:p>
    <w:p>
      <w:r>
        <w:rPr>
          <w:b/>
        </w:rPr>
        <w:t xml:space="preserve">Dates : </w:t>
      </w:r>
      <w:r>
        <w:t>2018-03-01T00:00:00 au 2019-03-31T00:00:00</w:t>
      </w:r>
    </w:p>
    <w:p>
      <w:r>
        <w:rPr>
          <w:b/>
        </w:rPr>
        <w:t xml:space="preserve">Engagement : </w:t>
      </w:r>
      <w:r>
        <w:t>1000000.00</w:t>
      </w:r>
    </w:p>
    <w:p>
      <w:r>
        <w:rPr>
          <w:b/>
        </w:rPr>
        <w:t xml:space="preserve">Total envoye en $ : </w:t>
      </w:r>
      <w:r>
        <w:t>1000000.0</w:t>
      </w:r>
    </w:p>
    <w:p>
      <w:r>
        <w:rPr>
          <w:b/>
        </w:rPr>
        <w:t xml:space="preserve">Description : </w:t>
      </w:r>
      <w:r>
        <w:t>The goal of this project is to improve the integrity of and support the municipal and regional electoral process in Tunisia scheduled for May 2018. The project provides tailored approaches to rural areas with higher illiteracy rates to ensure women have equal opportunities to participate in the electoral process.  Project activities include: (1) providing training to targeted civil society organizations to strengthen their organizational capacity to observe municipal elections throughout the country, and ensure gender equity among observers; (2) providing training to 300 new women ambassadors so they are equipped with outreach tools to interact face-to-face with registered women and persuade them to vote; and (3) civic educators conduct targeted civic and voter education campaigns for rural illiterate women, youth and marginalized groups, through radio programming, videos or coffee talks.  Through GAC’s support, this project contributes to a USAID project by expanding current outreach activities for illiterate rural women in both geographic coverage and scope reaching up to 7.6 million radio listeners and viewers.</w:t>
      </w:r>
    </w:p>
    <w:p>
      <w:pPr>
        <w:pStyle w:val="Heading2"/>
      </w:pPr>
      <w:r>
        <w:t>Transactions</w:t>
      </w:r>
    </w:p>
    <w:p>
      <w:r>
        <w:rPr>
          <w:b/>
        </w:rPr>
        <w:t xml:space="preserve">Date : </w:t>
      </w:r>
      <w:r>
        <w:t>2018-03-01T00:00:00</w:t>
      </w:r>
      <w:r>
        <w:rPr>
          <w:b/>
        </w:rPr>
        <w:t xml:space="preserve">Type : </w:t>
      </w:r>
      <w:r>
        <w:t>Commitment</w:t>
      </w:r>
      <w:r>
        <w:rPr>
          <w:b/>
        </w:rPr>
        <w:t xml:space="preserve"> Montant : </w:t>
      </w:r>
      <w:r>
        <w:t>1000000.00</w:t>
      </w:r>
    </w:p>
    <w:p>
      <w:r>
        <w:rPr>
          <w:b/>
        </w:rPr>
        <w:t xml:space="preserve">Date : </w:t>
      </w:r>
      <w:r>
        <w:t>2018-02-28T00:00:00</w:t>
      </w:r>
      <w:r>
        <w:rPr>
          <w:b/>
        </w:rPr>
        <w:t xml:space="preserve">Type : </w:t>
      </w:r>
      <w:r>
        <w:t>Disbursement</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