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720"/>
        <w:jc w:val="both"/>
        <w:rPr>
          <w:rFonts w:hint="default" w:ascii="Arial" w:hAnsi="Arial" w:cs="Arial"/>
          <w:sz w:val="22"/>
          <w:szCs w:val="22"/>
          <w:lang w:val="en-PH"/>
        </w:rPr>
      </w:pPr>
      <w:r>
        <w:rPr>
          <w:rFonts w:hint="default" w:ascii="Arial" w:hAnsi="Arial" w:cs="Arial"/>
          <w:sz w:val="22"/>
          <w:szCs w:val="22"/>
          <w:lang w:val="en-PH"/>
        </w:rPr>
        <w:t xml:space="preserve">Study </w:t>
      </w:r>
    </w:p>
    <w:p>
      <w:pPr>
        <w:spacing w:line="480" w:lineRule="auto"/>
        <w:ind w:firstLine="720"/>
        <w:jc w:val="both"/>
        <w:rPr>
          <w:rFonts w:ascii="Arial" w:hAnsi="Arial" w:cs="Arial"/>
          <w:sz w:val="22"/>
          <w:szCs w:val="22"/>
        </w:rPr>
      </w:pPr>
      <w:r>
        <w:rPr>
          <w:rFonts w:ascii="Arial" w:hAnsi="Arial" w:cs="Arial"/>
          <w:sz w:val="22"/>
          <w:szCs w:val="22"/>
        </w:rPr>
        <w:t xml:space="preserve">According to the study of Ahmad Zaharuddin Sani Ahmad Sabri, Fatinah Mangsor (2017) Youth assumes as the part as the most key resource for a country. Therefore, the researcher has chosen to study the profile of youth leaders in Malaysia Youth Council. The instrument used for this study is done through the quantitative findings by using questionnaires that have been distributed around to the youth association though out Malaysia under Malaysia Youth Association. The samples in this research are done based on random stratification. The data of the study had been analyse by using the description statistics of three chosen elements from the research questionnaires which are the leaders’ ethnicity, highest academic qualification and the residents of the leaders. </w:t>
      </w:r>
    </w:p>
    <w:p>
      <w:pPr>
        <w:spacing w:line="480" w:lineRule="auto"/>
        <w:ind w:firstLine="720"/>
        <w:jc w:val="both"/>
        <w:rPr>
          <w:rFonts w:hint="default" w:ascii="Arial" w:hAnsi="Arial" w:cs="Arial"/>
          <w:sz w:val="22"/>
          <w:szCs w:val="22"/>
          <w:lang w:val="en-PH"/>
        </w:rPr>
      </w:pPr>
      <w:r>
        <w:rPr>
          <w:rFonts w:hint="default" w:ascii="Arial" w:hAnsi="Arial" w:cs="Arial"/>
          <w:sz w:val="22"/>
          <w:szCs w:val="22"/>
          <w:lang w:val="en-PH"/>
        </w:rPr>
        <w:t>This study is related to the system because profiling in youth leaders where gathered and conducted, thus the system will also utilize youth profiling that will help the GO-YDD by understanding their youth profiles can provide insights into engagement and leadership engagement. Overall, the profiles provided will provide comprehensive perceptive about the new generation of youth and align projects, programs and policies.</w:t>
      </w:r>
    </w:p>
    <w:p>
      <w:pPr>
        <w:spacing w:line="480" w:lineRule="auto"/>
        <w:jc w:val="left"/>
        <w:rPr>
          <w:rFonts w:hint="default" w:ascii="Arial" w:hAnsi="Arial" w:cs="Arial"/>
          <w:sz w:val="11"/>
          <w:szCs w:val="11"/>
          <w:lang w:val="en-PH"/>
        </w:rPr>
      </w:pPr>
    </w:p>
    <w:p>
      <w:pPr>
        <w:spacing w:line="480" w:lineRule="auto"/>
        <w:ind w:firstLine="720" w:firstLineChars="0"/>
        <w:jc w:val="both"/>
        <w:rPr>
          <w:rFonts w:hint="default" w:ascii="Arial" w:hAnsi="Arial" w:cs="Arial"/>
          <w:sz w:val="22"/>
          <w:szCs w:val="22"/>
          <w:lang w:val="en-PH"/>
        </w:rPr>
      </w:pPr>
      <w:r>
        <w:rPr>
          <w:rFonts w:hint="default" w:ascii="Arial" w:hAnsi="Arial" w:cs="Arial"/>
          <w:sz w:val="22"/>
          <w:szCs w:val="22"/>
          <w:lang w:val="en-PH"/>
        </w:rPr>
        <w:t xml:space="preserve">According to </w:t>
      </w:r>
      <w:r>
        <w:rPr>
          <w:rFonts w:hint="default" w:ascii="Arial" w:hAnsi="Arial" w:cs="Arial"/>
          <w:sz w:val="22"/>
          <w:szCs w:val="22"/>
          <w:lang w:val="en-PH"/>
        </w:rPr>
        <w:fldChar w:fldCharType="begin"/>
      </w:r>
      <w:r>
        <w:rPr>
          <w:rFonts w:hint="default" w:ascii="Arial" w:hAnsi="Arial" w:cs="Arial"/>
          <w:sz w:val="22"/>
          <w:szCs w:val="22"/>
          <w:lang w:val="en-PH"/>
        </w:rPr>
        <w:instrText xml:space="preserve"> HYPERLINK "https://www.cabidigitallibrary.org/authored-by/Faraji/M" </w:instrText>
      </w:r>
      <w:r>
        <w:rPr>
          <w:rFonts w:hint="default" w:ascii="Arial" w:hAnsi="Arial" w:cs="Arial"/>
          <w:sz w:val="22"/>
          <w:szCs w:val="22"/>
          <w:lang w:val="en-PH"/>
        </w:rPr>
        <w:fldChar w:fldCharType="separate"/>
      </w:r>
      <w:r>
        <w:rPr>
          <w:rFonts w:hint="default" w:ascii="Arial" w:hAnsi="Arial" w:cs="Arial"/>
          <w:sz w:val="22"/>
          <w:szCs w:val="22"/>
          <w:lang w:val="en-PH"/>
        </w:rPr>
        <w:t>M. Faraji</w:t>
      </w:r>
      <w:r>
        <w:rPr>
          <w:rFonts w:hint="default" w:ascii="Arial" w:hAnsi="Arial" w:cs="Arial"/>
          <w:sz w:val="22"/>
          <w:szCs w:val="22"/>
          <w:lang w:val="en-PH"/>
        </w:rPr>
        <w:fldChar w:fldCharType="end"/>
      </w:r>
      <w:r>
        <w:rPr>
          <w:rFonts w:hint="default" w:ascii="Arial" w:hAnsi="Arial" w:cs="Arial"/>
          <w:sz w:val="22"/>
          <w:szCs w:val="22"/>
          <w:lang w:val="en-PH"/>
        </w:rPr>
        <w:t>, </w:t>
      </w:r>
      <w:r>
        <w:rPr>
          <w:rFonts w:hint="default" w:ascii="Arial" w:hAnsi="Arial" w:cs="Arial"/>
          <w:sz w:val="22"/>
          <w:szCs w:val="22"/>
          <w:lang w:val="en-PH"/>
        </w:rPr>
        <w:fldChar w:fldCharType="begin"/>
      </w:r>
      <w:r>
        <w:rPr>
          <w:rFonts w:hint="default" w:ascii="Arial" w:hAnsi="Arial" w:cs="Arial"/>
          <w:sz w:val="22"/>
          <w:szCs w:val="22"/>
          <w:lang w:val="en-PH"/>
        </w:rPr>
        <w:instrText xml:space="preserve"> HYPERLINK "https://www.cabidigitallibrary.org/authored-by/Najafzadeh/M+R" </w:instrText>
      </w:r>
      <w:r>
        <w:rPr>
          <w:rFonts w:hint="default" w:ascii="Arial" w:hAnsi="Arial" w:cs="Arial"/>
          <w:sz w:val="22"/>
          <w:szCs w:val="22"/>
          <w:lang w:val="en-PH"/>
        </w:rPr>
        <w:fldChar w:fldCharType="separate"/>
      </w:r>
      <w:r>
        <w:rPr>
          <w:rFonts w:hint="default" w:ascii="Arial" w:hAnsi="Arial" w:cs="Arial"/>
          <w:sz w:val="22"/>
          <w:szCs w:val="22"/>
          <w:lang w:val="en-PH"/>
        </w:rPr>
        <w:t>M. R. Najafzadeh</w:t>
      </w:r>
      <w:r>
        <w:rPr>
          <w:rFonts w:hint="default" w:ascii="Arial" w:hAnsi="Arial" w:cs="Arial"/>
          <w:sz w:val="22"/>
          <w:szCs w:val="22"/>
          <w:lang w:val="en-PH"/>
        </w:rPr>
        <w:fldChar w:fldCharType="end"/>
      </w:r>
      <w:r>
        <w:rPr>
          <w:rFonts w:hint="default" w:ascii="Arial" w:hAnsi="Arial" w:cs="Arial"/>
          <w:sz w:val="22"/>
          <w:szCs w:val="22"/>
          <w:lang w:val="en-PH"/>
        </w:rPr>
        <w:t xml:space="preserve"> (2016) there was a significant and positive relationship between management information systems and the decision-making in managing youth individuals. The research method was descriptive and correlation type. The population was all the staff of the organization, which consisted of 174 individuals. Due to the limited sample size, the whole population was selected as sample. Finally, 161 questionnaires were analyzed. Pearson correlation was applied to analyze the data. </w:t>
      </w:r>
    </w:p>
    <w:p>
      <w:pPr>
        <w:spacing w:line="480" w:lineRule="auto"/>
        <w:ind w:firstLine="720" w:firstLineChars="0"/>
        <w:jc w:val="both"/>
        <w:rPr>
          <w:rFonts w:hint="default" w:ascii="Arial" w:hAnsi="Arial" w:cs="Arial"/>
          <w:sz w:val="22"/>
          <w:szCs w:val="22"/>
          <w:lang w:val="en-PH"/>
        </w:rPr>
      </w:pPr>
      <w:r>
        <w:rPr>
          <w:rFonts w:hint="default" w:ascii="Arial" w:hAnsi="Arial" w:cs="Arial"/>
          <w:sz w:val="22"/>
          <w:szCs w:val="22"/>
          <w:lang w:val="en-PH"/>
        </w:rPr>
        <w:t xml:space="preserve">This study is related to the system since it </w:t>
      </w:r>
      <w:r>
        <w:rPr>
          <w:rFonts w:hint="default" w:ascii="Arial" w:hAnsi="Arial" w:cs="Arial"/>
          <w:sz w:val="22"/>
          <w:szCs w:val="22"/>
          <w:lang w:val="en-PH" w:eastAsia="zh-CN"/>
        </w:rPr>
        <w:t>can facilitate faster processes for youth individuals for youth profiling, making it easier for them to provide necessary information and access information provided by the GO-YDD. Automation and digitization can reduce administrative burdens, enhance transparency, and improve accessibility for both youth and youth organizations. </w:t>
      </w:r>
    </w:p>
    <w:p>
      <w:pPr>
        <w:spacing w:line="480" w:lineRule="auto"/>
        <w:ind w:firstLine="720"/>
        <w:jc w:val="both"/>
        <w:rPr>
          <w:rFonts w:ascii="Arial" w:hAnsi="Arial" w:eastAsia="SimSun" w:cs="Arial"/>
          <w:color w:val="000000"/>
          <w:sz w:val="22"/>
          <w:szCs w:val="22"/>
          <w:shd w:val="clear" w:color="auto" w:fill="FFFFFF"/>
          <w:lang w:val="en-PH"/>
        </w:rPr>
      </w:pPr>
      <w:r>
        <w:rPr>
          <w:rFonts w:ascii="Arial" w:hAnsi="Arial" w:cs="Arial"/>
          <w:sz w:val="22"/>
          <w:szCs w:val="22"/>
        </w:rPr>
        <w:t>According to LJ McElravy, Lindsay J Hastings (2014) the transfer of leadership to younger generations</w:t>
      </w:r>
      <w:r>
        <w:rPr>
          <w:rFonts w:hint="default" w:ascii="Arial" w:hAnsi="Arial" w:cs="Arial"/>
          <w:sz w:val="22"/>
          <w:szCs w:val="22"/>
          <w:lang w:val="en-PH"/>
        </w:rPr>
        <w:t>.</w:t>
      </w:r>
      <w:r>
        <w:rPr>
          <w:rFonts w:ascii="Arial" w:hAnsi="Arial" w:cs="Arial"/>
          <w:sz w:val="22"/>
          <w:szCs w:val="22"/>
        </w:rPr>
        <w:t xml:space="preserve"> </w:t>
      </w:r>
      <w:r>
        <w:rPr>
          <w:rFonts w:hint="default" w:ascii="Arial" w:hAnsi="Arial" w:cs="Arial"/>
          <w:sz w:val="22"/>
          <w:szCs w:val="22"/>
          <w:lang w:val="en-PH"/>
        </w:rPr>
        <w:t>P</w:t>
      </w:r>
      <w:r>
        <w:rPr>
          <w:rFonts w:ascii="Arial" w:hAnsi="Arial" w:cs="Arial"/>
          <w:sz w:val="22"/>
          <w:szCs w:val="22"/>
        </w:rPr>
        <w:t>rofile could help in planning for and developing the next generation of community leaders. In this study, we explored the relationship between traits, including the Big-Five model of personality and emotional intelligence, and self-perceived leadership skills in youth participating in summer leadership</w:t>
      </w:r>
      <w:r>
        <w:rPr>
          <w:rFonts w:ascii="Arial" w:hAnsi="Arial" w:cs="Arial"/>
          <w:sz w:val="22"/>
          <w:szCs w:val="22"/>
          <w:lang w:val="en-PH"/>
        </w:rPr>
        <w:t xml:space="preserve"> </w:t>
      </w:r>
      <w:r>
        <w:rPr>
          <w:rFonts w:ascii="Arial" w:hAnsi="Arial" w:cs="Arial"/>
          <w:sz w:val="22"/>
          <w:szCs w:val="22"/>
        </w:rPr>
        <w:t>conferences</w:t>
      </w:r>
      <w:r>
        <w:rPr>
          <w:rFonts w:ascii="Arial" w:hAnsi="Arial" w:cs="Arial"/>
          <w:sz w:val="22"/>
          <w:szCs w:val="22"/>
          <w:lang w:val="en-PH"/>
        </w:rPr>
        <w:t xml:space="preserve"> </w:t>
      </w:r>
      <w:r>
        <w:rPr>
          <w:rFonts w:ascii="Arial" w:hAnsi="Arial" w:eastAsia="SimSun" w:cs="Arial"/>
          <w:color w:val="000000"/>
          <w:sz w:val="22"/>
          <w:szCs w:val="22"/>
          <w:shd w:val="clear" w:color="auto" w:fill="FFFFFF"/>
        </w:rPr>
        <w:t>Emotional intelligence and age predicted the youths’ self-perceived leadership skills. The potential need for youth leadership development programming to include, and perhaps even focus on, emotional intelligence is outlined</w:t>
      </w:r>
      <w:r>
        <w:rPr>
          <w:rFonts w:ascii="Arial" w:hAnsi="Arial" w:eastAsia="SimSun" w:cs="Arial"/>
          <w:color w:val="000000"/>
          <w:sz w:val="22"/>
          <w:szCs w:val="22"/>
          <w:shd w:val="clear" w:color="auto" w:fill="FFFFFF"/>
          <w:lang w:val="en-PH"/>
        </w:rPr>
        <w:t>.</w:t>
      </w:r>
    </w:p>
    <w:p>
      <w:pPr>
        <w:spacing w:line="480" w:lineRule="auto"/>
        <w:jc w:val="both"/>
        <w:rPr>
          <w:rFonts w:hint="default" w:ascii="Arial" w:hAnsi="Arial" w:cs="Arial"/>
          <w:sz w:val="22"/>
          <w:szCs w:val="22"/>
          <w:lang w:val="en-PH"/>
        </w:rPr>
      </w:pPr>
      <w:r>
        <w:rPr>
          <w:rFonts w:hint="default" w:ascii="Arial" w:hAnsi="Arial" w:cs="Arial"/>
          <w:sz w:val="22"/>
          <w:szCs w:val="22"/>
          <w:lang w:val="en-PH"/>
        </w:rPr>
        <w:tab/>
        <w:t>This study shares insights regarding better planning and developing plans and projects for the youth. Profiling youth based on traits related to leadership skills allows organizations to identify areas for improvement and development. GO-YDD ca target training and support and provide to address these gaps between youth and institutions. This proactive approach ensures that youth leaders receive the necessary resources and guidance to thrive in their roles and contribute effectively in the youth development in the province of Oriental Mindoro.</w:t>
      </w:r>
    </w:p>
    <w:p>
      <w:pPr>
        <w:spacing w:line="480" w:lineRule="auto"/>
        <w:jc w:val="both"/>
        <w:rPr>
          <w:rFonts w:hint="default" w:ascii="Arial" w:hAnsi="Arial" w:cs="Arial"/>
          <w:sz w:val="22"/>
          <w:szCs w:val="22"/>
          <w:lang w:val="en-PH"/>
        </w:rPr>
      </w:pPr>
    </w:p>
    <w:p>
      <w:pPr>
        <w:spacing w:line="480" w:lineRule="auto"/>
        <w:jc w:val="both"/>
        <w:rPr>
          <w:rFonts w:hint="default" w:ascii="Arial" w:hAnsi="Arial" w:cs="Arial"/>
          <w:sz w:val="22"/>
          <w:szCs w:val="22"/>
          <w:lang w:val="en-PH"/>
        </w:rPr>
      </w:pPr>
      <w:r>
        <w:rPr>
          <w:rFonts w:hint="default" w:ascii="Arial" w:hAnsi="Arial" w:cs="Arial"/>
          <w:sz w:val="22"/>
          <w:szCs w:val="22"/>
          <w:lang w:val="en-PH"/>
        </w:rPr>
        <w:t xml:space="preserve"> Literature</w:t>
      </w:r>
    </w:p>
    <w:p>
      <w:pPr>
        <w:spacing w:line="480" w:lineRule="auto"/>
        <w:ind w:firstLine="720"/>
        <w:jc w:val="both"/>
        <w:rPr>
          <w:rFonts w:hint="default" w:ascii="Arial" w:hAnsi="Arial" w:eastAsia="SimSun" w:cs="Arial"/>
          <w:i w:val="0"/>
          <w:iCs w:val="0"/>
          <w:caps w:val="0"/>
          <w:color w:val="auto"/>
          <w:spacing w:val="0"/>
          <w:sz w:val="22"/>
          <w:szCs w:val="22"/>
          <w:shd w:val="clear" w:color="auto" w:fill="FFFFFF"/>
        </w:rPr>
      </w:pPr>
      <w:r>
        <w:rPr>
          <w:rFonts w:ascii="Arial" w:hAnsi="Arial" w:eastAsia="SimSun" w:cs="Arial"/>
          <w:i w:val="0"/>
          <w:iCs w:val="0"/>
          <w:caps w:val="0"/>
          <w:color w:val="auto"/>
          <w:spacing w:val="0"/>
          <w:sz w:val="22"/>
          <w:szCs w:val="22"/>
          <w:shd w:val="clear" w:color="auto" w:fill="FFFFFF"/>
        </w:rPr>
        <w:t>According to Faye Balanon</w:t>
      </w:r>
      <w:r>
        <w:rPr>
          <w:rFonts w:hint="default" w:ascii="Arial" w:hAnsi="Arial" w:eastAsia="SimSun" w:cs="Arial"/>
          <w:i w:val="0"/>
          <w:iCs w:val="0"/>
          <w:caps w:val="0"/>
          <w:color w:val="auto"/>
          <w:spacing w:val="0"/>
          <w:sz w:val="22"/>
          <w:szCs w:val="22"/>
          <w:shd w:val="clear" w:color="auto" w:fill="FFFFFF"/>
        </w:rPr>
        <w:t xml:space="preserve">  </w:t>
      </w:r>
      <w:r>
        <w:rPr>
          <w:rFonts w:hint="default" w:ascii="Arial" w:hAnsi="Arial" w:eastAsia="SimSun" w:cs="Arial"/>
          <w:i w:val="0"/>
          <w:iCs w:val="0"/>
          <w:caps w:val="0"/>
          <w:color w:val="auto"/>
          <w:spacing w:val="0"/>
          <w:sz w:val="22"/>
          <w:szCs w:val="22"/>
          <w:shd w:val="clear" w:color="auto" w:fill="FFFFFF"/>
          <w:lang w:val="en-US"/>
        </w:rPr>
        <w:t>et al</w:t>
      </w:r>
      <w:r>
        <w:rPr>
          <w:rFonts w:hint="default" w:ascii="Arial" w:hAnsi="Arial" w:eastAsia="SimSun" w:cs="Arial"/>
          <w:i w:val="0"/>
          <w:iCs w:val="0"/>
          <w:caps w:val="0"/>
          <w:color w:val="auto"/>
          <w:spacing w:val="0"/>
          <w:sz w:val="22"/>
          <w:szCs w:val="22"/>
          <w:shd w:val="clear" w:color="auto" w:fill="FFFFFF"/>
        </w:rPr>
        <w:t>(2017) There is an emerging movement worldwide to give the youth a direct role in shaping policies and programs. The Philippines has institutionalized the Sangguniang Kabataan (SK), a youth governance mechanism created by law, with its own budget and a national agency as secretariat. Researchers used an extensive nationwide survey as primary tool, and validated findings through a study of related literature, key informant interviews, and focus group discussions where the youth actively participated. The study also discovered notable strengths of the SK, including its tremendous potential to develop the next generation of leaders, engage the youth in the community and teach them accountability, honesty and creativity. These findings led to the conclusion that the potentials of the SK are not being maximized, resulting in projects that are largely limited to sports, infrastructure development and environmental protection.</w:t>
      </w:r>
    </w:p>
    <w:p>
      <w:pPr>
        <w:spacing w:line="480" w:lineRule="auto"/>
        <w:ind w:firstLine="720"/>
        <w:jc w:val="both"/>
        <w:rPr>
          <w:rFonts w:hint="default" w:ascii="Arial" w:hAnsi="Arial" w:eastAsia="SimSun" w:cs="Arial"/>
          <w:i w:val="0"/>
          <w:iCs w:val="0"/>
          <w:caps w:val="0"/>
          <w:color w:val="auto"/>
          <w:spacing w:val="0"/>
          <w:sz w:val="22"/>
          <w:szCs w:val="22"/>
          <w:shd w:val="clear" w:color="auto" w:fill="FFFFFF"/>
          <w:lang w:val="en-PH"/>
        </w:rPr>
      </w:pPr>
      <w:r>
        <w:rPr>
          <w:rFonts w:hint="default" w:ascii="Arial" w:hAnsi="Arial" w:eastAsia="SimSun" w:cs="Arial"/>
          <w:i w:val="0"/>
          <w:iCs w:val="0"/>
          <w:caps w:val="0"/>
          <w:color w:val="auto"/>
          <w:spacing w:val="0"/>
          <w:sz w:val="22"/>
          <w:szCs w:val="22"/>
          <w:shd w:val="clear" w:color="auto" w:fill="FFFFFF"/>
          <w:lang w:val="en-PH"/>
        </w:rPr>
        <w:t xml:space="preserve">This is related to our system establishment of the SK provides a platform for youth to actively participate in governance and decision-making processes. This demonstrates importance of youth involvement in the communities. Youth related programs will be prioritized by the GO-YDD movement to involve youth directly in shaping policies and programs by the use of their profiles and youth organization. </w:t>
      </w:r>
    </w:p>
    <w:p>
      <w:pPr>
        <w:spacing w:line="480" w:lineRule="auto"/>
        <w:ind w:firstLine="720"/>
        <w:jc w:val="both"/>
        <w:rPr>
          <w:rFonts w:hint="default" w:ascii="Arial" w:hAnsi="Arial" w:eastAsia="SimSun" w:cs="Arial"/>
          <w:color w:val="auto"/>
          <w:sz w:val="22"/>
          <w:szCs w:val="22"/>
          <w:shd w:val="clear" w:color="auto" w:fill="FFFFFF"/>
          <w:lang w:val="en-US"/>
        </w:rPr>
      </w:pPr>
      <w:r>
        <w:rPr>
          <w:rFonts w:hint="default" w:ascii="Arial" w:hAnsi="Arial" w:eastAsia="SimSun" w:cs="Arial"/>
          <w:color w:val="auto"/>
          <w:sz w:val="22"/>
          <w:szCs w:val="22"/>
          <w:shd w:val="clear" w:color="auto" w:fill="FFFFFF"/>
          <w:lang w:val="en-US"/>
        </w:rPr>
        <w:t>According to Liao et al., (20</w:t>
      </w:r>
      <w:r>
        <w:rPr>
          <w:rFonts w:hint="default" w:ascii="Arial" w:hAnsi="Arial" w:eastAsia="SimSun" w:cs="Arial"/>
          <w:color w:val="auto"/>
          <w:sz w:val="22"/>
          <w:szCs w:val="22"/>
          <w:shd w:val="clear" w:color="auto" w:fill="FFFFFF"/>
          <w:lang w:val="en-PH"/>
        </w:rPr>
        <w:t>1</w:t>
      </w:r>
      <w:r>
        <w:rPr>
          <w:rFonts w:hint="default" w:ascii="Arial" w:hAnsi="Arial" w:eastAsia="SimSun" w:cs="Arial"/>
          <w:color w:val="auto"/>
          <w:sz w:val="22"/>
          <w:szCs w:val="22"/>
          <w:shd w:val="clear" w:color="auto" w:fill="FFFFFF"/>
          <w:lang w:val="en-US"/>
        </w:rPr>
        <w:t>7), A student profiling system will have a big impact to</w:t>
      </w:r>
      <w:r>
        <w:rPr>
          <w:rFonts w:hint="default" w:ascii="Arial" w:hAnsi="Arial" w:eastAsia="SimSun" w:cs="Arial"/>
          <w:color w:val="auto"/>
          <w:sz w:val="22"/>
          <w:szCs w:val="22"/>
          <w:shd w:val="clear" w:color="auto" w:fill="FFFFFF"/>
          <w:lang w:val="en-PH"/>
        </w:rPr>
        <w:t xml:space="preserve"> </w:t>
      </w:r>
      <w:r>
        <w:rPr>
          <w:rFonts w:hint="default" w:ascii="Arial" w:hAnsi="Arial" w:eastAsia="SimSun" w:cs="Arial"/>
          <w:color w:val="auto"/>
          <w:sz w:val="22"/>
          <w:szCs w:val="22"/>
          <w:shd w:val="clear" w:color="auto" w:fill="FFFFFF"/>
          <w:lang w:val="en-US"/>
        </w:rPr>
        <w:t>the students, parents, and teachers because they can easily monitor the performance oftheir students or children. Also, it could be the medium for connecting teachers to parents. A ideally, educational institutions are under constant pressure to demonstrate the samewillingness and ability to incorporate the latest developments in student Profiling systems</w:t>
      </w:r>
      <w:r>
        <w:rPr>
          <w:rFonts w:hint="default" w:ascii="Arial" w:hAnsi="Arial" w:eastAsia="SimSun" w:cs="Arial"/>
          <w:color w:val="auto"/>
          <w:sz w:val="22"/>
          <w:szCs w:val="22"/>
          <w:shd w:val="clear" w:color="auto" w:fill="FFFFFF"/>
          <w:lang w:val="en-PH"/>
        </w:rPr>
        <w:t xml:space="preserve"> </w:t>
      </w:r>
      <w:r>
        <w:rPr>
          <w:rFonts w:hint="default" w:ascii="Arial" w:hAnsi="Arial" w:eastAsia="SimSun" w:cs="Arial"/>
          <w:color w:val="auto"/>
          <w:sz w:val="22"/>
          <w:szCs w:val="22"/>
          <w:shd w:val="clear" w:color="auto" w:fill="FFFFFF"/>
          <w:lang w:val="en-US"/>
        </w:rPr>
        <w:t>with communication technologies supports the diversity of teaching method.</w:t>
      </w:r>
    </w:p>
    <w:p>
      <w:pPr>
        <w:spacing w:line="480" w:lineRule="auto"/>
        <w:ind w:firstLine="720"/>
        <w:jc w:val="both"/>
        <w:rPr>
          <w:rFonts w:hint="default" w:ascii="Arial" w:hAnsi="Arial" w:eastAsia="SimSun" w:cs="Arial"/>
          <w:color w:val="auto"/>
          <w:sz w:val="22"/>
          <w:szCs w:val="22"/>
          <w:shd w:val="clear" w:color="auto" w:fill="FFFFFF"/>
          <w:lang w:val="en-PH"/>
        </w:rPr>
      </w:pPr>
      <w:r>
        <w:rPr>
          <w:rFonts w:hint="default" w:ascii="Arial" w:hAnsi="Arial" w:eastAsia="SimSun" w:cs="Arial"/>
          <w:color w:val="auto"/>
          <w:sz w:val="22"/>
          <w:szCs w:val="22"/>
          <w:shd w:val="clear" w:color="auto" w:fill="FFFFFF"/>
          <w:lang w:val="en-PH"/>
        </w:rPr>
        <w:t xml:space="preserve">This is related to our study because the integration of profilling will help , fostering collaboration between youth and institutions, accommodating learning needs, and promoting accountability and empowerment. By leveraging the latest developments in communication technologies and using methodologies, educational institutions can maximize the benefits of youth profiling systems to meet the unique needs. </w:t>
      </w:r>
    </w:p>
    <w:p>
      <w:pPr>
        <w:spacing w:line="480" w:lineRule="auto"/>
        <w:ind w:firstLine="720"/>
        <w:jc w:val="both"/>
        <w:rPr>
          <w:rFonts w:ascii="Arial" w:hAnsi="Arial" w:eastAsia="SimSun" w:cs="Arial"/>
          <w:color w:val="auto"/>
          <w:sz w:val="22"/>
          <w:szCs w:val="22"/>
          <w:shd w:val="clear" w:color="auto" w:fill="FFFFFF"/>
          <w:lang w:val="en-US"/>
        </w:rPr>
      </w:pPr>
      <w:r>
        <w:rPr>
          <w:rFonts w:hint="default" w:ascii="Arial" w:hAnsi="Arial" w:eastAsia="SimSun" w:cs="Arial"/>
          <w:color w:val="auto"/>
          <w:sz w:val="22"/>
          <w:szCs w:val="22"/>
          <w:shd w:val="clear" w:color="auto" w:fill="FFFFFF"/>
          <w:lang w:val="en-US"/>
        </w:rPr>
        <w:t>According to Liao etal., (20</w:t>
      </w:r>
      <w:r>
        <w:rPr>
          <w:rFonts w:hint="default" w:ascii="Arial" w:hAnsi="Arial" w:eastAsia="SimSun" w:cs="Arial"/>
          <w:color w:val="auto"/>
          <w:sz w:val="22"/>
          <w:szCs w:val="22"/>
          <w:shd w:val="clear" w:color="auto" w:fill="FFFFFF"/>
          <w:lang w:val="en-PH"/>
        </w:rPr>
        <w:t>1</w:t>
      </w:r>
      <w:r>
        <w:rPr>
          <w:rFonts w:hint="default" w:ascii="Arial" w:hAnsi="Arial" w:eastAsia="SimSun" w:cs="Arial"/>
          <w:color w:val="auto"/>
          <w:sz w:val="22"/>
          <w:szCs w:val="22"/>
          <w:shd w:val="clear" w:color="auto" w:fill="FFFFFF"/>
          <w:lang w:val="en-US"/>
        </w:rPr>
        <w:t>7) indicates that Student Profiling System process within technological</w:t>
      </w:r>
      <w:r>
        <w:rPr>
          <w:rFonts w:hint="default" w:ascii="Arial" w:hAnsi="Arial" w:eastAsia="SimSun" w:cs="Arial"/>
          <w:color w:val="auto"/>
          <w:sz w:val="22"/>
          <w:szCs w:val="22"/>
          <w:shd w:val="clear" w:color="auto" w:fill="FFFFFF"/>
          <w:lang w:val="en-PH"/>
        </w:rPr>
        <w:t xml:space="preserve"> </w:t>
      </w:r>
      <w:r>
        <w:rPr>
          <w:rFonts w:hint="default" w:ascii="Arial" w:hAnsi="Arial" w:eastAsia="SimSun" w:cs="Arial"/>
          <w:color w:val="auto"/>
          <w:sz w:val="22"/>
          <w:szCs w:val="22"/>
          <w:shd w:val="clear" w:color="auto" w:fill="FFFFFF"/>
          <w:lang w:val="en-US"/>
        </w:rPr>
        <w:t xml:space="preserve">sophistication creates an accurate partial knowledge, such as a Student Profiling System that can appeal to students and academic teachers. as parents. Therefore,the </w:t>
      </w:r>
      <w:r>
        <w:rPr>
          <w:rFonts w:ascii="Arial" w:hAnsi="Arial" w:eastAsia="SimSun" w:cs="Arial"/>
          <w:color w:val="auto"/>
          <w:sz w:val="22"/>
          <w:szCs w:val="22"/>
          <w:shd w:val="clear" w:color="auto" w:fill="FFFFFF"/>
          <w:lang w:val="en-US"/>
        </w:rPr>
        <w:t xml:space="preserve">belief that technology is the bulk repository of information that underpins major businessand social concerns and the communication medium through the Student ProfilingSystem interacts with one another. </w:t>
      </w:r>
    </w:p>
    <w:p>
      <w:pPr>
        <w:spacing w:line="480" w:lineRule="auto"/>
        <w:ind w:firstLine="720"/>
        <w:jc w:val="both"/>
        <w:rPr>
          <w:rFonts w:hint="default" w:ascii="Arial" w:hAnsi="Arial" w:eastAsia="SimSun"/>
          <w:color w:val="auto"/>
          <w:sz w:val="22"/>
          <w:szCs w:val="22"/>
          <w:shd w:val="clear" w:color="auto" w:fill="FFFFFF"/>
          <w:lang w:val="en-PH"/>
        </w:rPr>
      </w:pPr>
      <w:r>
        <w:rPr>
          <w:rFonts w:hint="default" w:ascii="Arial" w:hAnsi="Arial" w:eastAsia="SimSun" w:cs="Arial"/>
          <w:color w:val="auto"/>
          <w:sz w:val="22"/>
          <w:szCs w:val="22"/>
          <w:shd w:val="clear" w:color="auto" w:fill="FFFFFF"/>
          <w:lang w:val="en-PH"/>
        </w:rPr>
        <w:t>This is related to our system because incorporating technology into process will appeal more to the youth.</w:t>
      </w:r>
      <w:r>
        <w:rPr>
          <w:rFonts w:hint="default" w:ascii="Arial" w:hAnsi="Arial" w:eastAsia="SimSun"/>
          <w:color w:val="auto"/>
          <w:sz w:val="22"/>
          <w:szCs w:val="22"/>
          <w:shd w:val="clear" w:color="auto" w:fill="FFFFFF"/>
          <w:lang w:val="en-PH"/>
        </w:rPr>
        <w:t>This serves as the communication medium through through online profilling and youth organization registration. The system facilitate seamless communication and collaboration among all parties involved. This promotes transparency, accountability, and active engagement.</w:t>
      </w:r>
    </w:p>
    <w:p>
      <w:pPr>
        <w:spacing w:line="480" w:lineRule="auto"/>
        <w:ind w:firstLine="720"/>
        <w:jc w:val="both"/>
        <w:rPr>
          <w:rFonts w:hint="default" w:ascii="Arial" w:hAnsi="Arial" w:eastAsia="SimSun" w:cs="Arial"/>
          <w:color w:val="000000"/>
          <w:sz w:val="22"/>
          <w:szCs w:val="22"/>
          <w:shd w:val="clear" w:color="auto" w:fill="FFFFFF"/>
          <w:lang w:val="en-PH"/>
        </w:rPr>
      </w:pPr>
    </w:p>
    <w:p>
      <w:pPr>
        <w:spacing w:line="480" w:lineRule="auto"/>
        <w:ind w:firstLine="720"/>
        <w:jc w:val="both"/>
        <w:rPr>
          <w:rFonts w:ascii="Arial" w:hAnsi="Arial" w:eastAsia="SimSun" w:cs="Arial"/>
          <w:color w:val="000000"/>
          <w:sz w:val="22"/>
          <w:szCs w:val="22"/>
          <w:shd w:val="clear" w:color="auto" w:fill="FFFFFF"/>
          <w:lang w:val="en-PH"/>
        </w:rPr>
      </w:pPr>
      <w:bookmarkStart w:id="0" w:name="_GoBack"/>
      <w:bookmarkEnd w:id="0"/>
      <w:r>
        <w:rPr>
          <w:rFonts w:hint="default" w:ascii="Arial" w:hAnsi="Arial" w:eastAsia="SimSun" w:cs="Arial"/>
          <w:color w:val="000000"/>
          <w:sz w:val="22"/>
          <w:szCs w:val="22"/>
          <w:shd w:val="clear" w:color="auto" w:fill="FFFFFF"/>
          <w:lang w:val="en-PH"/>
        </w:rPr>
        <w:t xml:space="preserve">According to Blakeslee, J. (2018) </w:t>
      </w:r>
      <w:r>
        <w:rPr>
          <w:rFonts w:ascii="Arial" w:hAnsi="Arial" w:eastAsia="SimSun" w:cs="Arial"/>
          <w:color w:val="000000"/>
          <w:sz w:val="22"/>
          <w:szCs w:val="22"/>
          <w:shd w:val="clear" w:color="auto" w:fill="FFFFFF"/>
          <w:lang w:val="en-PH"/>
        </w:rPr>
        <w:t xml:space="preserve">Despite current prioritization of the inclusion of young people's voices in the design and delivery of services for youth and young adults, few up-to-date tools or frameworks have emerged to assist service-providing programs, agencies, or systems in evaluating their efforts. Further, though stakeholders may be on board with the general purpose and principles for including youth and young adult voice in organizations and systems, they may lack awareness of the policies and practices that need to be developed to ensure the consistent and meaningful engagement of youth as participants in decision-making processes. </w:t>
      </w:r>
    </w:p>
    <w:p>
      <w:pPr>
        <w:spacing w:line="480" w:lineRule="auto"/>
        <w:ind w:firstLine="720"/>
        <w:jc w:val="both"/>
        <w:rPr>
          <w:rFonts w:hint="default" w:ascii="Arial" w:hAnsi="Arial" w:eastAsia="SimSun" w:cs="Arial"/>
          <w:color w:val="000000"/>
          <w:sz w:val="22"/>
          <w:szCs w:val="22"/>
          <w:shd w:val="clear" w:color="auto" w:fill="FFFFFF"/>
          <w:lang w:val="en-PH"/>
        </w:rPr>
      </w:pPr>
      <w:r>
        <w:rPr>
          <w:rFonts w:hint="default" w:ascii="Arial" w:hAnsi="Arial" w:eastAsia="SimSun" w:cs="Arial"/>
          <w:color w:val="000000"/>
          <w:sz w:val="22"/>
          <w:szCs w:val="22"/>
          <w:shd w:val="clear" w:color="auto" w:fill="FFFFFF"/>
          <w:lang w:val="en-PH"/>
        </w:rPr>
        <w:t xml:space="preserve">This is related to our system because youth participation plays a vital role in developing programs and policies aligned to their needs. The development of these programs are important for youth development. Moreover, engagement and provision of information wil make easier for both youth and GO-YDD. </w:t>
      </w:r>
    </w:p>
    <w:p>
      <w:pPr>
        <w:spacing w:line="480" w:lineRule="auto"/>
        <w:ind w:firstLine="720"/>
        <w:jc w:val="both"/>
        <w:rPr>
          <w:rFonts w:hint="default" w:ascii="Arial" w:hAnsi="Arial" w:eastAsia="SimSun" w:cs="Arial"/>
          <w:color w:val="000000"/>
          <w:sz w:val="22"/>
          <w:szCs w:val="22"/>
          <w:shd w:val="clear" w:color="auto" w:fill="FFFFFF"/>
          <w:lang w:val="en-PH"/>
        </w:rPr>
      </w:pPr>
    </w:p>
    <w:p>
      <w:pPr>
        <w:spacing w:line="480" w:lineRule="auto"/>
        <w:rPr>
          <w:rFonts w:hint="default" w:ascii="Arial" w:hAnsi="Arial" w:eastAsia="SimSun" w:cs="Arial"/>
          <w:color w:val="000000"/>
          <w:sz w:val="22"/>
          <w:szCs w:val="22"/>
          <w:shd w:val="clear" w:color="auto" w:fill="FFFFFF"/>
          <w:lang w:val="en-PH"/>
        </w:rPr>
      </w:pPr>
      <w:r>
        <w:rPr>
          <w:rFonts w:ascii="Arial" w:hAnsi="Arial" w:cs="Arial"/>
          <w:b/>
          <w:bCs/>
          <w:sz w:val="22"/>
          <w:szCs w:val="22"/>
        </w:rPr>
        <w:t>Synthesis of Related Literature</w:t>
      </w:r>
    </w:p>
    <w:p>
      <w:pPr>
        <w:spacing w:line="480" w:lineRule="auto"/>
        <w:ind w:firstLine="720" w:firstLineChars="0"/>
        <w:jc w:val="both"/>
        <w:rPr>
          <w:rFonts w:ascii="Arial" w:hAnsi="Arial" w:eastAsia="SimSun" w:cs="Arial"/>
          <w:sz w:val="22"/>
          <w:szCs w:val="22"/>
          <w:lang w:val="en-US"/>
        </w:rPr>
      </w:pPr>
      <w:r>
        <w:rPr>
          <w:rFonts w:ascii="Arial" w:hAnsi="Arial"/>
          <w:sz w:val="22"/>
          <w:szCs w:val="22"/>
        </w:rPr>
        <w:t>This Review of Related Literature and Studies provides examples</w:t>
      </w:r>
      <w:r>
        <w:rPr>
          <w:rFonts w:ascii="Arial" w:hAnsi="Arial" w:eastAsia="SimSun" w:cs="Arial"/>
          <w:sz w:val="22"/>
          <w:szCs w:val="22"/>
        </w:rPr>
        <w:t xml:space="preserve"> cited in this chapter tackles youth development, emphasizing the interconnections of digital engagement, leadership,community empowerment,sociocultural influences</w:t>
      </w:r>
      <w:r>
        <w:rPr>
          <w:rFonts w:ascii="Arial" w:hAnsi="Arial" w:eastAsia="SimSun" w:cs="Arial"/>
          <w:sz w:val="22"/>
          <w:szCs w:val="22"/>
          <w:lang w:val="en-US"/>
        </w:rPr>
        <w:t xml:space="preserve">, and the importance in transferring leadership roles to younger generations, especially in fields like agriculture and community development. This aligns with GO-YDD ORMIN: Youth Management System  focus on developing a youth profiling management system to identify and nurture young leaders within communities. The literature and studies shows the significance of skills development, supportive environments, and commitment to action in shaping young leaders. The  </w:t>
      </w:r>
      <w:r>
        <w:rPr>
          <w:rFonts w:hint="default" w:ascii="Arial" w:hAnsi="Arial" w:eastAsia="SimSun" w:cs="Arial"/>
          <w:b w:val="0"/>
          <w:bCs w:val="0"/>
          <w:i w:val="0"/>
          <w:iCs w:val="0"/>
          <w:color w:val="auto"/>
          <w:sz w:val="22"/>
          <w:szCs w:val="22"/>
          <w:highlight w:val="none"/>
          <w:vertAlign w:val="baseline"/>
          <w:lang w:val="en-US" w:eastAsia="en-US" w:bidi="ar-SA"/>
        </w:rPr>
        <w:t>GO-YDD ORMIN: Youth Management System</w:t>
      </w:r>
      <w:r>
        <w:rPr>
          <w:rFonts w:ascii="Arial" w:hAnsi="Arial" w:eastAsia="SimSun" w:cs="Arial"/>
          <w:sz w:val="22"/>
          <w:szCs w:val="22"/>
          <w:lang w:val="en-US"/>
        </w:rPr>
        <w:t xml:space="preserve"> can integrate these aspects into its framework to ensure effective youth leadership development. The discussion on the potential of technology, such as digital profiling systems, to empower and engage young individuals. Implementing profiling systems can streamline monitoring processes and reduce manual workload, which resonates with the goals of proponent's project. Also, ethical considerations, such as privacy </w:t>
      </w:r>
    </w:p>
    <w:p>
      <w:pPr>
        <w:spacing w:line="480" w:lineRule="auto"/>
        <w:jc w:val="both"/>
        <w:rPr>
          <w:rFonts w:ascii="Arial" w:hAnsi="Arial" w:eastAsia="SimSun" w:cs="Arial"/>
          <w:sz w:val="22"/>
          <w:szCs w:val="22"/>
          <w:lang w:val="en-US"/>
        </w:rPr>
      </w:pPr>
    </w:p>
    <w:p>
      <w:pPr>
        <w:spacing w:line="480" w:lineRule="auto"/>
        <w:jc w:val="both"/>
        <w:rPr>
          <w:rFonts w:ascii="Arial" w:hAnsi="Arial" w:eastAsia="SimSun"/>
        </w:rPr>
      </w:pPr>
      <w:r>
        <w:rPr>
          <w:rFonts w:ascii="Arial" w:hAnsi="Arial" w:eastAsia="SimSun" w:cs="Arial"/>
          <w:sz w:val="22"/>
          <w:szCs w:val="22"/>
          <w:lang w:val="en-US"/>
        </w:rPr>
        <w:t>concerns and potential discrimination need to be addressed when implementing profiling systems, especially in the context of youth and child-care policies. Proponents should take into account these ethical considerations to ensure the system respects the rights and interests of young individuals. However, the literatures and studies provide valuable insights that can inform the development and implementation of the GO-YDD ORMIN: Youth Management System  emphasizing the importance of youth leadership, skills development, technological integration, and ethical consideration.</w:t>
      </w:r>
    </w:p>
    <w:p>
      <w:pPr>
        <w:spacing w:line="480" w:lineRule="auto"/>
        <w:ind w:firstLine="720"/>
        <w:jc w:val="both"/>
        <w:rPr>
          <w:rFonts w:ascii="Arial" w:hAnsi="Arial" w:eastAsia="SimSun"/>
        </w:rPr>
      </w:pPr>
      <w:r>
        <w:rPr>
          <w:rFonts w:ascii="Arial" w:hAnsi="Arial" w:eastAsia="SimSun" w:cs="Arial"/>
          <w:sz w:val="22"/>
          <w:szCs w:val="22"/>
          <w:lang w:val="en-PH"/>
        </w:rPr>
        <w:tab/>
      </w:r>
      <w:r>
        <w:rPr>
          <w:rFonts w:ascii="Arial" w:hAnsi="Arial" w:eastAsia="SimSun"/>
          <w:sz w:val="22"/>
          <w:szCs w:val="22"/>
        </w:rPr>
        <w:t>The similarities between the proposed system and the previous research are</w:t>
      </w:r>
      <w:r>
        <w:rPr>
          <w:rFonts w:ascii="Arial" w:hAnsi="Arial" w:eastAsia="SimSun"/>
          <w:sz w:val="22"/>
          <w:szCs w:val="22"/>
          <w:lang w:val="en-PH"/>
        </w:rPr>
        <w:t xml:space="preserve"> the system seeks to equip youth with the resources and abilities needed for success.</w:t>
      </w:r>
      <w:r>
        <w:rPr>
          <w:rFonts w:ascii="Arial" w:hAnsi="Arial" w:eastAsia="SimSun"/>
          <w:sz w:val="22"/>
          <w:szCs w:val="22"/>
        </w:rPr>
        <w:t xml:space="preserve"> In this case, both systems aim to develop a crucial factor to fulfill the needs of society. Both prioritize using technology effectively and improving system </w:t>
      </w:r>
      <w:r>
        <w:rPr>
          <w:rFonts w:ascii="Arial" w:hAnsi="Arial" w:eastAsia="SimSun"/>
          <w:sz w:val="22"/>
          <w:szCs w:val="22"/>
          <w:lang w:val="en-PH"/>
        </w:rPr>
        <w:t>secur</w:t>
      </w:r>
      <w:r>
        <w:rPr>
          <w:rFonts w:ascii="Arial" w:hAnsi="Arial" w:eastAsia="SimSun"/>
          <w:sz w:val="22"/>
          <w:szCs w:val="22"/>
        </w:rPr>
        <w:t>ity.</w:t>
      </w:r>
    </w:p>
    <w:p>
      <w:pPr>
        <w:spacing w:line="480" w:lineRule="auto"/>
        <w:ind w:firstLine="720"/>
        <w:jc w:val="both"/>
        <w:rPr>
          <w:rFonts w:hint="default" w:ascii="Arial" w:hAnsi="Arial" w:eastAsia="SimSun" w:cs="Arial"/>
          <w:color w:val="000000"/>
          <w:sz w:val="22"/>
          <w:szCs w:val="22"/>
          <w:shd w:val="clear" w:color="auto" w:fill="FFFFFF"/>
          <w:lang w:val="en-PH"/>
        </w:rPr>
      </w:pPr>
    </w:p>
    <w:p/>
    <w:p>
      <w:pPr>
        <w:spacing w:line="480" w:lineRule="auto"/>
        <w:jc w:val="both"/>
        <w:rPr>
          <w:rFonts w:hint="default" w:ascii="Arial" w:hAnsi="Arial" w:cs="Arial"/>
          <w:sz w:val="22"/>
          <w:szCs w:val="22"/>
          <w:lang w:val="en-PH"/>
        </w:rPr>
      </w:pPr>
      <w:r>
        <w:rPr>
          <w:rFonts w:hint="default" w:ascii="Arial" w:hAnsi="Arial" w:cs="Arial"/>
          <w:sz w:val="22"/>
          <w:szCs w:val="22"/>
          <w:lang w:val="en-PH"/>
        </w:rPr>
        <w:t xml:space="preserve">References </w:t>
      </w:r>
    </w:p>
    <w:p>
      <w:pPr>
        <w:spacing w:line="480" w:lineRule="auto"/>
        <w:jc w:val="both"/>
        <w:rPr>
          <w:rFonts w:hint="default" w:ascii="Arial" w:hAnsi="Arial" w:cs="Arial"/>
          <w:sz w:val="22"/>
          <w:szCs w:val="22"/>
          <w:lang w:val="en-PH"/>
        </w:rPr>
      </w:pPr>
      <w:r>
        <w:rPr>
          <w:rFonts w:hint="default" w:ascii="Arial" w:hAnsi="Arial" w:cs="Arial"/>
          <w:sz w:val="22"/>
          <w:szCs w:val="22"/>
          <w:lang w:val="en-PH"/>
        </w:rPr>
        <w:t xml:space="preserve">Blakeslee, J. (2018). Assessing the Meaningful Inclusion of Youth Voice in Policy and Practice: State of the Science. Portland, OR </w:t>
      </w:r>
      <w:r>
        <w:rPr>
          <w:rFonts w:hint="default" w:ascii="Arial" w:hAnsi="Arial" w:cs="Arial"/>
          <w:sz w:val="22"/>
          <w:szCs w:val="22"/>
          <w:lang w:val="en-PH"/>
        </w:rPr>
        <w:fldChar w:fldCharType="begin"/>
      </w:r>
      <w:r>
        <w:rPr>
          <w:rFonts w:hint="default" w:ascii="Arial" w:hAnsi="Arial" w:cs="Arial"/>
          <w:sz w:val="22"/>
          <w:szCs w:val="22"/>
          <w:lang w:val="en-PH"/>
        </w:rPr>
        <w:instrText xml:space="preserve"> HYPERLINK "https://pdxscholar.library.pdx.edu/socwork_fac/235/" </w:instrText>
      </w:r>
      <w:r>
        <w:rPr>
          <w:rFonts w:hint="default" w:ascii="Arial" w:hAnsi="Arial" w:cs="Arial"/>
          <w:sz w:val="22"/>
          <w:szCs w:val="22"/>
          <w:lang w:val="en-PH"/>
        </w:rPr>
        <w:fldChar w:fldCharType="separate"/>
      </w:r>
      <w:r>
        <w:rPr>
          <w:rStyle w:val="4"/>
          <w:rFonts w:hint="default" w:ascii="Arial" w:hAnsi="Arial" w:cs="Arial"/>
          <w:sz w:val="22"/>
          <w:szCs w:val="22"/>
          <w:lang w:val="en-PH"/>
        </w:rPr>
        <w:t>https://pdxscholar.library.pdx.edu/socwork_fac/235/</w:t>
      </w:r>
      <w:r>
        <w:rPr>
          <w:rFonts w:hint="default" w:ascii="Arial" w:hAnsi="Arial" w:cs="Arial"/>
          <w:sz w:val="22"/>
          <w:szCs w:val="22"/>
          <w:lang w:val="en-PH"/>
        </w:rPr>
        <w:fldChar w:fldCharType="end"/>
      </w:r>
    </w:p>
    <w:p>
      <w:pPr>
        <w:spacing w:line="480" w:lineRule="auto"/>
        <w:jc w:val="both"/>
        <w:rPr>
          <w:rFonts w:hint="default" w:ascii="Arial" w:hAnsi="Arial" w:cs="Arial"/>
          <w:sz w:val="22"/>
          <w:szCs w:val="22"/>
          <w:lang w:val="en-PH"/>
        </w:rPr>
      </w:pPr>
    </w:p>
    <w:p>
      <w:pPr>
        <w:pStyle w:val="5"/>
        <w:spacing w:line="480" w:lineRule="auto"/>
        <w:jc w:val="both"/>
        <w:rPr>
          <w:rStyle w:val="4"/>
          <w:rFonts w:hint="default" w:ascii="Arial" w:hAnsi="Arial" w:cs="Arial"/>
          <w:sz w:val="22"/>
          <w:szCs w:val="22"/>
          <w:lang w:val="en-PH"/>
        </w:rPr>
      </w:pP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"https://pubmed.ncbi.nlm.nih.gov/?term=Holt NL[Author]" </w:instrText>
      </w:r>
      <w:r>
        <w:rPr>
          <w:rFonts w:hint="default" w:ascii="Arial" w:hAnsi="Arial" w:cs="Arial"/>
          <w:sz w:val="22"/>
          <w:szCs w:val="22"/>
        </w:rPr>
        <w:fldChar w:fldCharType="separate"/>
      </w:r>
      <w:r>
        <w:rPr>
          <w:rFonts w:hint="default" w:ascii="Arial" w:hAnsi="Arial" w:cs="Arial"/>
          <w:sz w:val="22"/>
          <w:szCs w:val="22"/>
        </w:rPr>
        <w:t>Nicholas L. Holt</w:t>
      </w:r>
      <w:r>
        <w:rPr>
          <w:rFonts w:hint="default" w:ascii="Arial" w:hAnsi="Arial" w:cs="Arial"/>
          <w:sz w:val="22"/>
          <w:szCs w:val="22"/>
        </w:rPr>
        <w:fldChar w:fldCharType="end"/>
      </w:r>
      <w:r>
        <w:rPr>
          <w:rFonts w:hint="default" w:ascii="Arial" w:hAnsi="Arial" w:cs="Arial"/>
          <w:sz w:val="22"/>
          <w:szCs w:val="22"/>
          <w:lang w:val="en-PH"/>
        </w:rPr>
        <w:t xml:space="preserve">,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"https://pubmed.ncbi.nlm.nih.gov/?term=Neely KC[Author]" </w:instrText>
      </w:r>
      <w:r>
        <w:rPr>
          <w:rFonts w:hint="default" w:ascii="Arial" w:hAnsi="Arial" w:cs="Arial"/>
          <w:sz w:val="22"/>
          <w:szCs w:val="22"/>
        </w:rPr>
        <w:fldChar w:fldCharType="separate"/>
      </w:r>
      <w:r>
        <w:rPr>
          <w:rFonts w:hint="default" w:ascii="Arial" w:hAnsi="Arial" w:cs="Arial"/>
          <w:sz w:val="22"/>
          <w:szCs w:val="22"/>
        </w:rPr>
        <w:t>Kacey C. Neely</w:t>
      </w:r>
      <w:r>
        <w:rPr>
          <w:rFonts w:hint="default" w:ascii="Arial" w:hAnsi="Arial" w:cs="Arial"/>
          <w:sz w:val="22"/>
          <w:szCs w:val="22"/>
        </w:rPr>
        <w:fldChar w:fldCharType="end"/>
      </w:r>
      <w:r>
        <w:rPr>
          <w:rFonts w:hint="default" w:ascii="Arial" w:hAnsi="Arial" w:cs="Arial"/>
          <w:sz w:val="22"/>
          <w:szCs w:val="22"/>
        </w:rPr>
        <w:t>,</w:t>
      </w:r>
      <w:r>
        <w:rPr>
          <w:rFonts w:hint="default" w:ascii="Arial" w:hAnsi="Arial" w:cs="Arial"/>
          <w:sz w:val="22"/>
          <w:szCs w:val="22"/>
          <w:lang w:val="en-PH"/>
        </w:rPr>
        <w:t xml:space="preserve"> </w:t>
      </w:r>
      <w:r>
        <w:rPr>
          <w:rFonts w:hint="default" w:ascii="Arial" w:hAnsi="Arial" w:cs="Arial"/>
          <w:sz w:val="22"/>
          <w:szCs w:val="22"/>
        </w:rPr>
        <w:t>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"https://pubmed.ncbi.nlm.nih.gov/?term=Slater LG[Author]" </w:instrText>
      </w:r>
      <w:r>
        <w:rPr>
          <w:rFonts w:hint="default" w:ascii="Arial" w:hAnsi="Arial" w:cs="Arial"/>
          <w:sz w:val="22"/>
          <w:szCs w:val="22"/>
        </w:rPr>
        <w:fldChar w:fldCharType="separate"/>
      </w:r>
      <w:r>
        <w:rPr>
          <w:rFonts w:hint="default" w:ascii="Arial" w:hAnsi="Arial" w:cs="Arial"/>
          <w:sz w:val="22"/>
          <w:szCs w:val="22"/>
        </w:rPr>
        <w:t>Linda G. Slater</w:t>
      </w:r>
      <w:r>
        <w:rPr>
          <w:rFonts w:hint="default" w:ascii="Arial" w:hAnsi="Arial" w:cs="Arial"/>
          <w:sz w:val="22"/>
          <w:szCs w:val="22"/>
        </w:rPr>
        <w:fldChar w:fldCharType="end"/>
      </w:r>
      <w:r>
        <w:rPr>
          <w:rFonts w:hint="default" w:ascii="Arial" w:hAnsi="Arial" w:cs="Arial"/>
          <w:sz w:val="22"/>
          <w:szCs w:val="22"/>
        </w:rPr>
        <w:t>,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"https://pubmed.ncbi.nlm.nih.gov/?term=Camir%C3%A9 M[Author]" </w:instrText>
      </w:r>
      <w:r>
        <w:rPr>
          <w:rFonts w:hint="default" w:ascii="Arial" w:hAnsi="Arial" w:cs="Arial"/>
          <w:sz w:val="22"/>
          <w:szCs w:val="22"/>
        </w:rPr>
        <w:fldChar w:fldCharType="separate"/>
      </w:r>
      <w:r>
        <w:rPr>
          <w:rFonts w:hint="default" w:ascii="Arial" w:hAnsi="Arial" w:cs="Arial"/>
          <w:sz w:val="22"/>
          <w:szCs w:val="22"/>
        </w:rPr>
        <w:t>Martin Camiré</w:t>
      </w:r>
      <w:r>
        <w:rPr>
          <w:rFonts w:hint="default" w:ascii="Arial" w:hAnsi="Arial" w:cs="Arial"/>
          <w:sz w:val="22"/>
          <w:szCs w:val="22"/>
        </w:rPr>
        <w:fldChar w:fldCharType="end"/>
      </w:r>
      <w:r>
        <w:rPr>
          <w:rFonts w:hint="default" w:ascii="Arial" w:hAnsi="Arial" w:cs="Arial"/>
          <w:sz w:val="22"/>
          <w:szCs w:val="22"/>
          <w:lang w:val="en-PH"/>
        </w:rPr>
        <w:t xml:space="preserve">,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"https://pubmed.ncbi.nlm.nih.gov/?term=C%C3%B4t%C3%A9 J[Author]" </w:instrText>
      </w:r>
      <w:r>
        <w:rPr>
          <w:rFonts w:hint="default" w:ascii="Arial" w:hAnsi="Arial" w:cs="Arial"/>
          <w:sz w:val="22"/>
          <w:szCs w:val="22"/>
        </w:rPr>
        <w:fldChar w:fldCharType="separate"/>
      </w:r>
      <w:r>
        <w:rPr>
          <w:rFonts w:hint="default" w:ascii="Arial" w:hAnsi="Arial" w:cs="Arial"/>
          <w:sz w:val="22"/>
          <w:szCs w:val="22"/>
        </w:rPr>
        <w:t>Jean Côté</w:t>
      </w:r>
      <w:r>
        <w:rPr>
          <w:rFonts w:hint="default" w:ascii="Arial" w:hAnsi="Arial" w:cs="Arial"/>
          <w:sz w:val="22"/>
          <w:szCs w:val="22"/>
        </w:rPr>
        <w:fldChar w:fldCharType="end"/>
      </w:r>
      <w:r>
        <w:rPr>
          <w:rFonts w:hint="default" w:ascii="Arial" w:hAnsi="Arial" w:cs="Arial"/>
          <w:sz w:val="22"/>
          <w:szCs w:val="22"/>
        </w:rPr>
        <w:t>,</w:t>
      </w:r>
      <w:r>
        <w:rPr>
          <w:rFonts w:hint="default" w:ascii="Arial" w:hAnsi="Arial" w:cs="Arial"/>
          <w:sz w:val="22"/>
          <w:szCs w:val="22"/>
          <w:lang w:val="en-PH"/>
        </w:rPr>
        <w:t xml:space="preserve"> </w:t>
      </w:r>
      <w:r>
        <w:rPr>
          <w:rFonts w:hint="default" w:ascii="Arial" w:hAnsi="Arial" w:cs="Arial"/>
          <w:sz w:val="22"/>
          <w:szCs w:val="22"/>
        </w:rPr>
        <w:t>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"https://pubmed.ncbi.nlm.nih.gov/?term=Fraser-Thomas J[Author]" </w:instrText>
      </w:r>
      <w:r>
        <w:rPr>
          <w:rFonts w:hint="default" w:ascii="Arial" w:hAnsi="Arial" w:cs="Arial"/>
          <w:sz w:val="22"/>
          <w:szCs w:val="22"/>
        </w:rPr>
        <w:fldChar w:fldCharType="separate"/>
      </w:r>
      <w:r>
        <w:rPr>
          <w:rFonts w:hint="default" w:ascii="Arial" w:hAnsi="Arial" w:cs="Arial"/>
          <w:sz w:val="22"/>
          <w:szCs w:val="22"/>
        </w:rPr>
        <w:t xml:space="preserve">Jessica </w:t>
      </w:r>
      <w:r>
        <w:rPr>
          <w:rFonts w:hint="default" w:ascii="Arial" w:hAnsi="Arial" w:cs="Arial"/>
          <w:sz w:val="22"/>
          <w:szCs w:val="22"/>
          <w:lang w:val="en-PH"/>
        </w:rPr>
        <w:tab/>
      </w:r>
      <w:r>
        <w:rPr>
          <w:rFonts w:hint="default" w:ascii="Arial" w:hAnsi="Arial" w:cs="Arial"/>
          <w:sz w:val="22"/>
          <w:szCs w:val="22"/>
        </w:rPr>
        <w:t>Fraser-Thomas</w:t>
      </w:r>
      <w:r>
        <w:rPr>
          <w:rFonts w:hint="default" w:ascii="Arial" w:hAnsi="Arial" w:cs="Arial"/>
          <w:sz w:val="22"/>
          <w:szCs w:val="22"/>
        </w:rPr>
        <w:fldChar w:fldCharType="end"/>
      </w:r>
      <w:r>
        <w:rPr>
          <w:rFonts w:hint="default" w:ascii="Arial" w:hAnsi="Arial" w:cs="Arial"/>
          <w:sz w:val="22"/>
          <w:szCs w:val="22"/>
        </w:rPr>
        <w:t>, d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"https://pubmed.ncbi.nlm.nih.gov/?term=MacDonald D[Author]" </w:instrText>
      </w:r>
      <w:r>
        <w:rPr>
          <w:rFonts w:hint="default" w:ascii="Arial" w:hAnsi="Arial" w:cs="Arial"/>
          <w:sz w:val="22"/>
          <w:szCs w:val="22"/>
        </w:rPr>
        <w:fldChar w:fldCharType="separate"/>
      </w:r>
      <w:r>
        <w:rPr>
          <w:rFonts w:hint="default" w:ascii="Arial" w:hAnsi="Arial" w:cs="Arial"/>
          <w:sz w:val="22"/>
          <w:szCs w:val="22"/>
        </w:rPr>
        <w:t>Dany MacDonald</w:t>
      </w:r>
      <w:r>
        <w:rPr>
          <w:rFonts w:hint="default" w:ascii="Arial" w:hAnsi="Arial" w:cs="Arial"/>
          <w:sz w:val="22"/>
          <w:szCs w:val="22"/>
        </w:rPr>
        <w:fldChar w:fldCharType="end"/>
      </w:r>
      <w:r>
        <w:rPr>
          <w:rFonts w:hint="default" w:ascii="Arial" w:hAnsi="Arial" w:cs="Arial"/>
          <w:sz w:val="22"/>
          <w:szCs w:val="22"/>
        </w:rPr>
        <w:t>, e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"https://pubmed.ncbi.nlm.nih.gov/?term=Strachan L[Author]" </w:instrText>
      </w:r>
      <w:r>
        <w:rPr>
          <w:rFonts w:hint="default" w:ascii="Arial" w:hAnsi="Arial" w:cs="Arial"/>
          <w:sz w:val="22"/>
          <w:szCs w:val="22"/>
        </w:rPr>
        <w:fldChar w:fldCharType="separate"/>
      </w:r>
      <w:r>
        <w:rPr>
          <w:rFonts w:hint="default" w:ascii="Arial" w:hAnsi="Arial" w:cs="Arial"/>
          <w:sz w:val="22"/>
          <w:szCs w:val="22"/>
        </w:rPr>
        <w:t>Leisha Strachan</w:t>
      </w:r>
      <w:r>
        <w:rPr>
          <w:rFonts w:hint="default" w:ascii="Arial" w:hAnsi="Arial" w:cs="Arial"/>
          <w:sz w:val="22"/>
          <w:szCs w:val="22"/>
        </w:rPr>
        <w:fldChar w:fldCharType="end"/>
      </w:r>
      <w:r>
        <w:rPr>
          <w:rFonts w:hint="default" w:ascii="Arial" w:hAnsi="Arial" w:cs="Arial"/>
          <w:sz w:val="22"/>
          <w:szCs w:val="22"/>
        </w:rPr>
        <w:t>, f and </w:t>
      </w:r>
      <w:r>
        <w:rPr>
          <w:rFonts w:hint="default" w:ascii="Arial" w:hAnsi="Arial" w:cs="Arial"/>
          <w:sz w:val="22"/>
          <w:szCs w:val="22"/>
        </w:rPr>
        <w:fldChar w:fldCharType="begin"/>
      </w:r>
      <w:r>
        <w:rPr>
          <w:rFonts w:hint="default" w:ascii="Arial" w:hAnsi="Arial" w:cs="Arial"/>
          <w:sz w:val="22"/>
          <w:szCs w:val="22"/>
        </w:rPr>
        <w:instrText xml:space="preserve"> HYPERLINK "https://pubmed.ncbi.nlm.nih.gov/?term=Tamminen KA[Author]" </w:instrText>
      </w:r>
      <w:r>
        <w:rPr>
          <w:rFonts w:hint="default" w:ascii="Arial" w:hAnsi="Arial" w:cs="Arial"/>
          <w:sz w:val="22"/>
          <w:szCs w:val="22"/>
        </w:rPr>
        <w:fldChar w:fldCharType="separate"/>
      </w:r>
      <w:r>
        <w:rPr>
          <w:rFonts w:hint="default" w:ascii="Arial" w:hAnsi="Arial" w:cs="Arial"/>
          <w:sz w:val="22"/>
          <w:szCs w:val="22"/>
        </w:rPr>
        <w:t>Katherine A.</w:t>
      </w:r>
      <w:r>
        <w:rPr>
          <w:rFonts w:hint="default" w:ascii="Arial" w:hAnsi="Arial" w:cs="Arial"/>
          <w:sz w:val="22"/>
          <w:szCs w:val="22"/>
          <w:lang w:val="en-PH"/>
        </w:rPr>
        <w:t xml:space="preserve"> </w:t>
      </w:r>
      <w:r>
        <w:rPr>
          <w:rFonts w:hint="default" w:ascii="Arial" w:hAnsi="Arial" w:cs="Arial"/>
          <w:sz w:val="22"/>
          <w:szCs w:val="22"/>
        </w:rPr>
        <w:t>Tamminen</w:t>
      </w:r>
      <w:r>
        <w:rPr>
          <w:rFonts w:hint="default" w:ascii="Arial" w:hAnsi="Arial" w:cs="Arial"/>
          <w:sz w:val="22"/>
          <w:szCs w:val="22"/>
        </w:rPr>
        <w:fldChar w:fldCharType="end"/>
      </w:r>
      <w:r>
        <w:rPr>
          <w:rFonts w:hint="default" w:ascii="Arial" w:hAnsi="Arial" w:cs="Arial"/>
          <w:sz w:val="22"/>
          <w:szCs w:val="22"/>
          <w:lang w:val="en-PH"/>
        </w:rPr>
        <w:t xml:space="preserve"> </w:t>
      </w:r>
      <w:r>
        <w:rPr>
          <w:rFonts w:hint="default" w:ascii="Arial" w:hAnsi="Arial" w:cs="Arial"/>
          <w:sz w:val="22"/>
          <w:szCs w:val="22"/>
        </w:rPr>
        <w:fldChar w:fldCharType="begin"/>
      </w:r>
      <w:r>
        <w:rPr>
          <w:rFonts w:hint="default" w:ascii="Arial" w:hAnsi="Arial" w:cs="Arial"/>
          <w:sz w:val="22"/>
          <w:szCs w:val="22"/>
        </w:rPr>
        <w:instrText xml:space="preserve"> HYPERLINK "https://www.researchgate.net/publication/312813038_NEIGHBOURHOOD_WATCH_IN_MALAYSIA_PROFILING_YOUTH_LEADERS" </w:instrText>
      </w:r>
      <w:r>
        <w:rPr>
          <w:rFonts w:hint="default" w:ascii="Arial" w:hAnsi="Arial" w:cs="Arial"/>
          <w:sz w:val="22"/>
          <w:szCs w:val="22"/>
        </w:rPr>
        <w:fldChar w:fldCharType="separate"/>
      </w:r>
      <w:r>
        <w:rPr>
          <w:rStyle w:val="4"/>
          <w:rFonts w:hint="default" w:ascii="Arial" w:hAnsi="Arial" w:cs="Arial"/>
          <w:sz w:val="22"/>
          <w:szCs w:val="22"/>
          <w:lang w:val="en-PH"/>
        </w:rPr>
        <w:t>https://www.researchgate.net/publication/312813038_NEIGHBOURHOOD_WATCH_IN_MALAYSIA_PROFILING_YOUTH_LEADERS</w:t>
      </w:r>
      <w:r>
        <w:rPr>
          <w:rStyle w:val="4"/>
          <w:rFonts w:hint="default" w:ascii="Arial" w:hAnsi="Arial" w:cs="Arial"/>
          <w:sz w:val="22"/>
          <w:szCs w:val="22"/>
          <w:lang w:val="en-PH"/>
        </w:rPr>
        <w:fldChar w:fldCharType="end"/>
      </w:r>
    </w:p>
    <w:p>
      <w:pPr>
        <w:spacing w:line="480" w:lineRule="auto"/>
        <w:jc w:val="both"/>
        <w:rPr>
          <w:rFonts w:hint="default" w:ascii="Arial" w:hAnsi="Arial" w:cs="Arial"/>
          <w:sz w:val="22"/>
          <w:szCs w:val="22"/>
          <w:lang w:val="en-PH"/>
        </w:rPr>
      </w:pPr>
      <w:r>
        <w:rPr>
          <w:rFonts w:hint="default" w:ascii="Arial" w:hAnsi="Arial" w:cs="Arial"/>
          <w:sz w:val="22"/>
          <w:szCs w:val="22"/>
          <w:lang w:val="en-PH"/>
        </w:rPr>
        <w:t> </w:t>
      </w:r>
      <w:r>
        <w:rPr>
          <w:rFonts w:hint="default" w:ascii="Arial" w:hAnsi="Arial" w:cs="Arial"/>
          <w:sz w:val="22"/>
          <w:szCs w:val="22"/>
          <w:lang w:val="en-PH"/>
        </w:rPr>
        <w:fldChar w:fldCharType="begin"/>
      </w:r>
      <w:r>
        <w:rPr>
          <w:rFonts w:hint="default" w:ascii="Arial" w:hAnsi="Arial" w:cs="Arial"/>
          <w:sz w:val="22"/>
          <w:szCs w:val="22"/>
          <w:lang w:val="en-PH"/>
        </w:rPr>
        <w:instrText xml:space="preserve"> HYPERLINK "https://www.cabidigitallibrary.org/authored-by/Faraji/M" </w:instrText>
      </w:r>
      <w:r>
        <w:rPr>
          <w:rFonts w:hint="default" w:ascii="Arial" w:hAnsi="Arial" w:cs="Arial"/>
          <w:sz w:val="22"/>
          <w:szCs w:val="22"/>
          <w:lang w:val="en-PH"/>
        </w:rPr>
        <w:fldChar w:fldCharType="separate"/>
      </w:r>
      <w:r>
        <w:rPr>
          <w:rFonts w:hint="default" w:ascii="Arial" w:hAnsi="Arial" w:cs="Arial"/>
          <w:sz w:val="22"/>
          <w:szCs w:val="22"/>
          <w:lang w:val="en-PH"/>
        </w:rPr>
        <w:t>M. Faraji</w:t>
      </w:r>
      <w:r>
        <w:rPr>
          <w:rFonts w:hint="default" w:ascii="Arial" w:hAnsi="Arial" w:cs="Arial"/>
          <w:sz w:val="22"/>
          <w:szCs w:val="22"/>
          <w:lang w:val="en-PH"/>
        </w:rPr>
        <w:fldChar w:fldCharType="end"/>
      </w:r>
      <w:r>
        <w:rPr>
          <w:rFonts w:hint="default" w:ascii="Arial" w:hAnsi="Arial" w:cs="Arial"/>
          <w:sz w:val="22"/>
          <w:szCs w:val="22"/>
          <w:lang w:val="en-PH"/>
        </w:rPr>
        <w:t>, </w:t>
      </w:r>
      <w:r>
        <w:rPr>
          <w:rFonts w:hint="default" w:ascii="Arial" w:hAnsi="Arial" w:cs="Arial"/>
          <w:sz w:val="22"/>
          <w:szCs w:val="22"/>
          <w:lang w:val="en-PH"/>
        </w:rPr>
        <w:fldChar w:fldCharType="begin"/>
      </w:r>
      <w:r>
        <w:rPr>
          <w:rFonts w:hint="default" w:ascii="Arial" w:hAnsi="Arial" w:cs="Arial"/>
          <w:sz w:val="22"/>
          <w:szCs w:val="22"/>
          <w:lang w:val="en-PH"/>
        </w:rPr>
        <w:instrText xml:space="preserve"> HYPERLINK "https://www.cabidigitallibrary.org/authored-by/Najafzadeh/M+R" </w:instrText>
      </w:r>
      <w:r>
        <w:rPr>
          <w:rFonts w:hint="default" w:ascii="Arial" w:hAnsi="Arial" w:cs="Arial"/>
          <w:sz w:val="22"/>
          <w:szCs w:val="22"/>
          <w:lang w:val="en-PH"/>
        </w:rPr>
        <w:fldChar w:fldCharType="separate"/>
      </w:r>
      <w:r>
        <w:rPr>
          <w:rFonts w:hint="default" w:ascii="Arial" w:hAnsi="Arial" w:cs="Arial"/>
          <w:sz w:val="22"/>
          <w:szCs w:val="22"/>
          <w:lang w:val="en-PH"/>
        </w:rPr>
        <w:t>M. R. Najafzadeh</w:t>
      </w:r>
      <w:r>
        <w:rPr>
          <w:rFonts w:hint="default" w:ascii="Arial" w:hAnsi="Arial" w:cs="Arial"/>
          <w:sz w:val="22"/>
          <w:szCs w:val="22"/>
          <w:lang w:val="en-PH"/>
        </w:rPr>
        <w:fldChar w:fldCharType="end"/>
      </w:r>
      <w:r>
        <w:rPr>
          <w:rFonts w:hint="default" w:ascii="Arial" w:hAnsi="Arial" w:cs="Arial"/>
          <w:sz w:val="22"/>
          <w:szCs w:val="22"/>
          <w:lang w:val="en-PH"/>
        </w:rPr>
        <w:t xml:space="preserve"> 2016 </w:t>
      </w:r>
      <w:r>
        <w:rPr>
          <w:rFonts w:hint="default" w:ascii="Arial" w:hAnsi="Arial" w:cs="Arial"/>
          <w:sz w:val="22"/>
          <w:szCs w:val="22"/>
          <w:lang w:val="en-PH"/>
        </w:rPr>
        <w:fldChar w:fldCharType="begin"/>
      </w:r>
      <w:r>
        <w:rPr>
          <w:rFonts w:hint="default" w:ascii="Arial" w:hAnsi="Arial" w:cs="Arial"/>
          <w:sz w:val="22"/>
          <w:szCs w:val="22"/>
          <w:lang w:val="en-PH"/>
        </w:rPr>
        <w:instrText xml:space="preserve"> HYPERLINK "https://www.cabidigitallibrary.org/action/doSearch?do=Research+Journal+of+Sport+Sciences" </w:instrText>
      </w:r>
      <w:r>
        <w:rPr>
          <w:rFonts w:hint="default" w:ascii="Arial" w:hAnsi="Arial" w:cs="Arial"/>
          <w:sz w:val="22"/>
          <w:szCs w:val="22"/>
          <w:lang w:val="en-PH"/>
        </w:rPr>
        <w:fldChar w:fldCharType="separate"/>
      </w:r>
      <w:r>
        <w:rPr>
          <w:rFonts w:hint="default" w:ascii="Arial" w:hAnsi="Arial" w:cs="Arial"/>
          <w:sz w:val="22"/>
          <w:szCs w:val="22"/>
          <w:lang w:val="en-PH"/>
        </w:rPr>
        <w:t>Research Journal of Sport Sciences</w:t>
      </w:r>
      <w:r>
        <w:rPr>
          <w:rFonts w:hint="default" w:ascii="Arial" w:hAnsi="Arial" w:cs="Arial"/>
          <w:sz w:val="22"/>
          <w:szCs w:val="22"/>
          <w:lang w:val="en-PH"/>
        </w:rPr>
        <w:fldChar w:fldCharType="end"/>
      </w:r>
      <w:r>
        <w:rPr>
          <w:rFonts w:hint="default" w:ascii="Arial" w:hAnsi="Arial" w:cs="Arial"/>
          <w:sz w:val="22"/>
          <w:szCs w:val="22"/>
          <w:lang w:val="en-PH"/>
        </w:rPr>
        <w:t>https://www.cabidigitallibrary.org/doi/full/10.5555/20163092198</w:t>
      </w:r>
    </w:p>
    <w:p>
      <w:pPr>
        <w:pStyle w:val="5"/>
        <w:spacing w:line="480" w:lineRule="auto"/>
        <w:jc w:val="left"/>
        <w:rPr>
          <w:rStyle w:val="4"/>
          <w:rFonts w:hint="default" w:ascii="Arial" w:hAnsi="Arial" w:cs="Arial"/>
          <w:sz w:val="11"/>
          <w:szCs w:val="11"/>
          <w:lang w:val="en-PH"/>
        </w:rPr>
      </w:pPr>
    </w:p>
    <w:p>
      <w:pPr>
        <w:spacing w:line="480" w:lineRule="auto"/>
        <w:ind w:firstLine="720" w:firstLineChars="0"/>
        <w:jc w:val="both"/>
        <w:rPr>
          <w:rFonts w:hint="default" w:ascii="Arial" w:hAnsi="Arial" w:cs="Arial"/>
          <w:sz w:val="22"/>
          <w:szCs w:val="22"/>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uckingham">
    <w:altName w:val="Courier New"/>
    <w:panose1 w:val="00000000000000000000"/>
    <w:charset w:val="00"/>
    <w:family w:val="swiss"/>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457F3"/>
    <w:rsid w:val="09545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99"/>
    <w:rPr>
      <w:color w:val="0563C1"/>
      <w:u w:val="single"/>
    </w:rPr>
  </w:style>
  <w:style w:type="paragraph" w:styleId="5">
    <w:name w:val="Title"/>
    <w:basedOn w:val="1"/>
    <w:qFormat/>
    <w:uiPriority w:val="99"/>
    <w:pPr>
      <w:jc w:val="center"/>
    </w:pPr>
    <w:rPr>
      <w:rFonts w:ascii="Buckingham" w:hAnsi="Buckingham" w:eastAsia="Calibr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2024-05-10T16:11:00Z</dcterms:created>
  <dc:creator>Michael John Estidula</dc:creator>
  <cp:lastModifiedBy>Michael John Estidula</cp:lastModifiedBy>
  <dcterms:modified xsi:type="dcterms:W3CDTF">2024-05-10T18:05:42Z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5E79613B4D1D428B983DA499823EF613_11</vt:lpwstr>
  </property>
</Properties>
</file>