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8.png" ContentType="image/png"/>
  <Override PartName="/word/media/image7.png" ContentType="image/png"/>
  <Override PartName="/word/media/image4.png" ContentType="image/png"/>
  <Override PartName="/word/media/image5.jpeg" ContentType="image/jpeg"/>
  <Override PartName="/word/media/image3.jpeg" ContentType="image/jpeg"/>
  <Override PartName="/word/media/image6.png" ContentType="image/pn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Mobile Oil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Documento de Arquitetura de Software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Versão 1.02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Detalhes deste documento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7"/>
        <w:gridCol w:w="5096"/>
      </w:tblGrid>
      <w:tr>
        <w:trPr>
          <w:cantSplit w:val="false"/>
        </w:trPr>
        <w:tc>
          <w:tcPr>
            <w:tcW w:w="5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MobileOil</w:t>
            </w:r>
          </w:p>
        </w:tc>
        <w:tc>
          <w:tcPr>
            <w:tcW w:w="5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1.02</w:t>
            </w:r>
          </w:p>
        </w:tc>
      </w:tr>
      <w:tr>
        <w:trPr>
          <w:cantSplit w:val="false"/>
        </w:trPr>
        <w:tc>
          <w:tcPr>
            <w:tcW w:w="5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Arquitetura de Software</w:t>
            </w:r>
          </w:p>
        </w:tc>
        <w:tc>
          <w:tcPr>
            <w:tcW w:w="5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06/06/2015</w:t>
            </w:r>
          </w:p>
        </w:tc>
      </w:tr>
      <w:tr>
        <w:trPr>
          <w:cantSplit w:val="false"/>
        </w:trPr>
        <w:tc>
          <w:tcPr>
            <w:tcW w:w="101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MobileOil - Documento de Arquitetura – v1.02.docx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945"/>
        <w:gridCol w:w="5240"/>
        <w:gridCol w:w="2550"/>
      </w:tblGrid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06/06/2015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Composição inicial do documento de arquitetura</w:t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Fransuelio Nobre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Quesado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Joseane Vilani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Siqueira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Martiniano</w:t>
            </w:r>
          </w:p>
        </w:tc>
      </w:tr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15/06/2015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Complemento das informações das camadas.</w:t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Fransuelio Nobre</w:t>
            </w:r>
          </w:p>
        </w:tc>
      </w:tr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21/06/2015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1.0.2</w:t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das camadas da arquitetura</w:t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Fransuelio Nobre</w:t>
            </w:r>
          </w:p>
        </w:tc>
      </w:tr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Índice Analítico</w:t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spacing w:before="24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Introdução ao Documento de Arquitetura de Software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Próposito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Escopo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Definições, Acrônimos e Abreviações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Referências</w:t>
      </w:r>
    </w:p>
    <w:p>
      <w:pPr>
        <w:pStyle w:val="Normal"/>
        <w:numPr>
          <w:ilvl w:val="0"/>
          <w:numId w:val="3"/>
        </w:numPr>
        <w:spacing w:before="0" w:after="160"/>
        <w:ind w:left="0" w:right="0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Metas e Restrições da Arquitetura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Visão de Caso de Uso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Usuários no Sistema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Atualizar Valores dos Combustíveis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Visão de Lógica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Definição das Camadas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Visão de Implantação3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Visão da Implementação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>
      <w:pPr>
        <w:pStyle w:val="Normal"/>
        <w:numPr>
          <w:ilvl w:val="1"/>
          <w:numId w:val="3"/>
        </w:numPr>
        <w:spacing w:before="0" w:after="100"/>
        <w:ind w:left="0" w:right="0" w:hanging="432"/>
        <w:rPr>
          <w:sz w:val="24"/>
          <w:szCs w:val="24"/>
        </w:rPr>
      </w:pPr>
      <w:r>
        <w:rPr>
          <w:sz w:val="24"/>
          <w:szCs w:val="24"/>
        </w:rPr>
        <w:t>Camadas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Tamanho e Desempenho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Qualidade</w:t>
      </w:r>
    </w:p>
    <w:p>
      <w:pPr>
        <w:pStyle w:val="Normal"/>
        <w:spacing w:before="0" w:after="10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00"/>
        <w:rPr/>
      </w:pPr>
      <w:r>
        <w:rPr/>
      </w:r>
    </w:p>
    <w:p>
      <w:pPr>
        <w:pStyle w:val="Normal"/>
        <w:spacing w:before="0" w:after="100"/>
        <w:rPr>
          <w:b/>
          <w:sz w:val="24"/>
          <w:szCs w:val="24"/>
        </w:rPr>
      </w:pPr>
      <w:r>
        <w:rPr>
          <w:b/>
          <w:sz w:val="24"/>
          <w:szCs w:val="24"/>
        </w:rPr>
        <w:t>1 - Introdução</w:t>
      </w:r>
    </w:p>
    <w:p>
      <w:pPr>
        <w:pStyle w:val="Normal"/>
        <w:tabs>
          <w:tab w:val="left" w:pos="3804" w:leader="none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1.1 - Finalidade</w:t>
      </w:r>
    </w:p>
    <w:p>
      <w:pPr>
        <w:pStyle w:val="Normal"/>
        <w:tabs>
          <w:tab w:val="left" w:pos="3804" w:leader="none"/>
        </w:tabs>
        <w:spacing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  <w:br/>
      </w:r>
    </w:p>
    <w:p>
      <w:pPr>
        <w:pStyle w:val="Normal"/>
        <w:tabs>
          <w:tab w:val="left" w:pos="3804" w:leader="none"/>
        </w:tabs>
        <w:spacing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1.2 - Escopo</w:t>
      </w:r>
    </w:p>
    <w:p>
      <w:pPr>
        <w:pStyle w:val="Normal"/>
        <w:tabs>
          <w:tab w:val="left" w:pos="3804" w:leader="none"/>
        </w:tabs>
        <w:spacing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Arquitetura de Software se aplica ao sistema Mobile Oil versão 1.02.</w:t>
        <w:br/>
      </w:r>
    </w:p>
    <w:p>
      <w:pPr>
        <w:pStyle w:val="Normal"/>
        <w:tabs>
          <w:tab w:val="left" w:pos="3804" w:leader="none"/>
        </w:tabs>
        <w:spacing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1.3 - Definições, Acrônimos e Abreviações</w:t>
      </w:r>
    </w:p>
    <w:p>
      <w:pPr>
        <w:pStyle w:val="Normal"/>
        <w:tabs>
          <w:tab w:val="left" w:pos="3804" w:leader="none"/>
        </w:tabs>
        <w:spacing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  <w:br/>
      </w:r>
    </w:p>
    <w:p>
      <w:pPr>
        <w:pStyle w:val="Normal"/>
        <w:tabs>
          <w:tab w:val="left" w:pos="3804" w:leader="none"/>
        </w:tabs>
        <w:rPr>
          <w:b/>
        </w:rPr>
      </w:pPr>
      <w:r>
        <w:rPr>
          <w:b/>
          <w:sz w:val="24"/>
          <w:szCs w:val="24"/>
        </w:rPr>
        <w:t>1.4 - Refêrências</w:t>
      </w:r>
      <w:r>
        <w:rPr>
          <w:b/>
        </w:rPr>
        <w:br/>
      </w:r>
    </w:p>
    <w:tbl>
      <w:tblPr>
        <w:jc w:val="left"/>
        <w:tblInd w:w="67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161"/>
        <w:gridCol w:w="3136"/>
      </w:tblGrid>
      <w:tr>
        <w:trPr>
          <w:cantSplit w:val="false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0CECE" w:val="clear"/>
            <w:tcMar>
              <w:left w:w="108" w:type="dxa"/>
            </w:tcMar>
          </w:tcPr>
          <w:p>
            <w:pPr>
              <w:pStyle w:val="Normal"/>
              <w:tabs>
                <w:tab w:val="left" w:pos="3804" w:leader="none"/>
              </w:tabs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0CECE" w:val="clear"/>
            <w:tcMar>
              <w:left w:w="108" w:type="dxa"/>
            </w:tcMar>
          </w:tcPr>
          <w:p>
            <w:pPr>
              <w:pStyle w:val="Normal"/>
              <w:tabs>
                <w:tab w:val="left" w:pos="3804" w:leader="none"/>
              </w:tabs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0CECE" w:val="clear"/>
            <w:tcMar>
              <w:left w:w="108" w:type="dxa"/>
            </w:tcMar>
          </w:tcPr>
          <w:p>
            <w:pPr>
              <w:pStyle w:val="Normal"/>
              <w:tabs>
                <w:tab w:val="left" w:pos="3804" w:leader="none"/>
              </w:tabs>
              <w:rPr>
                <w:b/>
              </w:rPr>
            </w:pPr>
            <w:r>
              <w:rPr>
                <w:b/>
              </w:rPr>
              <w:t>Data de Publicação</w:t>
            </w:r>
          </w:p>
        </w:tc>
      </w:tr>
      <w:tr>
        <w:trPr>
          <w:cantSplit w:val="false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804" w:leader="none"/>
              </w:tabs>
              <w:rPr/>
            </w:pPr>
            <w:r>
              <w:rPr/>
              <w:t>Glossário do Projeto</w:t>
            </w:r>
          </w:p>
        </w:tc>
        <w:tc>
          <w:tcPr>
            <w:tcW w:w="3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804" w:leader="none"/>
              </w:tabs>
              <w:rPr/>
            </w:pPr>
            <w:r>
              <w:rPr/>
              <w:t>MobileOil-glossario.docx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804" w:leader="none"/>
              </w:tabs>
              <w:rPr/>
            </w:pPr>
            <w:r>
              <w:rPr/>
              <w:t>06/06/2015</w:t>
            </w:r>
          </w:p>
        </w:tc>
      </w:tr>
    </w:tbl>
    <w:p>
      <w:pPr>
        <w:pStyle w:val="Normal"/>
        <w:tabs>
          <w:tab w:val="left" w:pos="3804" w:leader="none"/>
        </w:tabs>
        <w:rPr/>
      </w:pPr>
      <w:r>
        <w:rPr/>
        <w:br/>
      </w:r>
    </w:p>
    <w:p>
      <w:pPr>
        <w:pStyle w:val="Normal"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2 - Metas e Restrições da Arquitetura</w:t>
      </w:r>
    </w:p>
    <w:p>
      <w:pPr>
        <w:pStyle w:val="Normal"/>
        <w:tabs>
          <w:tab w:val="left" w:pos="3804" w:leader="none"/>
        </w:tabs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Existem algumas restrições de requisito e de sistema principais que têm uma relação significativa com a arquitetura. </w:t>
        <w:br/>
        <w:t>São elas:</w:t>
      </w:r>
    </w:p>
    <w:p>
      <w:pPr>
        <w:pStyle w:val="Normal"/>
        <w:numPr>
          <w:ilvl w:val="2"/>
          <w:numId w:val="1"/>
        </w:numPr>
        <w:tabs>
          <w:tab w:val="left" w:pos="3804" w:leader="none"/>
        </w:tabs>
        <w:spacing w:before="0" w:after="160"/>
        <w:ind w:left="0" w:right="0" w:hanging="504"/>
        <w:contextualSpacing/>
        <w:rPr>
          <w:sz w:val="24"/>
          <w:szCs w:val="24"/>
        </w:rPr>
      </w:pPr>
      <w:r>
        <w:rPr>
          <w:sz w:val="24"/>
          <w:szCs w:val="24"/>
        </w:rPr>
        <w:t>O sistema, do lado do usuário, deverá ser acessado por meio de um dispositivo móvel, através do aplicativo Mobile Oil;</w:t>
      </w:r>
    </w:p>
    <w:p>
      <w:pPr>
        <w:pStyle w:val="Normal"/>
        <w:numPr>
          <w:ilvl w:val="2"/>
          <w:numId w:val="1"/>
        </w:numPr>
        <w:tabs>
          <w:tab w:val="left" w:pos="3804" w:leader="none"/>
        </w:tabs>
        <w:spacing w:before="0" w:after="160"/>
        <w:ind w:left="0" w:right="0"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linguagem de desenvolvimento utilizada para o sistema será o </w:t>
      </w:r>
      <w:r>
        <w:rPr>
          <w:b/>
          <w:sz w:val="24"/>
          <w:szCs w:val="24"/>
        </w:rPr>
        <w:t>Android</w:t>
      </w:r>
      <w:r>
        <w:rPr>
          <w:sz w:val="24"/>
          <w:szCs w:val="24"/>
        </w:rPr>
        <w:t>;</w:t>
      </w:r>
    </w:p>
    <w:p>
      <w:pPr>
        <w:pStyle w:val="Normal"/>
        <w:numPr>
          <w:ilvl w:val="2"/>
          <w:numId w:val="1"/>
        </w:numPr>
        <w:tabs>
          <w:tab w:val="left" w:pos="3804" w:leader="none"/>
        </w:tabs>
        <w:spacing w:before="0" w:after="160"/>
        <w:ind w:left="0" w:right="0"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linguagem de desenvolvimento do WebService será o </w:t>
      </w:r>
      <w:r>
        <w:rPr>
          <w:b/>
          <w:sz w:val="24"/>
          <w:szCs w:val="24"/>
        </w:rPr>
        <w:t>PHP</w:t>
      </w:r>
      <w:r>
        <w:rPr>
          <w:sz w:val="24"/>
          <w:szCs w:val="24"/>
        </w:rPr>
        <w:t>.</w:t>
      </w:r>
    </w:p>
    <w:p>
      <w:pPr>
        <w:pStyle w:val="Normal"/>
        <w:numPr>
          <w:ilvl w:val="2"/>
          <w:numId w:val="1"/>
        </w:numPr>
        <w:tabs>
          <w:tab w:val="left" w:pos="3804" w:leader="none"/>
        </w:tabs>
        <w:spacing w:before="0" w:after="160"/>
        <w:ind w:left="0" w:right="0"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Servidor de Aplicação definido para o sistema foi o </w:t>
      </w:r>
      <w:r>
        <w:rPr>
          <w:b/>
          <w:sz w:val="24"/>
          <w:szCs w:val="24"/>
        </w:rPr>
        <w:t>Apache e o Cordova</w:t>
      </w:r>
      <w:r>
        <w:rPr>
          <w:sz w:val="24"/>
          <w:szCs w:val="24"/>
        </w:rPr>
        <w:t>;</w:t>
      </w:r>
    </w:p>
    <w:p>
      <w:pPr>
        <w:pStyle w:val="Normal"/>
        <w:numPr>
          <w:ilvl w:val="2"/>
          <w:numId w:val="1"/>
        </w:numPr>
        <w:tabs>
          <w:tab w:val="left" w:pos="3804" w:leader="none"/>
        </w:tabs>
        <w:spacing w:before="0" w:after="160"/>
        <w:ind w:left="0" w:right="0"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Operacional que dará suporte aos serviços da aplicação deverá ser o </w:t>
      </w:r>
      <w:r>
        <w:rPr>
          <w:b/>
          <w:sz w:val="24"/>
          <w:szCs w:val="24"/>
        </w:rPr>
        <w:t>Linux</w:t>
      </w:r>
      <w:r>
        <w:rPr>
          <w:sz w:val="24"/>
          <w:szCs w:val="24"/>
        </w:rPr>
        <w:t>;</w:t>
      </w:r>
    </w:p>
    <w:p>
      <w:pPr>
        <w:pStyle w:val="Normal"/>
        <w:numPr>
          <w:ilvl w:val="2"/>
          <w:numId w:val="1"/>
        </w:numPr>
        <w:tabs>
          <w:tab w:val="left" w:pos="3804" w:leader="none"/>
        </w:tabs>
        <w:spacing w:before="0" w:after="160"/>
        <w:ind w:left="0" w:right="0"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Gerenciador de Banco de Dados escolhido para suportar a aplicação será o </w:t>
      </w:r>
      <w:r>
        <w:rPr>
          <w:b/>
          <w:sz w:val="24"/>
          <w:szCs w:val="24"/>
        </w:rPr>
        <w:t>PostgreSQL, SqLite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3804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tabs>
          <w:tab w:val="left" w:pos="3804" w:leader="none"/>
        </w:tabs>
        <w:rPr/>
      </w:pPr>
      <w:r>
        <w:rPr/>
      </w:r>
    </w:p>
    <w:p>
      <w:pPr>
        <w:pStyle w:val="Normal"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3 - Visão de Casos de Uso</w:t>
      </w:r>
    </w:p>
    <w:p>
      <w:pPr>
        <w:pStyle w:val="Normal"/>
        <w:tabs>
          <w:tab w:val="left" w:pos="3804" w:leader="none"/>
        </w:tabs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Os casos de uso do sistema Mobile Oil estão listados a seguir estando alguns deles destacados em negrito e que serão muito importantes para a arquitetura. Uma descrição desses casos de uso pode ser encontrada posteriormente nesta seção.</w:t>
        <w:br/>
      </w:r>
    </w:p>
    <w:p>
      <w:pPr>
        <w:pStyle w:val="Normal"/>
        <w:tabs>
          <w:tab w:val="left" w:pos="3804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>3.1 - Adicionar Posto de combustível</w:t>
        <w:br/>
        <w:t xml:space="preserve">          </w:t>
      </w: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  <w:r>
        <w:rPr>
          <w:sz w:val="24"/>
          <w:szCs w:val="24"/>
        </w:rPr>
        <w:drawing>
          <wp:inline distT="114300" distB="114300" distL="114300" distR="114300">
            <wp:extent cx="6477000" cy="3695065"/>
            <wp:effectExtent l="0" t="0" r="0" b="0"/>
            <wp:docPr id="0" name="Picture" descr="UseCase Adicionar Posto de Combustí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eCase Adicionar Posto de Combustíve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Figura 3.1:</w:t>
      </w:r>
      <w:r>
        <w:rPr>
          <w:sz w:val="24"/>
          <w:szCs w:val="24"/>
        </w:rPr>
        <w:t xml:space="preserve"> Usuário pode adicionar um posto de combustível mediante autenticação no sistema.</w:t>
      </w:r>
    </w:p>
    <w:p>
      <w:pPr>
        <w:pStyle w:val="Normal"/>
        <w:tabs>
          <w:tab w:val="left" w:pos="3804" w:leader="none"/>
        </w:tabs>
        <w:rPr/>
      </w:pPr>
      <w:r>
        <w:rPr/>
      </w:r>
    </w:p>
    <w:p>
      <w:pPr>
        <w:pStyle w:val="Normal"/>
        <w:tabs>
          <w:tab w:val="left" w:pos="3804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tabs>
          <w:tab w:val="left" w:pos="3804" w:leader="none"/>
        </w:tabs>
        <w:rPr/>
      </w:pPr>
      <w:r>
        <w:rPr/>
      </w:r>
    </w:p>
    <w:p>
      <w:pPr>
        <w:pStyle w:val="Normal"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3.2 - Adicionar/Alterar preço de combustível</w:t>
      </w:r>
    </w:p>
    <w:p>
      <w:pPr>
        <w:pStyle w:val="Normal"/>
        <w:tabs>
          <w:tab w:val="left" w:pos="3804" w:leader="none"/>
        </w:tabs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</w:p>
    <w:p>
      <w:pPr>
        <w:pStyle w:val="Normal"/>
        <w:tabs>
          <w:tab w:val="left" w:pos="3804" w:leader="none"/>
        </w:tabs>
        <w:ind w:left="0" w:right="0" w:firstLine="720"/>
        <w:rPr/>
      </w:pPr>
      <w:r>
        <w:rPr/>
        <w:drawing>
          <wp:inline distT="114300" distB="114300" distL="114300" distR="114300">
            <wp:extent cx="6477000" cy="3352800"/>
            <wp:effectExtent l="0" t="0" r="0" b="0"/>
            <wp:docPr id="1" name="Picture" descr="UseCase Adicionar Alterar Preço Combustí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seCase Adicionar Alterar Preço Combustível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804" w:leader="none"/>
        </w:tabs>
        <w:ind w:left="360" w:righ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Figura 3.2:</w:t>
      </w:r>
      <w:r>
        <w:rPr>
          <w:sz w:val="24"/>
          <w:szCs w:val="24"/>
        </w:rPr>
        <w:t xml:space="preserve"> Usuário pode adicionar adicionar um preço de combustível e alterar um preço de combustível, mediate autenticação no sistema.</w:t>
      </w:r>
    </w:p>
    <w:p>
      <w:pPr>
        <w:pStyle w:val="Normal"/>
        <w:tabs>
          <w:tab w:val="left" w:pos="3804" w:leader="none"/>
        </w:tabs>
        <w:rPr/>
      </w:pPr>
      <w:r>
        <w:rPr/>
      </w:r>
    </w:p>
    <w:p>
      <w:pPr>
        <w:pStyle w:val="Normal"/>
        <w:tabs>
          <w:tab w:val="left" w:pos="3804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tabs>
          <w:tab w:val="left" w:pos="3804" w:leader="none"/>
        </w:tabs>
        <w:rPr/>
      </w:pPr>
      <w:r>
        <w:rPr/>
      </w:r>
    </w:p>
    <w:p>
      <w:pPr>
        <w:pStyle w:val="Normal"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4 - Visão Geral</w:t>
      </w:r>
    </w:p>
    <w:p>
      <w:pPr>
        <w:pStyle w:val="Normal"/>
        <w:tabs>
          <w:tab w:val="left" w:pos="3804" w:leader="none"/>
        </w:tabs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caso de uso tem como principal objetivo mostrar visão geral do sistema por parte do usuário. Nesta imagem há todas as possíveis interações do usuário no aplicativo.</w:t>
      </w:r>
    </w:p>
    <w:p>
      <w:pPr>
        <w:pStyle w:val="Normal"/>
        <w:tabs>
          <w:tab w:val="left" w:pos="3804" w:leader="none"/>
        </w:tabs>
        <w:rPr>
          <w:sz w:val="24"/>
          <w:szCs w:val="24"/>
        </w:rPr>
      </w:pPr>
      <w:r>
        <w:rPr/>
        <w:drawing>
          <wp:inline distT="114300" distB="114300" distL="114300" distR="114300">
            <wp:extent cx="6690995" cy="3771900"/>
            <wp:effectExtent l="0" t="0" r="0" b="0"/>
            <wp:docPr id="2" name="Picture" descr="UseCase Visão 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UseCase Visão Ger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Figura 4.1: </w:t>
      </w:r>
      <w:r>
        <w:rPr>
          <w:sz w:val="24"/>
          <w:szCs w:val="24"/>
        </w:rPr>
        <w:t>Visão Geral do aplicativo na visão do usuário.</w:t>
      </w:r>
    </w:p>
    <w:p>
      <w:pPr>
        <w:pStyle w:val="Normal"/>
        <w:tabs>
          <w:tab w:val="left" w:pos="3804" w:leader="none"/>
        </w:tabs>
        <w:rPr>
          <w:b/>
        </w:rPr>
      </w:pPr>
      <w:r>
        <w:rPr>
          <w:b/>
        </w:rPr>
        <w:br/>
      </w:r>
    </w:p>
    <w:p>
      <w:pPr>
        <w:pStyle w:val="Normal"/>
        <w:keepNext/>
        <w:numPr>
          <w:ilvl w:val="1"/>
          <w:numId w:val="2"/>
        </w:numPr>
        <w:tabs>
          <w:tab w:val="left" w:pos="3804" w:leader="none"/>
        </w:tabs>
        <w:spacing w:before="0" w:after="160"/>
        <w:ind w:left="0" w:right="0" w:hanging="432"/>
        <w:contextualSpacing/>
        <w:jc w:val="both"/>
        <w:rPr>
          <w:sz w:val="24"/>
          <w:szCs w:val="24"/>
        </w:rPr>
      </w:pPr>
      <w:r>
        <w:rPr>
          <w:b/>
        </w:rPr>
        <w:t>Definição das Camadas</w:t>
        <w:br/>
      </w:r>
      <w:r>
        <w:rPr>
          <w:sz w:val="24"/>
          <w:szCs w:val="24"/>
        </w:rPr>
        <w:t>O sistema esta dividido em quatro camadas principais. Logo abaixo se encontra detalhamento de cada uma das 4 camadas e suas subdivisões.</w:t>
      </w:r>
    </w:p>
    <w:p>
      <w:pPr>
        <w:pStyle w:val="Normal"/>
        <w:keepNext/>
        <w:tabs>
          <w:tab w:val="left" w:pos="3804" w:leader="none"/>
        </w:tabs>
        <w:rPr/>
      </w:pPr>
      <w:r>
        <w:rPr/>
        <w:drawing>
          <wp:inline distT="114300" distB="114300" distL="114300" distR="114300">
            <wp:extent cx="6167120" cy="4845685"/>
            <wp:effectExtent l="0" t="0" r="0" b="0"/>
            <wp:docPr id="3" name="Picture" descr="arquitetura-me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arquitetura-mete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>Figura 4.2:</w:t>
      </w:r>
      <w:r>
        <w:rPr>
          <w:sz w:val="24"/>
          <w:szCs w:val="24"/>
        </w:rPr>
        <w:t xml:space="preserve"> Ilustração das camadas que farão parte do sistema.</w:t>
      </w:r>
    </w:p>
    <w:p>
      <w:pPr>
        <w:pStyle w:val="Normal"/>
        <w:keepNext/>
        <w:tabs>
          <w:tab w:val="left" w:pos="3804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pageBreakBefore/>
        <w:tabs>
          <w:tab w:val="left" w:pos="3804" w:leader="none"/>
        </w:tabs>
        <w:rPr/>
      </w:pPr>
      <w:r>
        <w:rPr/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4.1.1 - Persistência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Camada responsável para armazenar dados.</w:t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4.1.1.1 - MobileOil Service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Responsável por armazenar as informações dos usuários, informações dos postos de combustíveis e os valores de combustíveis dos respectivos postos.</w:t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4.1.2 - APIs Geolocation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APIs responsável por obter informações de geolocalização do usuário.</w:t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4.1.2.1 - Here Maps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Responsável por fornecer mapas e uma lista de estabelecimentos de postos de combustíveis para a aplicação.</w:t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4.1.3 - Aplicativo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Esta camada corresponde ao arquivo executável do aplicativo.</w:t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4.1.3.1 - WebAPP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Camada responsável por obter a lógica de negócio do aplicativo.</w:t>
      </w:r>
    </w:p>
    <w:p>
      <w:pPr>
        <w:pStyle w:val="Normal"/>
        <w:keepNext/>
        <w:tabs>
          <w:tab w:val="left" w:pos="3804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br/>
        <w:t>4.1.4 - Mobile OS</w:t>
      </w:r>
    </w:p>
    <w:p>
      <w:pPr>
        <w:pStyle w:val="Normal"/>
        <w:keepNext/>
        <w:tabs>
          <w:tab w:val="left" w:pos="3804" w:leader="none"/>
        </w:tabs>
        <w:rPr>
          <w:sz w:val="24"/>
          <w:szCs w:val="24"/>
        </w:rPr>
      </w:pPr>
      <w:r>
        <w:rPr>
          <w:sz w:val="24"/>
          <w:szCs w:val="24"/>
        </w:rPr>
        <w:t>Camada de implantação do aplicativo. Esta camada representa o aplicativo, que fornecerá informações de localização através do GPS do dispositivo e alguns campos de entradas de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5 - Visão de Implantação</w:t>
      </w:r>
    </w:p>
    <w:p>
      <w:pPr>
        <w:pStyle w:val="Normal"/>
        <w:keepNext/>
        <w:rPr/>
      </w:pPr>
      <w:r>
        <w:rPr>
          <w:b/>
          <w:sz w:val="24"/>
          <w:szCs w:val="24"/>
        </w:rPr>
        <w:t>5.1  - Visão Geral</w:t>
      </w:r>
      <w:r>
        <w:rPr/>
        <w:br/>
        <w:br/>
      </w:r>
      <w:r>
        <w:rPr>
          <w:sz w:val="24"/>
          <w:szCs w:val="24"/>
        </w:rPr>
        <w:t>Esta visão define o ambiente de implantação onde a aplicação será publicada/instalada.</w:t>
      </w:r>
      <w:r>
        <w:rPr/>
        <w:br/>
        <w:br/>
      </w:r>
      <w:r>
        <w:rPr/>
        <w:drawing>
          <wp:inline distT="114300" distB="114300" distL="114300" distR="114300">
            <wp:extent cx="6477000" cy="5041900"/>
            <wp:effectExtent l="0" t="0" r="0" b="0"/>
            <wp:docPr id="4" name="Picture" descr="Deployment Impla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eployment Implantaçã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sz w:val="24"/>
          <w:szCs w:val="24"/>
        </w:rPr>
      </w:pPr>
      <w:r>
        <w:rPr>
          <w:b/>
          <w:sz w:val="24"/>
          <w:szCs w:val="24"/>
        </w:rPr>
        <w:t xml:space="preserve">Figura 5.1: </w:t>
      </w:r>
      <w:r>
        <w:rPr>
          <w:sz w:val="24"/>
          <w:szCs w:val="24"/>
        </w:rPr>
        <w:t>Diagrama de Implantação da Arquitetura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6 - Diagrama de Classe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A figura abaixo representa a estrutura de classes do referente aplicativo.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114300" distB="114300" distL="114300" distR="114300">
            <wp:extent cx="5191125" cy="2847975"/>
            <wp:effectExtent l="0" t="0" r="0" b="0"/>
            <wp:docPr id="5" name="Picture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Untitled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7 - Visão da Implementação</w:t>
      </w:r>
      <w:r>
        <w:rPr>
          <w:sz w:val="24"/>
          <w:szCs w:val="24"/>
        </w:rPr>
        <w:br/>
        <w:br/>
        <w:tab/>
        <w:t>A visão de implementação aborda a arquitetura sobre a perspectiva do projeto estrutural dos componentes do sistema, como o sistema e cada um dos seus componentes serão organizados em termos de diretórios e como o sistema, será empacotado para publicação (deployment).</w:t>
      </w:r>
    </w:p>
    <w:p>
      <w:pPr>
        <w:pStyle w:val="Normal"/>
        <w:rPr/>
      </w:pPr>
      <w:r>
        <w:rPr/>
        <w:drawing>
          <wp:inline distT="114300" distB="114300" distL="114300" distR="114300">
            <wp:extent cx="2667000" cy="3048000"/>
            <wp:effectExtent l="0" t="0" r="0" b="0"/>
            <wp:docPr id="6" name="Picture" descr="estrutura-de-pastas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estrutura-de-pastas-ap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Esta visão de implementação aborda a arquitetura sobre a perspectiva do projeto estrutural dos componentes do sistema, como o sistema e cada um dos seus componentes serão organizados em termos de diretórios e como o sistema, será empacotado para publicação do webservice MobileOil (deployment).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2362200" cy="24860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sectPr>
      <w:headerReference w:type="default" r:id="rId10"/>
      <w:type w:val="nextPage"/>
      <w:pgSz w:w="11906" w:h="16838"/>
      <w:pgMar w:left="851" w:right="851" w:header="720" w:top="851" w:footer="0" w:bottom="851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auto" w:line="276" w:before="0" w:after="0"/>
      <w:rPr/>
    </w:pPr>
    <w:r>
      <w:rPr/>
    </w:r>
  </w:p>
  <w:tbl>
    <w:tblPr>
      <w:jc w:val="left"/>
      <w:tblInd w:w="-115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102"/>
      <w:gridCol w:w="5101"/>
    </w:tblGrid>
    <w:tr>
      <w:trPr>
        <w:cantSplit w:val="false"/>
      </w:trPr>
      <w:tc>
        <w:tcPr>
          <w:tcW w:w="51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before="709" w:after="160"/>
            <w:rPr/>
          </w:pPr>
          <w:r>
            <w:rPr/>
            <w:t>Mobile Oil</w:t>
          </w:r>
        </w:p>
      </w:tc>
      <w:tc>
        <w:tcPr>
          <w:tcW w:w="510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before="709" w:after="160"/>
            <w:jc w:val="right"/>
            <w:rPr/>
          </w:pPr>
          <w:r>
            <w:rPr/>
            <w:t>Documento de Arquitetura – Versão 1.00</w:t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lineRule="auto" w:line="240" w:before="709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bullet"/>
      <w:lvlText w:val="●"/>
      <w:lvlJc w:val="left"/>
      <w:pPr>
        <w:ind w:left="792" w:hanging="-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ind w:left="1224" w:hanging="-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-1080"/>
      </w:pPr>
    </w:lvl>
    <w:lvl w:ilvl="4">
      <w:start w:val="1"/>
      <w:numFmt w:val="decimal"/>
      <w:lvlText w:val="%1.%2.%3.%4.%5."/>
      <w:lvlJc w:val="left"/>
      <w:pPr>
        <w:ind w:left="2232" w:hanging="-1440"/>
      </w:pPr>
    </w:lvl>
    <w:lvl w:ilvl="5">
      <w:start w:val="1"/>
      <w:numFmt w:val="decimal"/>
      <w:lvlText w:val="%1.%2.%3.%4.%5.%6."/>
      <w:lvlJc w:val="left"/>
      <w:pPr>
        <w:ind w:left="2736" w:hanging="-1800"/>
      </w:pPr>
    </w:lvl>
    <w:lvl w:ilvl="6">
      <w:start w:val="1"/>
      <w:numFmt w:val="decimal"/>
      <w:lvlText w:val="%1.%2.%3.%4.%5.%6.%7."/>
      <w:lvlJc w:val="left"/>
      <w:pPr>
        <w:ind w:left="3240" w:hanging="-2160"/>
      </w:pPr>
    </w:lvl>
    <w:lvl w:ilvl="7">
      <w:start w:val="1"/>
      <w:numFmt w:val="decimal"/>
      <w:lvlText w:val="%1.%2.%3.%4.%5.%6.%7.%8."/>
      <w:lvlJc w:val="left"/>
      <w:pPr>
        <w:ind w:left="3744" w:hanging="-2519"/>
      </w:pPr>
    </w:lvl>
    <w:lvl w:ilvl="8">
      <w:start w:val="1"/>
      <w:numFmt w:val="decimal"/>
      <w:lvlText w:val="%1.%2.%3.%4.%5.%6.%7.%8.%9."/>
      <w:lvlJc w:val="left"/>
      <w:pPr>
        <w:ind w:left="4320" w:hanging="-2880"/>
      </w:pPr>
    </w:lvl>
  </w:abstractNum>
  <w:abstractNum w:abstractNumId="2">
    <w:lvl w:ilvl="0">
      <w:start w:val="4"/>
      <w:numFmt w:val="decimal"/>
      <w:lvlText w:val="%1."/>
      <w:lvlJc w:val="left"/>
      <w:pPr>
        <w:ind w:left="360" w:hanging="0"/>
      </w:pPr>
      <w:rPr>
        <w:sz w:val="24"/>
        <w:b/>
        <w:szCs w:val="24"/>
      </w:rPr>
    </w:lvl>
    <w:lvl w:ilvl="1">
      <w:start w:val="1"/>
      <w:numFmt w:val="decimal"/>
      <w:lvlText w:val="%1.%2."/>
      <w:lvlJc w:val="left"/>
      <w:pPr>
        <w:ind w:left="792" w:hanging="-36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224" w:hanging="-720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-1080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-1440"/>
      </w:pPr>
    </w:lvl>
    <w:lvl w:ilvl="5">
      <w:start w:val="1"/>
      <w:numFmt w:val="decimal"/>
      <w:lvlText w:val="%1.%2.%3.%4.%5.%6."/>
      <w:lvlJc w:val="left"/>
      <w:pPr>
        <w:ind w:left="2736" w:hanging="-1800"/>
      </w:pPr>
    </w:lvl>
    <w:lvl w:ilvl="6">
      <w:start w:val="1"/>
      <w:numFmt w:val="decimal"/>
      <w:lvlText w:val="%1.%2.%3.%4.%5.%6.%7."/>
      <w:lvlJc w:val="left"/>
      <w:pPr>
        <w:ind w:left="3240" w:hanging="-2160"/>
      </w:pPr>
    </w:lvl>
    <w:lvl w:ilvl="7">
      <w:start w:val="1"/>
      <w:numFmt w:val="decimal"/>
      <w:lvlText w:val="%1.%2.%3.%4.%5.%6.%7.%8."/>
      <w:lvlJc w:val="left"/>
      <w:pPr>
        <w:ind w:left="3744" w:hanging="-2519"/>
      </w:pPr>
    </w:lvl>
    <w:lvl w:ilvl="8">
      <w:start w:val="1"/>
      <w:numFmt w:val="decimal"/>
      <w:lvlText w:val="%1.%2.%3.%4.%5.%6.%7.%8.%9."/>
      <w:lvlJc w:val="left"/>
      <w:pPr>
        <w:ind w:left="4320" w:hanging="-28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decimal"/>
      <w:lvlText w:val="%1.%2."/>
      <w:lvlJc w:val="left"/>
      <w:pPr>
        <w:ind w:left="792" w:hanging="-360"/>
      </w:pPr>
    </w:lvl>
    <w:lvl w:ilvl="2">
      <w:start w:val="1"/>
      <w:numFmt w:val="decimal"/>
      <w:lvlText w:val="%1.%2.%3."/>
      <w:lvlJc w:val="left"/>
      <w:pPr>
        <w:ind w:left="1224" w:hanging="-720"/>
      </w:pPr>
    </w:lvl>
    <w:lvl w:ilvl="3">
      <w:start w:val="1"/>
      <w:numFmt w:val="decimal"/>
      <w:lvlText w:val="%1.%2.%3.%4."/>
      <w:lvlJc w:val="left"/>
      <w:pPr>
        <w:ind w:left="1728" w:hanging="-1080"/>
      </w:pPr>
    </w:lvl>
    <w:lvl w:ilvl="4">
      <w:start w:val="1"/>
      <w:numFmt w:val="decimal"/>
      <w:lvlText w:val="%1.%2.%3.%4.%5."/>
      <w:lvlJc w:val="left"/>
      <w:pPr>
        <w:ind w:left="2232" w:hanging="-1440"/>
      </w:pPr>
    </w:lvl>
    <w:lvl w:ilvl="5">
      <w:start w:val="1"/>
      <w:numFmt w:val="decimal"/>
      <w:lvlText w:val="%1.%2.%3.%4.%5.%6."/>
      <w:lvlJc w:val="left"/>
      <w:pPr>
        <w:ind w:left="2736" w:hanging="-1800"/>
      </w:pPr>
    </w:lvl>
    <w:lvl w:ilvl="6">
      <w:start w:val="1"/>
      <w:numFmt w:val="decimal"/>
      <w:lvlText w:val="%1.%2.%3.%4.%5.%6.%7."/>
      <w:lvlJc w:val="left"/>
      <w:pPr>
        <w:ind w:left="3240" w:hanging="-2160"/>
      </w:pPr>
    </w:lvl>
    <w:lvl w:ilvl="7">
      <w:start w:val="1"/>
      <w:numFmt w:val="decimal"/>
      <w:lvlText w:val="%1.%2.%3.%4.%5.%6.%7.%8."/>
      <w:lvlJc w:val="left"/>
      <w:pPr>
        <w:ind w:left="3744" w:hanging="-2519"/>
      </w:pPr>
    </w:lvl>
    <w:lvl w:ilvl="8">
      <w:start w:val="1"/>
      <w:numFmt w:val="decimal"/>
      <w:lvlText w:val="%1.%2.%3.%4.%5.%6.%7.%8.%9."/>
      <w:lvlJc w:val="left"/>
      <w:pPr>
        <w:ind w:left="4320" w:hanging="-28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pt-BR" w:eastAsia="pt-BR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Título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Título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Título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Título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Título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790967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b/>
      <w:sz w:val="24"/>
      <w:szCs w:val="24"/>
    </w:rPr>
  </w:style>
  <w:style w:type="character" w:styleId="ListLabel3">
    <w:name w:val="ListLabel 3"/>
    <w:rPr>
      <w:b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uiPriority w:val="99"/>
    <w:semiHidden/>
    <w:unhideWhenUsed/>
    <w:link w:val="TextodebaloChar"/>
    <w:rsid w:val="0079096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2015-09-02T02:07:00Z</dcterms:created>
  <dc:language>pt-BR</dc:language>
  <cp:lastModifiedBy>Lucas Martiniano</cp:lastModifiedBy>
  <dcterms:modified xsi:type="dcterms:W3CDTF">2015-09-02T02:10:00Z</dcterms:modified>
  <cp:revision>3</cp:revision>
</cp:coreProperties>
</file>