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232"/>
        <w:gridCol w:w="3406"/>
        <w:tblGridChange w:id="0">
          <w:tblGrid>
            <w:gridCol w:w="6232"/>
            <w:gridCol w:w="340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Mobile O</w:t>
            </w:r>
            <w:r w:rsidDel="00000000" w:rsidR="00000000" w:rsidRPr="00000000">
              <w:rPr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número sequencial/ano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Solicitante de mudança: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hyperlink r:id="rId5">
              <w:r w:rsidDel="00000000" w:rsidR="00000000" w:rsidRPr="00000000">
                <w:rPr>
                  <w:b w:val="1"/>
                  <w:sz w:val="24"/>
                  <w:szCs w:val="24"/>
                  <w:u w:val="none"/>
                  <w:rtl w:val="0"/>
                </w:rPr>
                <w:t xml:space="preserve">Data da solicitação: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Mudança solicitada: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de mudança: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análise: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Componentes associados: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Avaliação de mudança: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 de mudança: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(baixo, médio, alto, crítico)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submissão ao CM: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739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eration Serif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819"/>
        <w:tab w:val="right" w:pos="9638"/>
      </w:tabs>
      <w:spacing w:after="0" w:before="1134" w:line="240" w:lineRule="auto"/>
      <w:contextualSpacing w:val="0"/>
      <w:jc w:val="center"/>
    </w:pPr>
    <w:r w:rsidDel="00000000" w:rsidR="00000000" w:rsidRPr="00000000">
      <w:rPr>
        <w:rFonts w:ascii="Liberation Serif" w:cs="Liberation Serif" w:eastAsia="Liberation Serif" w:hAnsi="Liberation Serif"/>
        <w:b w:val="0"/>
        <w:sz w:val="28"/>
        <w:szCs w:val="28"/>
        <w:rtl w:val="0"/>
      </w:rPr>
      <w:t xml:space="preserve">Formulário de solicitação de mudança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ata:17/08/2015" TargetMode="External"/><Relationship Id="rId6" Type="http://schemas.openxmlformats.org/officeDocument/2006/relationships/hyperlink" Target="http://data:17/08/2015" TargetMode="External"/><Relationship Id="rId7" Type="http://schemas.openxmlformats.org/officeDocument/2006/relationships/header" Target="header1.xml"/></Relationships>
</file>