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 xml:space="preserve">Local Activity Finder” 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Research Document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1.0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10/18/2025</w:t>
      </w:r>
    </w:p>
    <w:p>
      <w:pPr>
        <w:pStyle w:val="normal1"/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r>
        <w:rPr>
          <w:b/>
          <w:bCs/>
          <w:color w:val="000000"/>
          <w:sz w:val="20"/>
          <w:szCs w:val="20"/>
        </w:rPr>
        <w:t>Version 1.0</w:t>
      </w:r>
      <w:r>
        <w:rPr>
          <w:b w:val="false"/>
          <w:bCs w:val="false"/>
          <w:color w:val="000000"/>
          <w:sz w:val="20"/>
          <w:szCs w:val="20"/>
        </w:rPr>
        <w:t xml:space="preserve"> - </w:t>
      </w:r>
      <w:r>
        <w:rPr>
          <w:b w:val="false"/>
          <w:bCs w:val="false"/>
          <w:i/>
          <w:iCs/>
          <w:color w:val="000000"/>
          <w:sz w:val="20"/>
          <w:szCs w:val="20"/>
        </w:rPr>
        <w:t xml:space="preserve">10/18/2025 </w:t>
      </w:r>
      <w:r>
        <w:rPr>
          <w:b w:val="false"/>
          <w:bCs w:val="false"/>
          <w:color w:val="000000"/>
          <w:sz w:val="20"/>
          <w:szCs w:val="20"/>
        </w:rPr>
        <w:t xml:space="preserve">– M. Rado – Initial document creation and base research added. </w:t>
      </w:r>
    </w:p>
    <w:p>
      <w:pPr>
        <w:pStyle w:val="HorizontalLine"/>
        <w:bidi w:val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100" w:charSpace="0"/>
        </w:sectPr>
      </w:pPr>
    </w:p>
    <w:p>
      <w:pPr>
        <w:pStyle w:val="Heading2"/>
        <w:bidi w:val="0"/>
        <w:jc w:val="start"/>
        <w:rPr/>
      </w:pPr>
      <w:r>
        <w:rPr/>
        <w:t>1) Provider choices (why these?)</w:t>
      </w:r>
    </w:p>
    <w:p>
      <w:pPr>
        <w:pStyle w:val="Heading3"/>
        <w:bidi w:val="0"/>
        <w:jc w:val="start"/>
        <w:rPr/>
      </w:pPr>
      <w:r>
        <w:rPr/>
        <w:t>Activities / Places — Geoapify Places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</w:t>
      </w:r>
      <w:r>
        <w:rPr/>
        <w:t xml:space="preserve">: more reliable responses and broad category coverage; generous free tier; straightforward category filters we can map to </w:t>
      </w:r>
      <w:r>
        <w:rPr>
          <w:rStyle w:val="SourceText"/>
        </w:rPr>
        <w:t>indoor</w:t>
      </w:r>
      <w:r>
        <w:rPr/>
        <w:t>/</w:t>
      </w:r>
      <w:r>
        <w:rPr>
          <w:rStyle w:val="SourceText"/>
        </w:rPr>
        <w:t>outdoor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Tradeoffs</w:t>
      </w:r>
      <w:r>
        <w:rPr/>
        <w:t>: some categories are noisy or generic; requires API key in production.</w:t>
      </w:r>
    </w:p>
    <w:p>
      <w:pPr>
        <w:pStyle w:val="Heading3"/>
        <w:bidi w:val="0"/>
        <w:jc w:val="start"/>
        <w:rPr/>
      </w:pPr>
      <w:r>
        <w:rPr/>
        <w:t>Weather — Open-Meteo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</w:t>
      </w:r>
      <w:r>
        <w:rPr/>
        <w:t>: free, no-key API; stable uptime; hourly data supports our indoor/outdoor recommendation rule; fast and simple.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Tradeoffs</w:t>
      </w:r>
      <w:r>
        <w:rPr/>
        <w:t xml:space="preserve">: interpolation quirks in mountainous/coastal regions; we normalize to </w:t>
      </w:r>
      <w:r>
        <w:rPr>
          <w:rStyle w:val="SourceText"/>
        </w:rPr>
        <w:t>{ tempC, windKph, precipMm, precipProb, hourly }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Geocoding — Nominatim (OpenStreetMap)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Why</w:t>
      </w:r>
      <w:r>
        <w:rPr/>
        <w:t>: free with global coverage and solid reverse geocoding; aligns with OSM ecosystem used by activities.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Tradeoffs</w:t>
      </w:r>
      <w:r>
        <w:rPr/>
        <w:t>: strict usage policy (identify user agent, avoid heavy/bulk usage); quality varies by region.</w:t>
      </w:r>
    </w:p>
    <w:p>
      <w:pPr>
        <w:pStyle w:val="BlockQuotationuser"/>
        <w:bidi w:val="0"/>
        <w:jc w:val="start"/>
        <w:rPr/>
      </w:pPr>
      <w:r>
        <w:rPr/>
        <w:t xml:space="preserve">Note: We trialed OpenTripMap for activities first; reliability issues (timeouts/empty payloads) led us to prefer Geoapify. We maintain a category mapping to set the </w:t>
      </w:r>
      <w:r>
        <w:rPr>
          <w:rStyle w:val="SourceText"/>
        </w:rPr>
        <w:t>indoor</w:t>
      </w:r>
      <w:r>
        <w:rPr/>
        <w:t xml:space="preserve"> flag.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2) Rate-limit policies &amp; client behavior</w:t>
      </w:r>
    </w:p>
    <w:p>
      <w:pPr>
        <w:pStyle w:val="Heading3"/>
        <w:bidi w:val="0"/>
        <w:jc w:val="start"/>
        <w:rPr/>
      </w:pPr>
      <w:r>
        <w:rPr/>
        <w:t>General approach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Exponential backoff</w:t>
      </w:r>
      <w:r>
        <w:rPr/>
        <w:t xml:space="preserve"> on upstream 5xx/429 with a bounded retry count.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Short-TTL caching</w:t>
      </w:r>
      <w:r>
        <w:rPr/>
        <w:t xml:space="preserve"> on our side to reduce calls and latency.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Rounded coordinate caching</w:t>
      </w:r>
      <w:r>
        <w:rPr/>
        <w:t xml:space="preserve"> (e.g., weather keyed by lat/lon rounded to ~2–3 decimals) to boost cache hits without harming UX.</w:t>
      </w:r>
    </w:p>
    <w:p>
      <w:pPr>
        <w:pStyle w:val="Heading3"/>
        <w:bidi w:val="0"/>
        <w:jc w:val="start"/>
        <w:rPr/>
      </w:pPr>
      <w:r>
        <w:rPr/>
        <w:t>Suggested TTLs (server-side)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Weather</w:t>
      </w:r>
      <w:r>
        <w:rPr/>
        <w:t xml:space="preserve">: 5–10 minutes per rounded </w:t>
      </w:r>
      <w:r>
        <w:rPr>
          <w:rStyle w:val="SourceText"/>
        </w:rPr>
        <w:t>(lat,lon)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Geocode</w:t>
      </w:r>
      <w:r>
        <w:rPr/>
        <w:t xml:space="preserve">: 10–15 minutes per </w:t>
      </w:r>
      <w:r>
        <w:rPr>
          <w:rStyle w:val="SourceText"/>
        </w:rPr>
        <w:t>(query, limit)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Activities</w:t>
      </w:r>
      <w:r>
        <w:rPr/>
        <w:t xml:space="preserve">: 2–5 minutes per </w:t>
      </w:r>
      <w:r>
        <w:rPr>
          <w:rStyle w:val="SourceText"/>
        </w:rPr>
        <w:t>(lat,lon,radius,type)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Mobile guidance (client-side)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Geocode</w:t>
      </w:r>
      <w:r>
        <w:rPr/>
        <w:t>: in-memory results cache 5–15 minutes for suggestions.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Weather/Activities</w:t>
      </w:r>
      <w:r>
        <w:rPr/>
        <w:t>: cache 2–10 minutes; allow pull-to-refresh to bypass.</w:t>
      </w:r>
    </w:p>
    <w:p>
      <w:pPr>
        <w:pStyle w:val="BlockQuotationuser"/>
        <w:bidi w:val="0"/>
        <w:jc w:val="start"/>
        <w:rPr/>
      </w:pPr>
      <w:r>
        <w:rPr/>
        <w:t xml:space="preserve">CI &amp; tests use </w:t>
      </w:r>
      <w:r>
        <w:rPr>
          <w:rStyle w:val="Strong"/>
        </w:rPr>
        <w:t>mock mode</w:t>
      </w:r>
      <w:r>
        <w:rPr/>
        <w:t xml:space="preserve"> with fixtures under </w:t>
      </w:r>
      <w:r>
        <w:rPr>
          <w:rStyle w:val="SourceText"/>
        </w:rPr>
        <w:t>storage/app/fixtures/&lt;set&gt;</w:t>
      </w:r>
      <w:r>
        <w:rPr/>
        <w:t xml:space="preserve">; </w:t>
      </w:r>
      <w:r>
        <w:rPr>
          <w:rStyle w:val="SourceText"/>
        </w:rPr>
        <w:t>.env.testing</w:t>
      </w:r>
      <w:r>
        <w:rPr/>
        <w:t xml:space="preserve"> and default fixtures are seeded so tests don’t hit providers.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3) Data licensing &amp; usage notes</w:t>
      </w:r>
    </w:p>
    <w:p>
      <w:pPr>
        <w:pStyle w:val="BlockQuotationuser"/>
        <w:bidi w:val="0"/>
        <w:jc w:val="start"/>
        <w:rPr/>
      </w:pPr>
      <w:r>
        <w:rPr/>
        <w:t>Always verify current provider terms before release.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Nominatim / OSM</w:t>
      </w:r>
      <w:r>
        <w:rPr/>
        <w:t xml:space="preserve">: Usage policy expects an identifiable User-Agent and rate-friendly access; ODbL applies to database-derived data. For simple geocoding results, attribution “© OpenStreetMap contributors” is typically expected. Cache; do not bulk-harvest.  </w:t>
      </w:r>
      <w:r>
        <w:rPr/>
        <w:t>Local database should be used in production.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Open-Meteo</w:t>
      </w:r>
      <w:r>
        <w:rPr/>
        <w:t>: Free to use; attribution recommended; no key required. Respect fair-use via caching and backoff.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Geoapify</w:t>
      </w:r>
      <w:r>
        <w:rPr/>
        <w:t>: API access under plan quotas; API key required; attribution (“Powered by Geoapify”) typically required. Check plan-specific caching/redistribution rules.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OpenTripMap (if retained)</w:t>
      </w:r>
      <w:r>
        <w:rPr/>
        <w:t>: free tier, attribution; reliability concerns suggest keeping it behind a feature flag.</w:t>
      </w:r>
    </w:p>
    <w:p>
      <w:pPr>
        <w:pStyle w:val="BodyText"/>
        <w:bidi w:val="0"/>
        <w:jc w:val="start"/>
        <w:rPr/>
      </w:pPr>
      <w:r>
        <w:rPr>
          <w:rStyle w:val="Strong"/>
        </w:rPr>
        <w:t>Attribution in UI (lightweight):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Weather: “Weather data by Open-Meteo”.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Activities: “Places data by Geoapify”.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Geocoding: “Geocoding by Nominatim / © OpenStreetMap contributors”.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4) Risks &amp; mitigations</w:t>
      </w:r>
    </w:p>
    <w:p>
      <w:pPr>
        <w:pStyle w:val="Heading3"/>
        <w:bidi w:val="0"/>
        <w:jc w:val="start"/>
        <w:rPr/>
      </w:pPr>
      <w:r>
        <w:rPr/>
        <w:t>Upstream reliability / spikes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Risk</w:t>
      </w:r>
      <w:r>
        <w:rPr/>
        <w:t>: 429s/timeouts → blank screens or slow UX.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Mitigation</w:t>
      </w:r>
      <w:r>
        <w:rPr/>
        <w:t>: exponential backoff + bounded retries; short-TTL cache; user-visible retry affordance.</w:t>
      </w:r>
    </w:p>
    <w:p>
      <w:pPr>
        <w:pStyle w:val="Heading3"/>
        <w:bidi w:val="0"/>
        <w:jc w:val="start"/>
        <w:rPr/>
      </w:pPr>
      <w:r>
        <w:rPr/>
        <w:t>Data sparseness / quality variance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Risk</w:t>
      </w:r>
      <w:r>
        <w:rPr/>
        <w:t>: Some regions lack rich POIs or names; geocodes may be imprecise.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Mitigation</w:t>
      </w:r>
      <w:r>
        <w:rPr/>
        <w:t xml:space="preserve">: category fallbacks; name fallbacks (use </w:t>
      </w:r>
      <w:r>
        <w:rPr>
          <w:rStyle w:val="SourceText"/>
        </w:rPr>
        <w:t>category</w:t>
      </w:r>
      <w:r>
        <w:rPr/>
        <w:t xml:space="preserve"> when </w:t>
      </w:r>
      <w:r>
        <w:rPr>
          <w:rStyle w:val="SourceText"/>
        </w:rPr>
        <w:t>name</w:t>
      </w:r>
      <w:r>
        <w:rPr/>
        <w:t xml:space="preserve"> is null); avoid hard UI dependencies on rich metadata.</w:t>
      </w:r>
    </w:p>
    <w:p>
      <w:pPr>
        <w:pStyle w:val="Heading3"/>
        <w:bidi w:val="0"/>
        <w:jc w:val="start"/>
        <w:rPr/>
      </w:pPr>
      <w:r>
        <w:rPr/>
        <w:t>Rate-limit or policy violations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Risk</w:t>
      </w:r>
      <w:r>
        <w:rPr/>
        <w:t>: excessive traffic or missing attribution can trigger blocks.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Mitigation</w:t>
      </w:r>
      <w:r>
        <w:rPr/>
        <w:t>: cache and back off; identify UA; ensure attributions are visible; document quotas.</w:t>
      </w:r>
    </w:p>
    <w:p>
      <w:pPr>
        <w:pStyle w:val="Heading3"/>
        <w:bidi w:val="0"/>
        <w:jc w:val="start"/>
        <w:rPr/>
      </w:pPr>
      <w:r>
        <w:rPr/>
        <w:t>Fixture drift (mock vs live)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Risk</w:t>
      </w:r>
      <w:r>
        <w:rPr/>
        <w:t>: Tests/UX diverge from production if fixtures go stale.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Mitigation</w:t>
      </w:r>
      <w:r>
        <w:rPr/>
        <w:t>: keep fixtures small but realistic; add a regeneration checklist; ensure identical normalization in live vs mock paths.</w:t>
      </w:r>
    </w:p>
    <w:p>
      <w:pPr>
        <w:pStyle w:val="Heading3"/>
        <w:bidi w:val="0"/>
        <w:jc w:val="start"/>
        <w:rPr/>
      </w:pPr>
      <w:r>
        <w:rPr/>
        <w:t>Privacy &amp; key handling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Risk</w:t>
      </w:r>
      <w:r>
        <w:rPr/>
        <w:t>: leaking provider keys or sensitive coordinates.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Mitigation</w:t>
      </w:r>
      <w:r>
        <w:rPr/>
        <w:t>: server-side secrets; env-based keys; do not log high-precision coordinates; rotate keys.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5) What to revisit later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Stronger ranking features for recommendations (popularity, hours, price tier).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Multi-provider fallback (e.g., Mapbox/HERE) if Geoapify coverage becomes a constraint.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API versioning (</w:t>
      </w:r>
      <w:r>
        <w:rPr>
          <w:rStyle w:val="SourceText"/>
        </w:rPr>
        <w:t>/v1</w:t>
      </w:r>
      <w:r>
        <w:rPr/>
        <w:t>) once contracts stabilize.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Offline “fixture packs” for mobile end-to-end demos.</w:t>
      </w:r>
    </w:p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Quotationuser">
    <w:name w:val="Block Quotation (user)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LibreOffice/25.2.6.2$Linux_X86_64 LibreOffice_project/40d1a0e1d5bdf1afaeae24d9ece32bbb00fa66a4</Application>
  <AppVersion>15.0000</AppVersion>
  <Pages>3</Pages>
  <Words>606</Words>
  <Characters>3662</Characters>
  <CharactersWithSpaces>4175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2025-10-19T00:51:40Z</dcterms:created>
  <dc:creator/>
  <dc:description/>
  <dc:language>en-US</dc:language>
  <cp:lastModifiedBy/>
  <dcterms:modified xsi:type="dcterms:W3CDTF">2025-10-19T13:32:14Z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