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ANALISIS TIGA BERKAS PROPOSAL + RENCANA INTEGRASI FINAL</w:t>
      </w:r>
    </w:p>
    <w:p>
      <w:pPr>
        <w:jc w:val="center"/>
      </w:pPr>
      <w:r>
        <w:rPr>
          <w:rFonts w:ascii="Times New Roman" w:hAnsi="Times New Roman"/>
          <w:sz w:val="24"/>
        </w:rPr>
        <w:t>Michael Ch. Raintung — Doktor Ilmu Manajemen, Universitas Sam Ratulangi</w:t>
      </w:r>
    </w:p>
    <w:p>
      <w:pPr>
        <w:pStyle w:val="Heading1"/>
      </w:pPr>
      <w:r>
        <w:rPr>
          <w:rFonts w:ascii="Times New Roman" w:hAnsi="Times New Roman"/>
          <w:sz w:val="28"/>
        </w:rPr>
        <w:t>Analisis Tiga Berkas Proposal + Rencana Integrasi Final</w:t>
      </w:r>
    </w:p>
    <w:p>
      <w:pPr>
        <w:pStyle w:val="Heading2"/>
      </w:pPr>
      <w:r>
        <w:rPr>
          <w:rFonts w:ascii="Times New Roman" w:hAnsi="Times New Roman"/>
          <w:sz w:val="24"/>
        </w:rPr>
        <w:t>Model Pembentukan Advokasi Merek Digital melalui Kredibilitas Influencer pada Generasi Z di Sulawesi Utara</w:t>
      </w:r>
    </w:p>
    <w:p>
      <w:r>
        <w:rPr>
          <w:rFonts w:ascii="Times New Roman" w:hAnsi="Times New Roman"/>
          <w:b/>
          <w:sz w:val="24"/>
        </w:rPr>
        <w:t>Kandidat:</w:t>
      </w:r>
      <w:r>
        <w:rPr>
          <w:rFonts w:ascii="Times New Roman" w:hAnsi="Times New Roman"/>
          <w:sz w:val="24"/>
        </w:rPr>
        <w:t xml:space="preserve"> Michael Ch. Raintung (NIM 252031130016) — Doktor Ilmu Manajemen, Pascasarjana Universitas Sam Ratulangi </w:t>
      </w:r>
      <w:r>
        <w:rPr>
          <w:rFonts w:ascii="Times New Roman" w:hAnsi="Times New Roman"/>
          <w:b/>
          <w:sz w:val="24"/>
        </w:rPr>
        <w:t>Disusun:</w:t>
      </w:r>
      <w:r>
        <w:rPr>
          <w:rFonts w:ascii="Times New Roman" w:hAnsi="Times New Roman"/>
          <w:sz w:val="24"/>
        </w:rPr>
        <w:t xml:space="preserve"> 15 Oktober 2026, dari </w:t>
      </w:r>
      <w:r>
        <w:rPr>
          <w:rFonts w:ascii="Times New Roman" w:hAnsi="Times New Roman"/>
          <w:b/>
          <w:sz w:val="24"/>
        </w:rPr>
        <w:t>teks penuh ketiga berkas</w:t>
      </w:r>
      <w:r>
        <w:rPr>
          <w:rFonts w:ascii="Times New Roman" w:hAnsi="Times New Roman"/>
          <w:sz w:val="24"/>
        </w:rPr>
        <w:t xml:space="preserve"> + </w:t>
      </w:r>
      <w:r>
        <w:rPr>
          <w:rFonts w:ascii="Times New Roman" w:hAnsi="Times New Roman"/>
          <w:b/>
          <w:sz w:val="24"/>
        </w:rPr>
        <w:t>4 laporan evaluasi LeapSpace</w:t>
      </w:r>
      <w:r>
        <w:rPr>
          <w:rFonts w:ascii="Times New Roman" w:hAnsi="Times New Roman"/>
          <w:sz w:val="24"/>
        </w:rPr>
        <w:t xml:space="preserve"> </w:t>
      </w:r>
      <w:r>
        <w:rPr>
          <w:rFonts w:ascii="Times New Roman" w:hAnsi="Times New Roman"/>
          <w:b/>
          <w:sz w:val="24"/>
        </w:rPr>
        <w:t>Sifat dokumen:</w:t>
      </w:r>
      <w:r>
        <w:rPr>
          <w:rFonts w:ascii="Times New Roman" w:hAnsi="Times New Roman"/>
          <w:sz w:val="24"/>
        </w:rPr>
        <w:t xml:space="preserve"> laporan kerja internal — bukan bagian naskah yang diserahkan</w:t>
      </w:r>
    </w:p>
    <w:p>
      <w:pPr>
        <w:pStyle w:val="Heading2"/>
      </w:pPr>
      <w:r>
        <w:rPr>
          <w:rFonts w:ascii="Times New Roman" w:hAnsi="Times New Roman"/>
          <w:sz w:val="24"/>
        </w:rPr>
        <w:t>1. Kronologi dan identitas ketiga berkas</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p>
        </w:tc>
        <w:tc>
          <w:tcPr>
            <w:tcW w:type="dxa" w:w="1984"/>
          </w:tcPr>
          <w:p>
            <w:pPr>
              <w:spacing w:after="40" w:line="240" w:lineRule="auto"/>
            </w:pPr>
            <w:r>
              <w:rPr>
                <w:rFonts w:ascii="Times New Roman" w:hAnsi="Times New Roman"/>
                <w:b/>
                <w:sz w:val="24"/>
              </w:rPr>
              <w:t>A — Revisi Seminar Proposal</w:t>
            </w:r>
          </w:p>
        </w:tc>
        <w:tc>
          <w:tcPr>
            <w:tcW w:type="dxa" w:w="1984"/>
          </w:tcPr>
          <w:p>
            <w:pPr>
              <w:spacing w:after="40" w:line="240" w:lineRule="auto"/>
            </w:pPr>
            <w:r>
              <w:rPr>
                <w:rFonts w:ascii="Times New Roman" w:hAnsi="Times New Roman"/>
                <w:b/>
                <w:sz w:val="24"/>
              </w:rPr>
              <w:t>B — 14 Oktober 2026</w:t>
            </w:r>
          </w:p>
        </w:tc>
        <w:tc>
          <w:tcPr>
            <w:tcW w:type="dxa" w:w="1984"/>
          </w:tcPr>
          <w:p>
            <w:pPr>
              <w:spacing w:after="40" w:line="240" w:lineRule="auto"/>
            </w:pPr>
            <w:r>
              <w:rPr>
                <w:rFonts w:ascii="Times New Roman" w:hAnsi="Times New Roman"/>
                <w:b/>
                <w:sz w:val="24"/>
              </w:rPr>
              <w:t>C — TANPA_MODERATOR 80–100 hlm</w:t>
            </w:r>
          </w:p>
        </w:tc>
      </w:tr>
      <w:tr>
        <w:tc>
          <w:tcPr>
            <w:tcW w:type="dxa" w:w="1984"/>
          </w:tcPr>
          <w:p>
            <w:pPr>
              <w:spacing w:after="40" w:line="240" w:lineRule="auto"/>
            </w:pPr>
            <w:r>
              <w:rPr>
                <w:rFonts w:ascii="Times New Roman" w:hAnsi="Times New Roman"/>
                <w:sz w:val="24"/>
              </w:rPr>
              <w:t>Ditulis/diubah</w:t>
            </w:r>
          </w:p>
        </w:tc>
        <w:tc>
          <w:tcPr>
            <w:tcW w:type="dxa" w:w="1984"/>
          </w:tcPr>
          <w:p>
            <w:pPr>
              <w:spacing w:after="40" w:line="240" w:lineRule="auto"/>
            </w:pPr>
            <w:r>
              <w:rPr>
                <w:rFonts w:ascii="Times New Roman" w:hAnsi="Times New Roman"/>
                <w:sz w:val="24"/>
              </w:rPr>
              <w:t xml:space="preserve">14 Okt, 21:41 WITA </w:t>
            </w:r>
            <w:r>
              <w:rPr>
                <w:rFonts w:ascii="Times New Roman" w:hAnsi="Times New Roman"/>
                <w:b/>
                <w:sz w:val="24"/>
              </w:rPr>
              <w:t>(terbaru)</w:t>
            </w:r>
          </w:p>
        </w:tc>
        <w:tc>
          <w:tcPr>
            <w:tcW w:type="dxa" w:w="1984"/>
          </w:tcPr>
          <w:p>
            <w:pPr>
              <w:spacing w:after="40" w:line="240" w:lineRule="auto"/>
            </w:pPr>
            <w:r>
              <w:rPr>
                <w:rFonts w:ascii="Times New Roman" w:hAnsi="Times New Roman"/>
                <w:sz w:val="24"/>
              </w:rPr>
              <w:t>14 Okt, 11:51 WITA</w:t>
            </w:r>
          </w:p>
        </w:tc>
        <w:tc>
          <w:tcPr>
            <w:tcW w:type="dxa" w:w="1984"/>
          </w:tcPr>
          <w:p>
            <w:pPr>
              <w:spacing w:after="40" w:line="240" w:lineRule="auto"/>
            </w:pPr>
            <w:r>
              <w:rPr>
                <w:rFonts w:ascii="Times New Roman" w:hAnsi="Times New Roman"/>
                <w:sz w:val="24"/>
              </w:rPr>
              <w:t xml:space="preserve">4 Okt </w:t>
            </w:r>
            <w:r>
              <w:rPr>
                <w:rFonts w:ascii="Times New Roman" w:hAnsi="Times New Roman"/>
                <w:b/>
                <w:sz w:val="24"/>
              </w:rPr>
              <w:t>(terlama)</w:t>
            </w:r>
          </w:p>
        </w:tc>
      </w:tr>
      <w:tr>
        <w:tc>
          <w:tcPr>
            <w:tcW w:type="dxa" w:w="1984"/>
          </w:tcPr>
          <w:p>
            <w:pPr>
              <w:spacing w:after="40" w:line="240" w:lineRule="auto"/>
            </w:pPr>
            <w:r>
              <w:rPr>
                <w:rFonts w:ascii="Times New Roman" w:hAnsi="Times New Roman"/>
                <w:sz w:val="24"/>
              </w:rPr>
              <w:t>Halaman</w:t>
            </w:r>
          </w:p>
        </w:tc>
        <w:tc>
          <w:tcPr>
            <w:tcW w:type="dxa" w:w="1984"/>
          </w:tcPr>
          <w:p>
            <w:pPr>
              <w:spacing w:after="40" w:line="240" w:lineRule="auto"/>
            </w:pPr>
            <w:r>
              <w:rPr>
                <w:rFonts w:ascii="Times New Roman" w:hAnsi="Times New Roman"/>
                <w:sz w:val="24"/>
              </w:rPr>
              <w:t>101</w:t>
            </w:r>
          </w:p>
        </w:tc>
        <w:tc>
          <w:tcPr>
            <w:tcW w:type="dxa" w:w="1984"/>
          </w:tcPr>
          <w:p>
            <w:pPr>
              <w:spacing w:after="40" w:line="240" w:lineRule="auto"/>
            </w:pPr>
            <w:r>
              <w:rPr>
                <w:rFonts w:ascii="Times New Roman" w:hAnsi="Times New Roman"/>
                <w:sz w:val="24"/>
              </w:rPr>
              <w:t>122</w:t>
            </w:r>
          </w:p>
        </w:tc>
        <w:tc>
          <w:tcPr>
            <w:tcW w:type="dxa" w:w="1984"/>
          </w:tcPr>
          <w:p>
            <w:pPr>
              <w:spacing w:after="40" w:line="240" w:lineRule="auto"/>
            </w:pPr>
            <w:r>
              <w:rPr>
                <w:rFonts w:ascii="Times New Roman" w:hAnsi="Times New Roman"/>
                <w:sz w:val="24"/>
              </w:rPr>
              <w:t>79</w:t>
            </w:r>
          </w:p>
        </w:tc>
      </w:tr>
      <w:tr>
        <w:tc>
          <w:tcPr>
            <w:tcW w:type="dxa" w:w="1984"/>
          </w:tcPr>
          <w:p>
            <w:pPr>
              <w:spacing w:after="40" w:line="240" w:lineRule="auto"/>
            </w:pPr>
            <w:r>
              <w:rPr>
                <w:rFonts w:ascii="Times New Roman" w:hAnsi="Times New Roman"/>
                <w:sz w:val="24"/>
              </w:rPr>
              <w:t>Kata</w:t>
            </w:r>
          </w:p>
        </w:tc>
        <w:tc>
          <w:tcPr>
            <w:tcW w:type="dxa" w:w="1984"/>
          </w:tcPr>
          <w:p>
            <w:pPr>
              <w:spacing w:after="40" w:line="240" w:lineRule="auto"/>
            </w:pPr>
            <w:r>
              <w:rPr>
                <w:rFonts w:ascii="Times New Roman" w:hAnsi="Times New Roman"/>
                <w:sz w:val="24"/>
              </w:rPr>
              <w:t>22.128</w:t>
            </w:r>
          </w:p>
        </w:tc>
        <w:tc>
          <w:tcPr>
            <w:tcW w:type="dxa" w:w="1984"/>
          </w:tcPr>
          <w:p>
            <w:pPr>
              <w:spacing w:after="40" w:line="240" w:lineRule="auto"/>
            </w:pPr>
            <w:r>
              <w:rPr>
                <w:rFonts w:ascii="Times New Roman" w:hAnsi="Times New Roman"/>
                <w:sz w:val="24"/>
              </w:rPr>
              <w:t>21.772</w:t>
            </w:r>
          </w:p>
        </w:tc>
        <w:tc>
          <w:tcPr>
            <w:tcW w:type="dxa" w:w="1984"/>
          </w:tcPr>
          <w:p>
            <w:pPr>
              <w:spacing w:after="40" w:line="240" w:lineRule="auto"/>
            </w:pPr>
            <w:r>
              <w:rPr>
                <w:rFonts w:ascii="Times New Roman" w:hAnsi="Times New Roman"/>
                <w:sz w:val="24"/>
              </w:rPr>
              <w:t>17.362</w:t>
            </w:r>
          </w:p>
        </w:tc>
      </w:tr>
      <w:tr>
        <w:tc>
          <w:tcPr>
            <w:tcW w:type="dxa" w:w="1984"/>
          </w:tcPr>
          <w:p>
            <w:pPr>
              <w:spacing w:after="40" w:line="240" w:lineRule="auto"/>
            </w:pPr>
            <w:r>
              <w:rPr>
                <w:rFonts w:ascii="Times New Roman" w:hAnsi="Times New Roman"/>
                <w:sz w:val="24"/>
              </w:rPr>
              <w:t>Ringkasan memuat S-O-R</w:t>
            </w:r>
          </w:p>
        </w:tc>
        <w:tc>
          <w:tcPr>
            <w:tcW w:type="dxa" w:w="1984"/>
          </w:tcPr>
          <w:p>
            <w:pPr>
              <w:spacing w:after="40" w:line="240" w:lineRule="auto"/>
            </w:pPr>
            <w:r>
              <w:rPr>
                <w:rFonts w:ascii="Times New Roman" w:hAnsi="Times New Roman"/>
                <w:sz w:val="24"/>
              </w:rPr>
              <w:t>✔ eksplisit</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sz w:val="24"/>
              </w:rPr>
              <w:t>—</w:t>
            </w:r>
          </w:p>
        </w:tc>
      </w:tr>
      <w:tr>
        <w:tc>
          <w:tcPr>
            <w:tcW w:type="dxa" w:w="1984"/>
          </w:tcPr>
          <w:p>
            <w:pPr>
              <w:spacing w:after="40" w:line="240" w:lineRule="auto"/>
            </w:pPr>
            <w:r>
              <w:rPr>
                <w:rFonts w:ascii="Times New Roman" w:hAnsi="Times New Roman"/>
                <w:sz w:val="24"/>
              </w:rPr>
              <w:t>Sub-bab khas</w:t>
            </w:r>
          </w:p>
        </w:tc>
        <w:tc>
          <w:tcPr>
            <w:tcW w:type="dxa" w:w="1984"/>
          </w:tcPr>
          <w:p>
            <w:pPr>
              <w:spacing w:after="40" w:line="240" w:lineRule="auto"/>
            </w:pPr>
            <w:r>
              <w:rPr>
                <w:rFonts w:ascii="Times New Roman" w:hAnsi="Times New Roman"/>
                <w:sz w:val="24"/>
              </w:rPr>
              <w:t>Kerangka utama S-O-R + SDL (Bab II.A.1)</w:t>
            </w:r>
          </w:p>
        </w:tc>
        <w:tc>
          <w:tcPr>
            <w:tcW w:type="dxa" w:w="1984"/>
          </w:tcPr>
          <w:p>
            <w:pPr>
              <w:spacing w:after="40" w:line="240" w:lineRule="auto"/>
            </w:pPr>
            <w:r>
              <w:rPr>
                <w:rFonts w:ascii="Times New Roman" w:hAnsi="Times New Roman"/>
                <w:sz w:val="24"/>
              </w:rPr>
              <w:t>Landasan teoretis + sub-bagian f &amp; g</w:t>
            </w:r>
          </w:p>
        </w:tc>
        <w:tc>
          <w:tcPr>
            <w:tcW w:type="dxa" w:w="1984"/>
          </w:tcPr>
          <w:p>
            <w:pPr>
              <w:spacing w:after="40" w:line="240" w:lineRule="auto"/>
            </w:pPr>
            <w:r>
              <w:rPr>
                <w:rFonts w:ascii="Times New Roman" w:hAnsi="Times New Roman"/>
                <w:sz w:val="24"/>
              </w:rPr>
              <w:t>16 tabel operasionalisasi</w:t>
            </w:r>
          </w:p>
        </w:tc>
      </w:tr>
      <w:tr>
        <w:tc>
          <w:tcPr>
            <w:tcW w:type="dxa" w:w="1984"/>
          </w:tcPr>
          <w:p>
            <w:pPr>
              <w:spacing w:after="40" w:line="240" w:lineRule="auto"/>
            </w:pPr>
            <w:r>
              <w:rPr>
                <w:rFonts w:ascii="Times New Roman" w:hAnsi="Times New Roman"/>
                <w:sz w:val="24"/>
              </w:rPr>
              <w:t>Tabel teoretis–metodologis</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sz w:val="24"/>
              </w:rPr>
              <w:t>Tabel 2, 5, 7</w:t>
            </w:r>
          </w:p>
        </w:tc>
        <w:tc>
          <w:tcPr>
            <w:tcW w:type="dxa" w:w="1984"/>
          </w:tcPr>
          <w:p>
            <w:pPr>
              <w:spacing w:after="40" w:line="240" w:lineRule="auto"/>
            </w:pPr>
            <w:r>
              <w:rPr>
                <w:rFonts w:ascii="Times New Roman" w:hAnsi="Times New Roman"/>
                <w:b/>
                <w:sz w:val="24"/>
              </w:rPr>
              <w:t>Tabel 1–16</w:t>
            </w:r>
          </w:p>
        </w:tc>
      </w:tr>
      <w:tr>
        <w:tc>
          <w:tcPr>
            <w:tcW w:type="dxa" w:w="1984"/>
          </w:tcPr>
          <w:p>
            <w:pPr>
              <w:spacing w:after="40" w:line="240" w:lineRule="auto"/>
            </w:pPr>
            <w:r>
              <w:rPr>
                <w:rFonts w:ascii="Times New Roman" w:hAnsi="Times New Roman"/>
                <w:sz w:val="24"/>
              </w:rPr>
              <w:t>Sasaran sampel</w:t>
            </w:r>
          </w:p>
        </w:tc>
        <w:tc>
          <w:tcPr>
            <w:tcW w:type="dxa" w:w="1984"/>
          </w:tcPr>
          <w:p>
            <w:pPr>
              <w:spacing w:after="40" w:line="240" w:lineRule="auto"/>
            </w:pPr>
            <w:r>
              <w:rPr>
                <w:rFonts w:ascii="Times New Roman" w:hAnsi="Times New Roman"/>
                <w:sz w:val="24"/>
              </w:rPr>
              <w:t>385 respons sah (minimum)</w:t>
            </w:r>
          </w:p>
        </w:tc>
        <w:tc>
          <w:tcPr>
            <w:tcW w:type="dxa" w:w="1984"/>
          </w:tcPr>
          <w:p>
            <w:pPr>
              <w:spacing w:after="40" w:line="240" w:lineRule="auto"/>
            </w:pPr>
            <w:r>
              <w:rPr>
                <w:rFonts w:ascii="Times New Roman" w:hAnsi="Times New Roman"/>
                <w:sz w:val="24"/>
              </w:rPr>
              <w:t>385 respons sah (minimum)</w:t>
            </w:r>
          </w:p>
        </w:tc>
        <w:tc>
          <w:tcPr>
            <w:tcW w:type="dxa" w:w="1984"/>
          </w:tcPr>
          <w:p>
            <w:pPr>
              <w:spacing w:after="40" w:line="240" w:lineRule="auto"/>
            </w:pPr>
            <w:r>
              <w:rPr>
                <w:rFonts w:ascii="Times New Roman" w:hAnsi="Times New Roman"/>
                <w:b/>
                <w:sz w:val="24"/>
              </w:rPr>
              <w:t>700 jawaban sah</w:t>
            </w:r>
            <w:r>
              <w:rPr>
                <w:rFonts w:ascii="Times New Roman" w:hAnsi="Times New Roman"/>
                <w:sz w:val="24"/>
              </w:rPr>
              <w:t xml:space="preserve"> (850–900 formulir)</w:t>
            </w:r>
          </w:p>
        </w:tc>
      </w:tr>
      <w:tr>
        <w:tc>
          <w:tcPr>
            <w:tcW w:type="dxa" w:w="1984"/>
          </w:tcPr>
          <w:p>
            <w:pPr>
              <w:spacing w:after="40" w:line="240" w:lineRule="auto"/>
            </w:pPr>
            <w:r>
              <w:rPr>
                <w:rFonts w:ascii="Times New Roman" w:hAnsi="Times New Roman"/>
                <w:sz w:val="24"/>
              </w:rPr>
              <w:t>Jadwal</w:t>
            </w:r>
          </w:p>
        </w:tc>
        <w:tc>
          <w:tcPr>
            <w:tcW w:type="dxa" w:w="1984"/>
          </w:tcPr>
          <w:p>
            <w:pPr>
              <w:spacing w:after="40" w:line="240" w:lineRule="auto"/>
            </w:pPr>
            <w:r>
              <w:rPr>
                <w:rFonts w:ascii="Times New Roman" w:hAnsi="Times New Roman"/>
                <w:sz w:val="24"/>
              </w:rPr>
              <w:t>B1–B8 (8 bulan)</w:t>
            </w:r>
          </w:p>
        </w:tc>
        <w:tc>
          <w:tcPr>
            <w:tcW w:type="dxa" w:w="1984"/>
          </w:tcPr>
          <w:p>
            <w:pPr>
              <w:spacing w:after="40" w:line="240" w:lineRule="auto"/>
            </w:pPr>
            <w:r>
              <w:rPr>
                <w:rFonts w:ascii="Times New Roman" w:hAnsi="Times New Roman"/>
                <w:sz w:val="24"/>
              </w:rPr>
              <w:t>B1–B8 (8 bulan)</w:t>
            </w:r>
          </w:p>
        </w:tc>
        <w:tc>
          <w:tcPr>
            <w:tcW w:type="dxa" w:w="1984"/>
          </w:tcPr>
          <w:p>
            <w:pPr>
              <w:spacing w:after="40" w:line="240" w:lineRule="auto"/>
            </w:pPr>
            <w:r>
              <w:rPr>
                <w:rFonts w:ascii="Times New Roman" w:hAnsi="Times New Roman"/>
                <w:b/>
                <w:sz w:val="24"/>
              </w:rPr>
              <w:t>15 bulan</w:t>
            </w:r>
            <w:r>
              <w:rPr>
                <w:rFonts w:ascii="Times New Roman" w:hAnsi="Times New Roman"/>
                <w:sz w:val="24"/>
              </w:rPr>
              <w:t xml:space="preserve"> (1–5 uji, 6–8 survei, 9–11 analisis, 12–15 penulisan)</w:t>
            </w:r>
          </w:p>
        </w:tc>
      </w:tr>
      <w:tr>
        <w:tc>
          <w:tcPr>
            <w:tcW w:type="dxa" w:w="1984"/>
          </w:tcPr>
          <w:p>
            <w:pPr>
              <w:spacing w:after="40" w:line="240" w:lineRule="auto"/>
            </w:pPr>
            <w:r>
              <w:rPr>
                <w:rFonts w:ascii="Times New Roman" w:hAnsi="Times New Roman"/>
                <w:sz w:val="24"/>
              </w:rPr>
              <w:t>Jumlah butir inti</w:t>
            </w:r>
          </w:p>
        </w:tc>
        <w:tc>
          <w:tcPr>
            <w:tcW w:type="dxa" w:w="1984"/>
          </w:tcPr>
          <w:p>
            <w:pPr>
              <w:spacing w:after="40" w:line="240" w:lineRule="auto"/>
            </w:pPr>
            <w:r>
              <w:rPr>
                <w:rFonts w:ascii="Times New Roman" w:hAnsi="Times New Roman"/>
                <w:sz w:val="24"/>
              </w:rPr>
              <w:t>39 + 4 global</w:t>
            </w:r>
          </w:p>
        </w:tc>
        <w:tc>
          <w:tcPr>
            <w:tcW w:type="dxa" w:w="1984"/>
          </w:tcPr>
          <w:p>
            <w:pPr>
              <w:spacing w:after="40" w:line="240" w:lineRule="auto"/>
            </w:pPr>
            <w:r>
              <w:rPr>
                <w:rFonts w:ascii="Times New Roman" w:hAnsi="Times New Roman"/>
                <w:sz w:val="24"/>
              </w:rPr>
              <w:t>39 + 4 global</w:t>
            </w:r>
          </w:p>
        </w:tc>
        <w:tc>
          <w:tcPr>
            <w:tcW w:type="dxa" w:w="1984"/>
          </w:tcPr>
          <w:p>
            <w:pPr>
              <w:spacing w:after="40" w:line="240" w:lineRule="auto"/>
            </w:pPr>
            <w:r>
              <w:rPr>
                <w:rFonts w:ascii="Times New Roman" w:hAnsi="Times New Roman"/>
                <w:b/>
                <w:sz w:val="24"/>
              </w:rPr>
              <w:t>42</w:t>
            </w:r>
            <w:r>
              <w:rPr>
                <w:rFonts w:ascii="Times New Roman" w:hAnsi="Times New Roman"/>
                <w:sz w:val="24"/>
              </w:rPr>
              <w:t xml:space="preserve"> (KI 9 + HP 9 + AM 12 + AMD 12)</w:t>
            </w:r>
          </w:p>
        </w:tc>
      </w:tr>
      <w:tr>
        <w:tc>
          <w:tcPr>
            <w:tcW w:type="dxa" w:w="1984"/>
          </w:tcPr>
          <w:p>
            <w:pPr>
              <w:spacing w:after="40" w:line="240" w:lineRule="auto"/>
            </w:pPr>
            <w:r>
              <w:rPr>
                <w:rFonts w:ascii="Times New Roman" w:hAnsi="Times New Roman"/>
                <w:sz w:val="24"/>
              </w:rPr>
              <w:t>Domain AMD</w:t>
            </w:r>
          </w:p>
        </w:tc>
        <w:tc>
          <w:tcPr>
            <w:tcW w:type="dxa" w:w="1984"/>
          </w:tcPr>
          <w:p>
            <w:pPr>
              <w:spacing w:after="40" w:line="240" w:lineRule="auto"/>
            </w:pPr>
            <w:r>
              <w:rPr>
                <w:rFonts w:ascii="Times New Roman" w:hAnsi="Times New Roman"/>
                <w:sz w:val="24"/>
              </w:rPr>
              <w:t>3 (rekomendasi, berbagi, pembelaan)</w:t>
            </w:r>
          </w:p>
        </w:tc>
        <w:tc>
          <w:tcPr>
            <w:tcW w:type="dxa" w:w="1984"/>
          </w:tcPr>
          <w:p>
            <w:pPr>
              <w:spacing w:after="40" w:line="240" w:lineRule="auto"/>
            </w:pPr>
            <w:r>
              <w:rPr>
                <w:rFonts w:ascii="Times New Roman" w:hAnsi="Times New Roman"/>
                <w:sz w:val="24"/>
              </w:rPr>
              <w:t>3 (idem)</w:t>
            </w:r>
          </w:p>
        </w:tc>
        <w:tc>
          <w:tcPr>
            <w:tcW w:type="dxa" w:w="1984"/>
          </w:tcPr>
          <w:p>
            <w:pPr>
              <w:spacing w:after="40" w:line="240" w:lineRule="auto"/>
            </w:pPr>
            <w:r>
              <w:rPr>
                <w:rFonts w:ascii="Times New Roman" w:hAnsi="Times New Roman"/>
                <w:b/>
                <w:sz w:val="24"/>
              </w:rPr>
              <w:t>4</w:t>
            </w:r>
            <w:r>
              <w:rPr>
                <w:rFonts w:ascii="Times New Roman" w:hAnsi="Times New Roman"/>
                <w:sz w:val="24"/>
              </w:rPr>
              <w:t xml:space="preserve"> (menambah </w:t>
            </w:r>
            <w:r>
              <w:rPr>
                <w:rFonts w:ascii="Times New Roman" w:hAnsi="Times New Roman"/>
                <w:i/>
                <w:sz w:val="24"/>
              </w:rPr>
              <w:t>partisipasi</w:t>
            </w:r>
            <w:r>
              <w:rPr>
                <w:rFonts w:ascii="Times New Roman" w:hAnsi="Times New Roman"/>
                <w:sz w:val="24"/>
              </w:rPr>
              <w:t>)</w:t>
            </w:r>
          </w:p>
        </w:tc>
      </w:tr>
      <w:tr>
        <w:tc>
          <w:tcPr>
            <w:tcW w:type="dxa" w:w="1984"/>
          </w:tcPr>
          <w:p>
            <w:pPr>
              <w:spacing w:after="40" w:line="240" w:lineRule="auto"/>
            </w:pPr>
            <w:r>
              <w:rPr>
                <w:rFonts w:ascii="Times New Roman" w:hAnsi="Times New Roman"/>
                <w:sz w:val="24"/>
              </w:rPr>
              <w:t>Kovariat terkode</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b/>
                <w:sz w:val="24"/>
              </w:rPr>
              <w:t>CTL1–CTL8</w:t>
            </w:r>
          </w:p>
        </w:tc>
      </w:tr>
      <w:tr>
        <w:tc>
          <w:tcPr>
            <w:tcW w:type="dxa" w:w="1984"/>
          </w:tcPr>
          <w:p>
            <w:pPr>
              <w:spacing w:after="40" w:line="240" w:lineRule="auto"/>
            </w:pPr>
            <w:r>
              <w:rPr>
                <w:rFonts w:ascii="Times New Roman" w:hAnsi="Times New Roman"/>
                <w:sz w:val="24"/>
              </w:rPr>
              <w:t>Protokol praregistrasi</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sz w:val="24"/>
              </w:rPr>
              <w:t>✔ (Lampiran 2)</w:t>
            </w:r>
          </w:p>
        </w:tc>
      </w:tr>
      <w:tr>
        <w:tc>
          <w:tcPr>
            <w:tcW w:type="dxa" w:w="1984"/>
          </w:tcPr>
          <w:p>
            <w:pPr>
              <w:spacing w:after="40" w:line="240" w:lineRule="auto"/>
            </w:pPr>
            <w:r>
              <w:rPr>
                <w:rFonts w:ascii="Times New Roman" w:hAnsi="Times New Roman"/>
                <w:sz w:val="24"/>
              </w:rPr>
              <w:t>Data empiris konteks</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sz w:val="24"/>
              </w:rPr>
              <w:t>—</w:t>
            </w:r>
          </w:p>
        </w:tc>
        <w:tc>
          <w:tcPr>
            <w:tcW w:type="dxa" w:w="1984"/>
          </w:tcPr>
          <w:p>
            <w:pPr>
              <w:spacing w:after="40" w:line="240" w:lineRule="auto"/>
            </w:pPr>
            <w:r>
              <w:rPr>
                <w:rFonts w:ascii="Times New Roman" w:hAnsi="Times New Roman"/>
                <w:b/>
                <w:sz w:val="24"/>
              </w:rPr>
              <w:t>Kemp (2024)</w:t>
            </w:r>
            <w:r>
              <w:rPr>
                <w:rFonts w:ascii="Times New Roman" w:hAnsi="Times New Roman"/>
                <w:sz w:val="24"/>
              </w:rPr>
              <w:t>: 185 juta pengguna internet, penetrasi 66,5%, 139 juta pengguna media sosial</w:t>
            </w:r>
          </w:p>
        </w:tc>
      </w:tr>
      <w:tr>
        <w:tc>
          <w:tcPr>
            <w:tcW w:type="dxa" w:w="1984"/>
          </w:tcPr>
          <w:p>
            <w:pPr>
              <w:spacing w:after="40" w:line="240" w:lineRule="auto"/>
            </w:pPr>
            <w:r>
              <w:rPr>
                <w:rFonts w:ascii="Times New Roman" w:hAnsi="Times New Roman"/>
                <w:sz w:val="24"/>
              </w:rPr>
              <w:t>Rangka mediasi</w:t>
            </w:r>
          </w:p>
        </w:tc>
        <w:tc>
          <w:tcPr>
            <w:tcW w:type="dxa" w:w="1984"/>
          </w:tcPr>
          <w:p>
            <w:pPr>
              <w:spacing w:after="40" w:line="240" w:lineRule="auto"/>
            </w:pPr>
            <w:r>
              <w:rPr>
                <w:rFonts w:ascii="Times New Roman" w:hAnsi="Times New Roman"/>
                <w:sz w:val="24"/>
              </w:rPr>
              <w:t>Hayes (2018) disebut 1×</w:t>
            </w:r>
          </w:p>
        </w:tc>
        <w:tc>
          <w:tcPr>
            <w:tcW w:type="dxa" w:w="1984"/>
          </w:tcPr>
          <w:p>
            <w:pPr>
              <w:spacing w:after="40" w:line="240" w:lineRule="auto"/>
            </w:pPr>
            <w:r>
              <w:rPr>
                <w:rFonts w:ascii="Times New Roman" w:hAnsi="Times New Roman"/>
                <w:sz w:val="24"/>
              </w:rPr>
              <w:t>1×</w:t>
            </w:r>
          </w:p>
        </w:tc>
        <w:tc>
          <w:tcPr>
            <w:tcW w:type="dxa" w:w="1984"/>
          </w:tcPr>
          <w:p>
            <w:pPr>
              <w:spacing w:after="40" w:line="240" w:lineRule="auto"/>
            </w:pPr>
            <w:r>
              <w:rPr>
                <w:rFonts w:ascii="Times New Roman" w:hAnsi="Times New Roman"/>
                <w:b/>
                <w:sz w:val="24"/>
              </w:rPr>
              <w:t>Zhao et al. (2010) + Hayes 5×</w:t>
            </w:r>
          </w:p>
        </w:tc>
      </w:tr>
    </w:tbl>
    <w:p/>
    <w:p>
      <w:r>
        <w:rPr>
          <w:rFonts w:ascii="Times New Roman" w:hAnsi="Times New Roman"/>
          <w:b/>
          <w:sz w:val="24"/>
        </w:rPr>
        <w:t>Urutan penyusunan:</w:t>
      </w:r>
      <w:r>
        <w:rPr>
          <w:rFonts w:ascii="Times New Roman" w:hAnsi="Times New Roman"/>
          <w:sz w:val="24"/>
        </w:rPr>
        <w:t xml:space="preserve"> C (4 Okt) → B (14 Okt pagi) → </w:t>
      </w:r>
      <w:r>
        <w:rPr>
          <w:rFonts w:ascii="Times New Roman" w:hAnsi="Times New Roman"/>
          <w:b/>
          <w:sz w:val="24"/>
        </w:rPr>
        <w:t>A (14 Okt malam, terbaru)</w:t>
      </w:r>
      <w:r>
        <w:rPr>
          <w:rFonts w:ascii="Times New Roman" w:hAnsi="Times New Roman"/>
          <w:sz w:val="24"/>
        </w:rPr>
        <w:t>.</w:t>
      </w:r>
    </w:p>
    <w:p>
      <w:pPr>
        <w:pStyle w:val="Heading2"/>
      </w:pPr>
      <w:r>
        <w:rPr>
          <w:rFonts w:ascii="Times New Roman" w:hAnsi="Times New Roman"/>
          <w:sz w:val="24"/>
        </w:rPr>
        <w:t>2. Verdict LeapSpace terbaru (berkas ke-4 yang baru masuk)</w:t>
      </w:r>
    </w:p>
    <w:p>
      <w:r>
        <w:rPr>
          <w:rFonts w:ascii="Times New Roman" w:hAnsi="Times New Roman"/>
          <w:sz w:val="24"/>
        </w:rPr>
        <w:t xml:space="preserve">Laporan </w:t>
      </w:r>
      <w:r>
        <w:rPr>
          <w:rFonts w:ascii="Times New Roman" w:hAnsi="Times New Roman"/>
          <w:sz w:val="20"/>
        </w:rPr>
        <w:t>Comparison_of_dissertation_proposal_versions_LeapSpace.pdf</w:t>
      </w:r>
      <w:r>
        <w:rPr>
          <w:rFonts w:ascii="Times New Roman" w:hAnsi="Times New Roman"/>
          <w:sz w:val="24"/>
        </w:rPr>
        <w:t xml:space="preserve"> membandingkan </w:t>
      </w:r>
      <w:r>
        <w:rPr>
          <w:rFonts w:ascii="Times New Roman" w:hAnsi="Times New Roman"/>
          <w:b/>
          <w:sz w:val="24"/>
        </w:rPr>
        <w:t>"file ini" (= C, TANPA_MODERATOR)</w:t>
      </w:r>
      <w:r>
        <w:rPr>
          <w:rFonts w:ascii="Times New Roman" w:hAnsi="Times New Roman"/>
          <w:sz w:val="24"/>
        </w:rPr>
        <w:t xml:space="preserve"> dengan </w:t>
      </w:r>
      <w:r>
        <w:rPr>
          <w:rFonts w:ascii="Times New Roman" w:hAnsi="Times New Roman"/>
          <w:b/>
          <w:sz w:val="24"/>
        </w:rPr>
        <w:t>"turn 3" (= A, Revisi Seminar)</w:t>
      </w:r>
      <w:r>
        <w:rPr>
          <w:rFonts w:ascii="Times New Roman" w:hAnsi="Times New Roman"/>
          <w:sz w:val="24"/>
        </w:rPr>
        <w:t>, dan menyimpulkan:</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Aspek</w:t>
            </w:r>
          </w:p>
        </w:tc>
        <w:tc>
          <w:tcPr>
            <w:tcW w:type="dxa" w:w="1984"/>
          </w:tcPr>
          <w:p>
            <w:pPr>
              <w:spacing w:after="40" w:line="240" w:lineRule="auto"/>
            </w:pPr>
            <w:r>
              <w:rPr>
                <w:rFonts w:ascii="Times New Roman" w:hAnsi="Times New Roman"/>
                <w:b/>
                <w:sz w:val="24"/>
              </w:rPr>
              <w:t>A (turn 3)</w:t>
            </w:r>
          </w:p>
        </w:tc>
        <w:tc>
          <w:tcPr>
            <w:tcW w:type="dxa" w:w="1984"/>
          </w:tcPr>
          <w:p>
            <w:pPr>
              <w:spacing w:after="40" w:line="240" w:lineRule="auto"/>
            </w:pPr>
            <w:r>
              <w:rPr>
                <w:rFonts w:ascii="Times New Roman" w:hAnsi="Times New Roman"/>
                <w:b/>
                <w:sz w:val="24"/>
              </w:rPr>
              <w:t>C (file ini)</w:t>
            </w:r>
          </w:p>
        </w:tc>
        <w:tc>
          <w:tcPr>
            <w:tcW w:type="dxa" w:w="1984"/>
          </w:tcPr>
          <w:p>
            <w:pPr>
              <w:spacing w:after="40" w:line="240" w:lineRule="auto"/>
            </w:pPr>
            <w:r>
              <w:rPr>
                <w:rFonts w:ascii="Times New Roman" w:hAnsi="Times New Roman"/>
                <w:b/>
                <w:sz w:val="24"/>
              </w:rPr>
              <w:t>Penilaian LeapSpace</w:t>
            </w:r>
          </w:p>
        </w:tc>
      </w:tr>
      <w:tr>
        <w:tc>
          <w:tcPr>
            <w:tcW w:type="dxa" w:w="1984"/>
          </w:tcPr>
          <w:p>
            <w:pPr>
              <w:spacing w:after="40" w:line="240" w:lineRule="auto"/>
            </w:pPr>
            <w:r>
              <w:rPr>
                <w:rFonts w:ascii="Times New Roman" w:hAnsi="Times New Roman"/>
                <w:sz w:val="24"/>
              </w:rPr>
              <w:t>Ketegasan model hipotesis</w:t>
            </w:r>
          </w:p>
        </w:tc>
        <w:tc>
          <w:tcPr>
            <w:tcW w:type="dxa" w:w="1984"/>
          </w:tcPr>
          <w:p>
            <w:pPr>
              <w:spacing w:after="40" w:line="240" w:lineRule="auto"/>
            </w:pPr>
            <w:r>
              <w:rPr>
                <w:rFonts w:ascii="Times New Roman" w:hAnsi="Times New Roman"/>
                <w:sz w:val="24"/>
              </w:rPr>
              <w:t>H1–H5, jalur langsung &amp; alternatif, pembatasan satu gelombang</w:t>
            </w:r>
          </w:p>
        </w:tc>
        <w:tc>
          <w:tcPr>
            <w:tcW w:type="dxa" w:w="1984"/>
          </w:tcPr>
          <w:p>
            <w:pPr>
              <w:spacing w:after="40" w:line="240" w:lineRule="auto"/>
            </w:pPr>
            <w:r>
              <w:rPr>
                <w:rFonts w:ascii="Times New Roman" w:hAnsi="Times New Roman"/>
                <w:sz w:val="24"/>
              </w:rPr>
              <w:t>H1–H5 dirinci; KI→AM &amp; HP→AMD sebagai spesifikasi model</w:t>
            </w:r>
          </w:p>
        </w:tc>
        <w:tc>
          <w:tcPr>
            <w:tcW w:type="dxa" w:w="1984"/>
          </w:tcPr>
          <w:p>
            <w:pPr>
              <w:spacing w:after="40" w:line="240" w:lineRule="auto"/>
            </w:pPr>
            <w:r>
              <w:rPr>
                <w:rFonts w:ascii="Times New Roman" w:hAnsi="Times New Roman"/>
                <w:b/>
                <w:sz w:val="24"/>
              </w:rPr>
              <w:t>Imbang</w:t>
            </w:r>
            <w:r>
              <w:rPr>
                <w:rFonts w:ascii="Times New Roman" w:hAnsi="Times New Roman"/>
                <w:sz w:val="24"/>
              </w:rPr>
              <w:t>; C lebih eksplisit membaca koefisien serial</w:t>
            </w:r>
          </w:p>
        </w:tc>
      </w:tr>
      <w:tr>
        <w:tc>
          <w:tcPr>
            <w:tcW w:type="dxa" w:w="1984"/>
          </w:tcPr>
          <w:p>
            <w:pPr>
              <w:spacing w:after="40" w:line="240" w:lineRule="auto"/>
            </w:pPr>
            <w:r>
              <w:rPr>
                <w:rFonts w:ascii="Times New Roman" w:hAnsi="Times New Roman"/>
                <w:sz w:val="24"/>
              </w:rPr>
              <w:t>Operasionalisasi konstruk</w:t>
            </w:r>
          </w:p>
        </w:tc>
        <w:tc>
          <w:tcPr>
            <w:tcW w:type="dxa" w:w="1984"/>
          </w:tcPr>
          <w:p>
            <w:pPr>
              <w:spacing w:after="40" w:line="240" w:lineRule="auto"/>
            </w:pPr>
            <w:r>
              <w:rPr>
                <w:rFonts w:ascii="Times New Roman" w:hAnsi="Times New Roman"/>
                <w:sz w:val="24"/>
              </w:rPr>
              <w:t>Matang, menekankan pembedaan KI/HP/AM/AMD</w:t>
            </w:r>
          </w:p>
        </w:tc>
        <w:tc>
          <w:tcPr>
            <w:tcW w:type="dxa" w:w="1984"/>
          </w:tcPr>
          <w:p>
            <w:pPr>
              <w:spacing w:after="40" w:line="240" w:lineRule="auto"/>
            </w:pPr>
            <w:r>
              <w:rPr>
                <w:rFonts w:ascii="Times New Roman" w:hAnsi="Times New Roman"/>
                <w:sz w:val="24"/>
              </w:rPr>
              <w:t xml:space="preserve">Tabel pemetaan indikator + </w:t>
            </w:r>
            <w:r>
              <w:rPr>
                <w:rFonts w:ascii="Times New Roman" w:hAnsi="Times New Roman"/>
                <w:b/>
                <w:sz w:val="24"/>
              </w:rPr>
              <w:t>objek yang dinilai</w:t>
            </w:r>
            <w:r>
              <w:rPr>
                <w:rFonts w:ascii="Times New Roman" w:hAnsi="Times New Roman"/>
                <w:sz w:val="24"/>
              </w:rPr>
              <w:t xml:space="preserve"> + </w:t>
            </w:r>
            <w:r>
              <w:rPr>
                <w:rFonts w:ascii="Times New Roman" w:hAnsi="Times New Roman"/>
                <w:b/>
                <w:sz w:val="24"/>
              </w:rPr>
              <w:t>sumber konseptual per dimensi</w:t>
            </w:r>
          </w:p>
        </w:tc>
        <w:tc>
          <w:tcPr>
            <w:tcW w:type="dxa" w:w="1984"/>
          </w:tcPr>
          <w:p>
            <w:pPr>
              <w:spacing w:after="40" w:line="240" w:lineRule="auto"/>
            </w:pPr>
            <w:r>
              <w:rPr>
                <w:rFonts w:ascii="Times New Roman" w:hAnsi="Times New Roman"/>
                <w:b/>
                <w:sz w:val="24"/>
              </w:rPr>
              <w:t>C unggul</w:t>
            </w:r>
          </w:p>
        </w:tc>
      </w:tr>
      <w:tr>
        <w:tc>
          <w:tcPr>
            <w:tcW w:type="dxa" w:w="1984"/>
          </w:tcPr>
          <w:p>
            <w:pPr>
              <w:spacing w:after="40" w:line="240" w:lineRule="auto"/>
            </w:pPr>
            <w:r>
              <w:rPr>
                <w:rFonts w:ascii="Times New Roman" w:hAnsi="Times New Roman"/>
                <w:sz w:val="24"/>
              </w:rPr>
              <w:t>Pembatasan tumpang-tindih</w:t>
            </w:r>
          </w:p>
        </w:tc>
        <w:tc>
          <w:tcPr>
            <w:tcW w:type="dxa" w:w="1984"/>
          </w:tcPr>
          <w:p>
            <w:pPr>
              <w:spacing w:after="40" w:line="240" w:lineRule="auto"/>
            </w:pPr>
            <w:r>
              <w:rPr>
                <w:rFonts w:ascii="Times New Roman" w:hAnsi="Times New Roman"/>
                <w:sz w:val="24"/>
              </w:rPr>
              <w:t>Audit item &amp; kebutuhan validitas diskriminan</w:t>
            </w:r>
          </w:p>
        </w:tc>
        <w:tc>
          <w:tcPr>
            <w:tcW w:type="dxa" w:w="1984"/>
          </w:tcPr>
          <w:p>
            <w:pPr>
              <w:spacing w:after="40" w:line="240" w:lineRule="auto"/>
            </w:pPr>
            <w:r>
              <w:rPr>
                <w:rFonts w:ascii="Times New Roman" w:hAnsi="Times New Roman"/>
                <w:sz w:val="24"/>
              </w:rPr>
              <w:t>Lebih kuat pada pemisahan objek &amp; isi butir (termasuk pembeda kredibilitas merek vs keterpercayaan influencer)</w:t>
            </w:r>
          </w:p>
        </w:tc>
        <w:tc>
          <w:tcPr>
            <w:tcW w:type="dxa" w:w="1984"/>
          </w:tcPr>
          <w:p>
            <w:pPr>
              <w:spacing w:after="40" w:line="240" w:lineRule="auto"/>
            </w:pPr>
            <w:r>
              <w:rPr>
                <w:rFonts w:ascii="Times New Roman" w:hAnsi="Times New Roman"/>
                <w:b/>
                <w:sz w:val="24"/>
              </w:rPr>
              <w:t>C unggul</w:t>
            </w:r>
          </w:p>
        </w:tc>
      </w:tr>
      <w:tr>
        <w:tc>
          <w:tcPr>
            <w:tcW w:type="dxa" w:w="1984"/>
          </w:tcPr>
          <w:p>
            <w:pPr>
              <w:spacing w:after="40" w:line="240" w:lineRule="auto"/>
            </w:pPr>
            <w:r>
              <w:rPr>
                <w:rFonts w:ascii="Times New Roman" w:hAnsi="Times New Roman"/>
                <w:sz w:val="24"/>
              </w:rPr>
              <w:t>Metode &amp; kesiapan seminar</w:t>
            </w:r>
          </w:p>
        </w:tc>
        <w:tc>
          <w:tcPr>
            <w:tcW w:type="dxa" w:w="1984"/>
          </w:tcPr>
          <w:p>
            <w:pPr>
              <w:spacing w:after="40" w:line="240" w:lineRule="auto"/>
            </w:pPr>
            <w:r>
              <w:rPr>
                <w:rFonts w:ascii="Times New Roman" w:hAnsi="Times New Roman"/>
                <w:sz w:val="24"/>
              </w:rPr>
              <w:t>Pilot, expert judgment, wawancara kognitif, PLS-SEM dua tahap</w:t>
            </w:r>
          </w:p>
        </w:tc>
        <w:tc>
          <w:tcPr>
            <w:tcW w:type="dxa" w:w="1984"/>
          </w:tcPr>
          <w:p>
            <w:pPr>
              <w:spacing w:after="40" w:line="240" w:lineRule="auto"/>
            </w:pPr>
            <w:r>
              <w:rPr>
                <w:rFonts w:ascii="Times New Roman" w:hAnsi="Times New Roman"/>
                <w:sz w:val="24"/>
              </w:rPr>
              <w:t>Metode ada, tetapi fokus pada argumentasi konseptual &amp; pemetaan item</w:t>
            </w:r>
          </w:p>
        </w:tc>
        <w:tc>
          <w:tcPr>
            <w:tcW w:type="dxa" w:w="1984"/>
          </w:tcPr>
          <w:p>
            <w:pPr>
              <w:spacing w:after="40" w:line="240" w:lineRule="auto"/>
            </w:pPr>
            <w:r>
              <w:rPr>
                <w:rFonts w:ascii="Times New Roman" w:hAnsi="Times New Roman"/>
                <w:b/>
                <w:sz w:val="24"/>
              </w:rPr>
              <w:t>A unggul</w:t>
            </w:r>
          </w:p>
        </w:tc>
      </w:tr>
    </w:tbl>
    <w:p/>
    <w:p>
      <w:r>
        <w:rPr>
          <w:rFonts w:ascii="Times New Roman" w:hAnsi="Times New Roman"/>
          <w:b/>
          <w:sz w:val="24"/>
        </w:rPr>
        <w:t>Kesimpulan LeapSpace:</w:t>
      </w:r>
      <w:r>
        <w:rPr>
          <w:rFonts w:ascii="Times New Roman" w:hAnsi="Times New Roman"/>
          <w:sz w:val="24"/>
        </w:rPr>
        <w:t xml:space="preserve"> kalau </w:t>
      </w:r>
      <w:r>
        <w:rPr>
          <w:rFonts w:ascii="Times New Roman" w:hAnsi="Times New Roman"/>
          <w:b/>
          <w:sz w:val="24"/>
        </w:rPr>
        <w:t>kelengkapan isi ilmiah</w:t>
      </w:r>
      <w:r>
        <w:rPr>
          <w:rFonts w:ascii="Times New Roman" w:hAnsi="Times New Roman"/>
          <w:sz w:val="24"/>
        </w:rPr>
        <w:t xml:space="preserve"> → C lebih lengkap pada landasan teori &amp; operasionalisasi konstruk. Kalau </w:t>
      </w:r>
      <w:r>
        <w:rPr>
          <w:rFonts w:ascii="Times New Roman" w:hAnsi="Times New Roman"/>
          <w:b/>
          <w:sz w:val="24"/>
        </w:rPr>
        <w:t>kesiapan dibawa seminar</w:t>
      </w:r>
      <w:r>
        <w:rPr>
          <w:rFonts w:ascii="Times New Roman" w:hAnsi="Times New Roman"/>
          <w:sz w:val="24"/>
        </w:rPr>
        <w:t xml:space="preserve"> → A masih sedikit lebih siap karena Bab III dan rencana analisisnya lebih konkret. </w:t>
      </w:r>
      <w:r>
        <w:rPr>
          <w:rFonts w:ascii="Times New Roman" w:hAnsi="Times New Roman"/>
          <w:i/>
          <w:sz w:val="24"/>
        </w:rPr>
        <w:t>Confidence: High.</w:t>
      </w:r>
    </w:p>
    <w:p>
      <w:pPr>
        <w:ind w:left="567" w:right="283"/>
      </w:pPr>
      <w:r>
        <w:rPr>
          <w:rFonts w:ascii="Times New Roman" w:hAnsi="Times New Roman"/>
          <w:b/>
          <w:i/>
          <w:sz w:val="24"/>
        </w:rPr>
        <w:t>Ini mengoreksi rekomendasi saya sebelumnya.</w:t>
      </w:r>
      <w:r>
        <w:rPr>
          <w:rFonts w:ascii="Times New Roman" w:hAnsi="Times New Roman"/>
          <w:i/>
          <w:sz w:val="24"/>
        </w:rPr>
        <w:t xml:space="preserve"> Pada laporan v2 saya menyarankan B sebagai dokumen induk. Setelah berkas C tersedia dan kronologi dipastikan, </w:t>
      </w:r>
      <w:r>
        <w:rPr>
          <w:rFonts w:ascii="Times New Roman" w:hAnsi="Times New Roman"/>
          <w:b/>
          <w:i/>
          <w:sz w:val="24"/>
        </w:rPr>
        <w:t>dokumen induk yang tepat adalah A</w:t>
      </w:r>
      <w:r>
        <w:rPr>
          <w:rFonts w:ascii="Times New Roman" w:hAnsi="Times New Roman"/>
          <w:i/>
          <w:sz w:val="24"/>
        </w:rPr>
        <w:t xml:space="preserve"> — ia yang terbaru </w:t>
      </w:r>
      <w:r>
        <w:rPr>
          <w:rFonts w:ascii="Times New Roman" w:hAnsi="Times New Roman"/>
          <w:i/>
          <w:sz w:val="24"/>
        </w:rPr>
        <w:t>dan</w:t>
      </w:r>
      <w:r>
        <w:rPr>
          <w:rFonts w:ascii="Times New Roman" w:hAnsi="Times New Roman"/>
          <w:i/>
          <w:sz w:val="24"/>
        </w:rPr>
        <w:t xml:space="preserve"> yang dinilai paling siap seminar; tabel-tabel dari B dan C ditransplantasikan ke dalamnya.</w:t>
      </w:r>
    </w:p>
    <w:p>
      <w:pPr>
        <w:pStyle w:val="Heading2"/>
      </w:pPr>
      <w:r>
        <w:rPr>
          <w:rFonts w:ascii="Times New Roman" w:hAnsi="Times New Roman"/>
          <w:sz w:val="24"/>
        </w:rPr>
        <w:t>3. Yang hanya dimiliki masing-masing berkas</w:t>
      </w:r>
    </w:p>
    <w:p>
      <w:pPr>
        <w:pStyle w:val="Heading3"/>
      </w:pPr>
      <w:r>
        <w:rPr>
          <w:rFonts w:ascii="Times New Roman" w:hAnsi="Times New Roman"/>
          <w:sz w:val="24"/>
        </w:rPr>
        <w:t>3.1 Hanya di **A** (wajib dipertahankan)</w:t>
      </w:r>
    </w:p>
    <w:p>
      <w:pPr>
        <w:pStyle w:val="ListNumber"/>
        <w:spacing w:after="40" w:line="360" w:lineRule="auto"/>
      </w:pPr>
      <w:r>
        <w:rPr>
          <w:rFonts w:ascii="Times New Roman" w:hAnsi="Times New Roman"/>
          <w:b/>
          <w:sz w:val="24"/>
        </w:rPr>
        <w:t>Bab II.A.1 "Kerangka utama S-O-R dan teori pendukung"</w:t>
      </w:r>
      <w:r>
        <w:rPr>
          <w:rFonts w:ascii="Times New Roman" w:hAnsi="Times New Roman"/>
          <w:sz w:val="24"/>
        </w:rPr>
        <w:t xml:space="preserve"> dengan dua sub-bagian (a: S-O-R; b: SDL). Menegaskan KI = stimulus, HP &amp; AM = </w:t>
      </w:r>
      <w:r>
        <w:rPr>
          <w:rFonts w:ascii="Times New Roman" w:hAnsi="Times New Roman"/>
          <w:i/>
          <w:sz w:val="24"/>
        </w:rPr>
        <w:t>dua mekanisme organism berbeda</w:t>
      </w:r>
      <w:r>
        <w:rPr>
          <w:rFonts w:ascii="Times New Roman" w:hAnsi="Times New Roman"/>
          <w:sz w:val="24"/>
        </w:rPr>
        <w:t xml:space="preserve"> — </w:t>
      </w:r>
      <w:r>
        <w:rPr>
          <w:rFonts w:ascii="Times New Roman" w:hAnsi="Times New Roman"/>
          <w:i/>
          <w:sz w:val="24"/>
        </w:rPr>
        <w:t>"bukan satu variabel psikologis yang digabungkan"</w:t>
      </w:r>
      <w:r>
        <w:rPr>
          <w:rFonts w:ascii="Times New Roman" w:hAnsi="Times New Roman"/>
          <w:sz w:val="24"/>
        </w:rPr>
        <w:t xml:space="preserve"> — dan menyatakan batas S-O-R secara jujur.</w:t>
      </w:r>
    </w:p>
    <w:p>
      <w:pPr>
        <w:pStyle w:val="ListNumber"/>
        <w:spacing w:after="40" w:line="360" w:lineRule="auto"/>
      </w:pPr>
      <w:r>
        <w:rPr>
          <w:rFonts w:ascii="Times New Roman" w:hAnsi="Times New Roman"/>
          <w:b/>
          <w:sz w:val="24"/>
        </w:rPr>
        <w:t>Rincian etika &amp; lembar informasi</w:t>
      </w:r>
      <w:r>
        <w:rPr>
          <w:rFonts w:ascii="Times New Roman" w:hAnsi="Times New Roman"/>
          <w:sz w:val="24"/>
        </w:rPr>
        <w:t>: kesukarelaan, larangan meminta kata sandi/akses akun/pesan pribadi, pelaporan agregat, masa penyimpanan data.</w:t>
      </w:r>
    </w:p>
    <w:p>
      <w:pPr>
        <w:pStyle w:val="ListNumber"/>
        <w:spacing w:after="40" w:line="360" w:lineRule="auto"/>
      </w:pPr>
      <w:r>
        <w:rPr>
          <w:rFonts w:ascii="Times New Roman" w:hAnsi="Times New Roman"/>
          <w:sz w:val="24"/>
        </w:rPr>
        <w:t xml:space="preserve">Penjelasan mengapa formula reliabilitas reflektif </w:t>
      </w:r>
      <w:r>
        <w:rPr>
          <w:rFonts w:ascii="Times New Roman" w:hAnsi="Times New Roman"/>
          <w:b/>
          <w:sz w:val="24"/>
        </w:rPr>
        <w:t>tidak</w:t>
      </w:r>
      <w:r>
        <w:rPr>
          <w:rFonts w:ascii="Times New Roman" w:hAnsi="Times New Roman"/>
          <w:sz w:val="24"/>
        </w:rPr>
        <w:t xml:space="preserve"> diterapkan pada konstruk formatif.</w:t>
      </w:r>
    </w:p>
    <w:p>
      <w:pPr>
        <w:pStyle w:val="ListNumber"/>
        <w:spacing w:after="40" w:line="360" w:lineRule="auto"/>
      </w:pPr>
      <w:r>
        <w:rPr>
          <w:rFonts w:ascii="Times New Roman" w:hAnsi="Times New Roman"/>
          <w:sz w:val="24"/>
        </w:rPr>
        <w:t>Fornell–Larcker sebagai pemeriksaan tambahan (3 penyebutan).</w:t>
      </w:r>
    </w:p>
    <w:p>
      <w:pPr>
        <w:pStyle w:val="Heading3"/>
      </w:pPr>
      <w:r>
        <w:rPr>
          <w:rFonts w:ascii="Times New Roman" w:hAnsi="Times New Roman"/>
          <w:sz w:val="24"/>
        </w:rPr>
        <w:t>3.2 Hanya di **B** (wajib dipertahankan)</w:t>
      </w:r>
    </w:p>
    <w:p>
      <w:pPr>
        <w:pStyle w:val="ListNumber"/>
        <w:spacing w:after="40" w:line="360" w:lineRule="auto"/>
      </w:pPr>
      <w:r>
        <w:rPr>
          <w:rFonts w:ascii="Times New Roman" w:hAnsi="Times New Roman"/>
          <w:b/>
          <w:sz w:val="24"/>
        </w:rPr>
        <w:t>Tabel 2</w:t>
      </w:r>
      <w:r>
        <w:rPr>
          <w:rFonts w:ascii="Times New Roman" w:hAnsi="Times New Roman"/>
          <w:sz w:val="24"/>
        </w:rPr>
        <w:t xml:space="preserve"> — kesenjangan → keadaan literatur → </w:t>
      </w:r>
      <w:r>
        <w:rPr>
          <w:rFonts w:ascii="Times New Roman" w:hAnsi="Times New Roman"/>
          <w:b/>
          <w:sz w:val="24"/>
        </w:rPr>
        <w:t>keputusan desain</w:t>
      </w:r>
      <w:r>
        <w:rPr>
          <w:rFonts w:ascii="Times New Roman" w:hAnsi="Times New Roman"/>
          <w:sz w:val="24"/>
        </w:rPr>
        <w:t xml:space="preserve"> (6 jenis kesenjangan: mekanisme, luaran, batas konstruk, pengukuran, konteks, inferensi).</w:t>
      </w:r>
    </w:p>
    <w:p>
      <w:pPr>
        <w:pStyle w:val="ListNumber"/>
        <w:spacing w:after="40" w:line="360" w:lineRule="auto"/>
      </w:pPr>
      <w:r>
        <w:rPr>
          <w:rFonts w:ascii="Times New Roman" w:hAnsi="Times New Roman"/>
          <w:b/>
          <w:sz w:val="24"/>
        </w:rPr>
        <w:t>Tabel 5</w:t>
      </w:r>
      <w:r>
        <w:rPr>
          <w:rFonts w:ascii="Times New Roman" w:hAnsi="Times New Roman"/>
          <w:sz w:val="24"/>
        </w:rPr>
        <w:t xml:space="preserve"> — pemetaan dimensi &amp; isi indikator dengan kode butir dan kolom </w:t>
      </w:r>
      <w:r>
        <w:rPr>
          <w:rFonts w:ascii="Times New Roman" w:hAnsi="Times New Roman"/>
          <w:b/>
          <w:sz w:val="24"/>
        </w:rPr>
        <w:t>"Objek yang dinilai"</w:t>
      </w:r>
      <w:r>
        <w:rPr>
          <w:rFonts w:ascii="Times New Roman" w:hAnsi="Times New Roman"/>
          <w:sz w:val="24"/>
        </w:rPr>
        <w:t>.</w:t>
      </w:r>
    </w:p>
    <w:p>
      <w:pPr>
        <w:pStyle w:val="ListNumber"/>
        <w:spacing w:after="40" w:line="360" w:lineRule="auto"/>
      </w:pPr>
      <w:r>
        <w:rPr>
          <w:rFonts w:ascii="Times New Roman" w:hAnsi="Times New Roman"/>
          <w:b/>
          <w:sz w:val="24"/>
        </w:rPr>
        <w:t>Tabel 7 + protokol HTMT &lt; 0,85 dengan interval bootstrap</w:t>
      </w:r>
      <w:r>
        <w:rPr>
          <w:rFonts w:ascii="Times New Roman" w:hAnsi="Times New Roman"/>
          <w:sz w:val="24"/>
        </w:rPr>
        <w:t xml:space="preserve"> — dengan sikap metodologis matang: </w:t>
      </w:r>
      <w:r>
        <w:rPr>
          <w:rFonts w:ascii="Times New Roman" w:hAnsi="Times New Roman"/>
          <w:i/>
          <w:sz w:val="24"/>
        </w:rPr>
        <w:t>"bukan aturan otomatis untuk menghapus item"</w:t>
      </w:r>
      <w:r>
        <w:rPr>
          <w:rFonts w:ascii="Times New Roman" w:hAnsi="Times New Roman"/>
          <w:sz w:val="24"/>
        </w:rPr>
        <w:t xml:space="preserve"> (Henseler et al., 2015); loading 0,40–0,70 tidak dihapus otomatis (Hair et al., 2019, 2022).</w:t>
      </w:r>
    </w:p>
    <w:p>
      <w:pPr>
        <w:pStyle w:val="ListNumber"/>
        <w:spacing w:after="40" w:line="360" w:lineRule="auto"/>
      </w:pPr>
      <w:r>
        <w:rPr>
          <w:rFonts w:ascii="Times New Roman" w:hAnsi="Times New Roman"/>
          <w:b/>
          <w:sz w:val="24"/>
        </w:rPr>
        <w:t>Sub-bagian f &amp; g</w:t>
      </w:r>
      <w:r>
        <w:rPr>
          <w:rFonts w:ascii="Times New Roman" w:hAnsi="Times New Roman"/>
          <w:sz w:val="24"/>
        </w:rPr>
        <w:t xml:space="preserve"> — sintesis peran tiap teori + batas penggunaan teori (susunan komplementer, bukan penjumlahan; urutan argumentasi ≠ urutan waktu).</w:t>
      </w:r>
    </w:p>
    <w:p>
      <w:pPr>
        <w:pStyle w:val="ListNumber"/>
        <w:spacing w:after="40" w:line="360" w:lineRule="auto"/>
      </w:pPr>
      <w:r>
        <w:rPr>
          <w:rFonts w:ascii="Times New Roman" w:hAnsi="Times New Roman"/>
          <w:sz w:val="24"/>
        </w:rPr>
        <w:t>Narasi pengembangan hipotesis per sub-bagian a–d.</w:t>
      </w:r>
    </w:p>
    <w:p>
      <w:pPr>
        <w:pStyle w:val="Heading3"/>
      </w:pPr>
      <w:r>
        <w:rPr>
          <w:rFonts w:ascii="Times New Roman" w:hAnsi="Times New Roman"/>
          <w:sz w:val="24"/>
        </w:rPr>
        <w:t>3.3 Hanya di **C** (harta yang harus dipindahkan)</w:t>
      </w:r>
    </w:p>
    <w:p>
      <w:pPr>
        <w:pStyle w:val="ListNumber"/>
        <w:spacing w:after="40" w:line="360" w:lineRule="auto"/>
      </w:pPr>
      <w:r>
        <w:rPr>
          <w:rFonts w:ascii="Times New Roman" w:hAnsi="Times New Roman"/>
          <w:b/>
          <w:sz w:val="24"/>
        </w:rPr>
        <w:t>Tabel 10</w:t>
      </w:r>
      <w:r>
        <w:rPr>
          <w:rFonts w:ascii="Times New Roman" w:hAnsi="Times New Roman"/>
          <w:sz w:val="24"/>
        </w:rPr>
        <w:t xml:space="preserve"> — posisi &amp; sasaran keempat konstruk: simbol, objek evaluasi, peran analitis, jumlah butir.</w:t>
      </w:r>
    </w:p>
    <w:p>
      <w:pPr>
        <w:pStyle w:val="ListNumber"/>
        <w:spacing w:after="40" w:line="360" w:lineRule="auto"/>
      </w:pPr>
      <w:r>
        <w:rPr>
          <w:rFonts w:ascii="Times New Roman" w:hAnsi="Times New Roman"/>
          <w:b/>
          <w:sz w:val="24"/>
        </w:rPr>
        <w:t>Tabel 11</w:t>
      </w:r>
      <w:r>
        <w:rPr>
          <w:rFonts w:ascii="Times New Roman" w:hAnsi="Times New Roman"/>
          <w:sz w:val="24"/>
        </w:rPr>
        <w:t xml:space="preserve"> — definisi kerja + cakupan dimensi + </w:t>
      </w:r>
      <w:r>
        <w:rPr>
          <w:rFonts w:ascii="Times New Roman" w:hAnsi="Times New Roman"/>
          <w:b/>
          <w:sz w:val="24"/>
        </w:rPr>
        <w:t>sumber adaptasi</w:t>
      </w:r>
      <w:r>
        <w:rPr>
          <w:rFonts w:ascii="Times New Roman" w:hAnsi="Times New Roman"/>
          <w:sz w:val="24"/>
        </w:rPr>
        <w:t xml:space="preserve"> + </w:t>
      </w:r>
      <w:r>
        <w:rPr>
          <w:rFonts w:ascii="Times New Roman" w:hAnsi="Times New Roman"/>
          <w:b/>
          <w:sz w:val="24"/>
        </w:rPr>
        <w:t>batas antarobjek</w:t>
      </w:r>
      <w:r>
        <w:rPr>
          <w:rFonts w:ascii="Times New Roman" w:hAnsi="Times New Roman"/>
          <w:sz w:val="24"/>
        </w:rPr>
        <w:t xml:space="preserve">. Contoh batas yang tajam: </w:t>
      </w:r>
      <w:r>
        <w:rPr>
          <w:rFonts w:ascii="Times New Roman" w:hAnsi="Times New Roman"/>
          <w:i/>
          <w:sz w:val="24"/>
        </w:rPr>
        <w:t>"HP: tidak menyiratkan hubungan timbal balik nyata"</w:t>
      </w:r>
      <w:r>
        <w:rPr>
          <w:rFonts w:ascii="Times New Roman" w:hAnsi="Times New Roman"/>
          <w:sz w:val="24"/>
        </w:rPr>
        <w:t xml:space="preserve">; </w:t>
      </w:r>
      <w:r>
        <w:rPr>
          <w:rFonts w:ascii="Times New Roman" w:hAnsi="Times New Roman"/>
          <w:i/>
          <w:sz w:val="24"/>
        </w:rPr>
        <w:t>"AM: subjek butir merek, bukan figur"</w:t>
      </w:r>
      <w:r>
        <w:rPr>
          <w:rFonts w:ascii="Times New Roman" w:hAnsi="Times New Roman"/>
          <w:sz w:val="24"/>
        </w:rPr>
        <w:t xml:space="preserve">; </w:t>
      </w:r>
      <w:r>
        <w:rPr>
          <w:rFonts w:ascii="Times New Roman" w:hAnsi="Times New Roman"/>
          <w:i/>
          <w:sz w:val="24"/>
        </w:rPr>
        <w:t>"AMD: hasil yang diukur adalah kesediaan yang dilaporkan, bukan catatan tindakan."</w:t>
      </w:r>
    </w:p>
    <w:p>
      <w:pPr>
        <w:pStyle w:val="ListNumber"/>
        <w:spacing w:after="40" w:line="360" w:lineRule="auto"/>
      </w:pPr>
      <w:r>
        <w:rPr>
          <w:rFonts w:ascii="Times New Roman" w:hAnsi="Times New Roman"/>
          <w:b/>
          <w:sz w:val="24"/>
        </w:rPr>
        <w:t>Tabel 12</w:t>
      </w:r>
      <w:r>
        <w:rPr>
          <w:rFonts w:ascii="Times New Roman" w:hAnsi="Times New Roman"/>
          <w:sz w:val="24"/>
        </w:rPr>
        <w:t xml:space="preserve"> — </w:t>
      </w:r>
      <w:r>
        <w:rPr>
          <w:rFonts w:ascii="Times New Roman" w:hAnsi="Times New Roman"/>
          <w:b/>
          <w:sz w:val="24"/>
        </w:rPr>
        <w:t>kisi-kisi butir lengkap dengan rumusan pernyataan draf untuk pilot</w:t>
      </w:r>
      <w:r>
        <w:rPr>
          <w:rFonts w:ascii="Times New Roman" w:hAnsi="Times New Roman"/>
          <w:sz w:val="24"/>
        </w:rPr>
        <w:t xml:space="preserve"> seluruh 42 butir, masing-masing dengan landasan adaptasi (Ohanian 1990; Lou &amp; Yuan 2019; Dibble et al. 2016; Morhart et al. 2015; Napoli et al. 2014; Wilk et al. 2020; Ki &amp; Kim 2019).</w:t>
      </w:r>
    </w:p>
    <w:p>
      <w:pPr>
        <w:pStyle w:val="ListNumber"/>
        <w:spacing w:after="40" w:line="360" w:lineRule="auto"/>
      </w:pPr>
      <w:r>
        <w:rPr>
          <w:rFonts w:ascii="Times New Roman" w:hAnsi="Times New Roman"/>
          <w:b/>
          <w:sz w:val="24"/>
        </w:rPr>
        <w:t>Tabel 13</w:t>
      </w:r>
      <w:r>
        <w:rPr>
          <w:rFonts w:ascii="Times New Roman" w:hAnsi="Times New Roman"/>
          <w:sz w:val="24"/>
        </w:rPr>
        <w:t xml:space="preserve"> — asumsi kecukupan sampel &amp; keputusan sebelum pengumpulan data (perhitungan daya: N≈395 untuk f²=0,02; N≈787 untuk f²=0,01).</w:t>
      </w:r>
    </w:p>
    <w:p>
      <w:pPr>
        <w:pStyle w:val="ListNumber"/>
        <w:spacing w:after="40" w:line="360" w:lineRule="auto"/>
      </w:pPr>
      <w:r>
        <w:rPr>
          <w:rFonts w:ascii="Times New Roman" w:hAnsi="Times New Roman"/>
          <w:b/>
          <w:sz w:val="24"/>
        </w:rPr>
        <w:t>Tabel 14</w:t>
      </w:r>
      <w:r>
        <w:rPr>
          <w:rFonts w:ascii="Times New Roman" w:hAnsi="Times New Roman"/>
          <w:sz w:val="24"/>
        </w:rPr>
        <w:t xml:space="preserve"> — aturan keputusan uji hipotesis </w:t>
      </w:r>
      <w:r>
        <w:rPr>
          <w:rFonts w:ascii="Times New Roman" w:hAnsi="Times New Roman"/>
          <w:b/>
          <w:sz w:val="24"/>
        </w:rPr>
        <w:t>beserta kolom "Pelaporan bila tidak didukung"</w:t>
      </w:r>
      <w:r>
        <w:rPr>
          <w:rFonts w:ascii="Times New Roman" w:hAnsi="Times New Roman"/>
          <w:sz w:val="24"/>
        </w:rPr>
        <w:t>. Inilah rencana pelaporan yang saya usulkan pada Blok 9-v2 — dan sudah ada di berkas Anda, lebih baik.</w:t>
      </w:r>
    </w:p>
    <w:p>
      <w:pPr>
        <w:pStyle w:val="ListNumber"/>
        <w:spacing w:after="40" w:line="360" w:lineRule="auto"/>
      </w:pPr>
      <w:r>
        <w:rPr>
          <w:rFonts w:ascii="Times New Roman" w:hAnsi="Times New Roman"/>
          <w:b/>
          <w:sz w:val="24"/>
        </w:rPr>
        <w:t>Kovariat CTL1–CTL8</w:t>
      </w:r>
      <w:r>
        <w:rPr>
          <w:rFonts w:ascii="Times New Roman" w:hAnsi="Times New Roman"/>
          <w:sz w:val="24"/>
        </w:rPr>
        <w:t>: familiaritas merek, pengalaman merek, kesesuaian influencer–merek, paparan pengungkapan sponsor.</w:t>
      </w:r>
    </w:p>
    <w:p>
      <w:pPr>
        <w:pStyle w:val="ListNumber"/>
        <w:spacing w:after="40" w:line="360" w:lineRule="auto"/>
      </w:pPr>
      <w:r>
        <w:rPr>
          <w:rFonts w:ascii="Times New Roman" w:hAnsi="Times New Roman"/>
          <w:b/>
          <w:sz w:val="24"/>
        </w:rPr>
        <w:t>Lampiran 2: Protokol praregistrasi</w:t>
      </w:r>
      <w:r>
        <w:rPr>
          <w:rFonts w:ascii="Times New Roman" w:hAnsi="Times New Roman"/>
          <w:sz w:val="24"/>
        </w:rPr>
        <w:t xml:space="preserve"> dan pemeriksaan kualitas.</w:t>
      </w:r>
    </w:p>
    <w:p>
      <w:pPr>
        <w:pStyle w:val="ListNumber"/>
        <w:spacing w:after="40" w:line="360" w:lineRule="auto"/>
      </w:pPr>
      <w:r>
        <w:rPr>
          <w:rFonts w:ascii="Times New Roman" w:hAnsi="Times New Roman"/>
          <w:b/>
          <w:sz w:val="24"/>
        </w:rPr>
        <w:t>Data empiris Kemp (2024)</w:t>
      </w:r>
      <w:r>
        <w:rPr>
          <w:rFonts w:ascii="Times New Roman" w:hAnsi="Times New Roman"/>
          <w:sz w:val="24"/>
        </w:rPr>
        <w:t xml:space="preserve"> untuk Latar Belakang + argumentasi </w:t>
      </w:r>
      <w:r>
        <w:rPr>
          <w:rFonts w:ascii="Times New Roman" w:hAnsi="Times New Roman"/>
          <w:b/>
          <w:sz w:val="24"/>
        </w:rPr>
        <w:t>"anomali praktis"</w:t>
      </w:r>
      <w:r>
        <w:rPr>
          <w:rFonts w:ascii="Times New Roman" w:hAnsi="Times New Roman"/>
          <w:sz w:val="24"/>
        </w:rPr>
        <w:t xml:space="preserve"> (ketimpangan antara </w:t>
      </w:r>
      <w:r>
        <w:rPr>
          <w:rFonts w:ascii="Times New Roman" w:hAnsi="Times New Roman"/>
          <w:i/>
          <w:sz w:val="24"/>
        </w:rPr>
        <w:t>reach</w:t>
      </w:r>
      <w:r>
        <w:rPr>
          <w:rFonts w:ascii="Times New Roman" w:hAnsi="Times New Roman"/>
          <w:sz w:val="24"/>
        </w:rPr>
        <w:t xml:space="preserve"> kuantitatif dan dukungan relasional kualitatif).</w:t>
      </w:r>
    </w:p>
    <w:p>
      <w:pPr>
        <w:pStyle w:val="ListNumber"/>
        <w:spacing w:after="40" w:line="360" w:lineRule="auto"/>
      </w:pPr>
      <w:r>
        <w:rPr>
          <w:rFonts w:ascii="Times New Roman" w:hAnsi="Times New Roman"/>
          <w:b/>
          <w:sz w:val="24"/>
        </w:rPr>
        <w:t>Zhao et al. (2010) &amp; Hayes (2018)</w:t>
      </w:r>
      <w:r>
        <w:rPr>
          <w:rFonts w:ascii="Times New Roman" w:hAnsi="Times New Roman"/>
          <w:sz w:val="24"/>
        </w:rPr>
        <w:t xml:space="preserve"> sebagai kerangka inferensi mediasi.</w:t>
      </w:r>
    </w:p>
    <w:p>
      <w:pPr>
        <w:pStyle w:val="ListNumber"/>
        <w:spacing w:after="40" w:line="360" w:lineRule="auto"/>
      </w:pPr>
      <w:r>
        <w:rPr>
          <w:rFonts w:ascii="Times New Roman" w:hAnsi="Times New Roman"/>
          <w:b/>
          <w:sz w:val="24"/>
        </w:rPr>
        <w:t>Kriteria inklusi ≥ 6 bulan mengikuti influencer</w:t>
      </w:r>
      <w:r>
        <w:rPr>
          <w:rFonts w:ascii="Times New Roman" w:hAnsi="Times New Roman"/>
          <w:sz w:val="24"/>
        </w:rPr>
        <w:t xml:space="preserve"> — menstabilkan relasi yang diukur.</w:t>
      </w:r>
    </w:p>
    <w:p>
      <w:pPr>
        <w:pStyle w:val="Heading2"/>
      </w:pPr>
      <w:r>
        <w:rPr>
          <w:rFonts w:ascii="Times New Roman" w:hAnsi="Times New Roman"/>
          <w:sz w:val="24"/>
        </w:rPr>
        <w:t>4. Tiga konflik yang wajib Anda putuskan</w:t>
      </w:r>
    </w:p>
    <w:p>
      <w:pPr>
        <w:pStyle w:val="Heading3"/>
      </w:pPr>
      <w:r>
        <w:rPr>
          <w:rFonts w:ascii="Times New Roman" w:hAnsi="Times New Roman"/>
          <w:sz w:val="24"/>
        </w:rPr>
        <w:t>4.1 Ukuran sampel: 385 vs 700</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p>
        </w:tc>
        <w:tc>
          <w:tcPr>
            <w:tcW w:type="dxa" w:w="2646"/>
          </w:tcPr>
          <w:p>
            <w:pPr>
              <w:spacing w:after="40" w:line="240" w:lineRule="auto"/>
            </w:pPr>
            <w:r>
              <w:rPr>
                <w:rFonts w:ascii="Times New Roman" w:hAnsi="Times New Roman"/>
                <w:b/>
                <w:sz w:val="24"/>
              </w:rPr>
              <w:t>A &amp; B (terbaru)</w:t>
            </w:r>
          </w:p>
        </w:tc>
        <w:tc>
          <w:tcPr>
            <w:tcW w:type="dxa" w:w="2646"/>
          </w:tcPr>
          <w:p>
            <w:pPr>
              <w:spacing w:after="40" w:line="240" w:lineRule="auto"/>
            </w:pPr>
            <w:r>
              <w:rPr>
                <w:rFonts w:ascii="Times New Roman" w:hAnsi="Times New Roman"/>
                <w:b/>
                <w:sz w:val="24"/>
              </w:rPr>
              <w:t>C (terlama)</w:t>
            </w:r>
          </w:p>
        </w:tc>
      </w:tr>
      <w:tr>
        <w:tc>
          <w:tcPr>
            <w:tcW w:type="dxa" w:w="2646"/>
          </w:tcPr>
          <w:p>
            <w:pPr>
              <w:spacing w:after="40" w:line="240" w:lineRule="auto"/>
            </w:pPr>
            <w:r>
              <w:rPr>
                <w:rFonts w:ascii="Times New Roman" w:hAnsi="Times New Roman"/>
                <w:sz w:val="24"/>
              </w:rPr>
              <w:t>Pernyataan</w:t>
            </w:r>
          </w:p>
        </w:tc>
        <w:tc>
          <w:tcPr>
            <w:tcW w:type="dxa" w:w="2646"/>
          </w:tcPr>
          <w:p>
            <w:pPr>
              <w:spacing w:after="40" w:line="240" w:lineRule="auto"/>
            </w:pPr>
            <w:r>
              <w:rPr>
                <w:rFonts w:ascii="Times New Roman" w:hAnsi="Times New Roman"/>
                <w:i/>
                <w:sz w:val="24"/>
              </w:rPr>
              <w:t>"Target minimum penelitian direncanakan sebanyak 385 respons sah"</w:t>
            </w:r>
          </w:p>
        </w:tc>
        <w:tc>
          <w:tcPr>
            <w:tcW w:type="dxa" w:w="2646"/>
          </w:tcPr>
          <w:p>
            <w:pPr>
              <w:spacing w:after="40" w:line="240" w:lineRule="auto"/>
            </w:pPr>
            <w:r>
              <w:rPr>
                <w:rFonts w:ascii="Times New Roman" w:hAnsi="Times New Roman"/>
                <w:i/>
                <w:sz w:val="24"/>
              </w:rPr>
              <w:t>"Sasaran penelitian utama 700 jawaban sah; 850–900 formulir lengkap sebelum pembersihan"</w:t>
            </w:r>
          </w:p>
        </w:tc>
      </w:tr>
      <w:tr>
        <w:tc>
          <w:tcPr>
            <w:tcW w:type="dxa" w:w="2646"/>
          </w:tcPr>
          <w:p>
            <w:pPr>
              <w:spacing w:after="40" w:line="240" w:lineRule="auto"/>
            </w:pPr>
            <w:r>
              <w:rPr>
                <w:rFonts w:ascii="Times New Roman" w:hAnsi="Times New Roman"/>
                <w:sz w:val="24"/>
              </w:rPr>
              <w:t>Dasar</w:t>
            </w:r>
          </w:p>
        </w:tc>
        <w:tc>
          <w:tcPr>
            <w:tcW w:type="dxa" w:w="2646"/>
          </w:tcPr>
          <w:p>
            <w:pPr>
              <w:spacing w:after="40" w:line="240" w:lineRule="auto"/>
            </w:pPr>
            <w:r>
              <w:rPr>
                <w:rFonts w:ascii="Times New Roman" w:hAnsi="Times New Roman"/>
                <w:sz w:val="24"/>
              </w:rPr>
              <w:t xml:space="preserve">Minimum + </w:t>
            </w:r>
            <w:r>
              <w:rPr>
                <w:rFonts w:ascii="Times New Roman" w:hAnsi="Times New Roman"/>
                <w:i/>
                <w:sz w:val="24"/>
              </w:rPr>
              <w:t>"kecukupan sampel untuk efek serial akan ditetapkan melalui simulasi daya a priori"</w:t>
            </w:r>
          </w:p>
        </w:tc>
        <w:tc>
          <w:tcPr>
            <w:tcW w:type="dxa" w:w="2646"/>
          </w:tcPr>
          <w:p>
            <w:pPr>
              <w:spacing w:after="40" w:line="240" w:lineRule="auto"/>
            </w:pPr>
            <w:r>
              <w:rPr>
                <w:rFonts w:ascii="Times New Roman" w:hAnsi="Times New Roman"/>
                <w:sz w:val="24"/>
              </w:rPr>
              <w:t>Perhitungan daya noncentral F: N≈395 (f²=0,02), N≈787 (f²=0,01) + rencana simulasi Monte Carlo</w:t>
            </w:r>
          </w:p>
        </w:tc>
      </w:tr>
    </w:tbl>
    <w:p/>
    <w:p>
      <w:r>
        <w:rPr>
          <w:rFonts w:ascii="Times New Roman" w:hAnsi="Times New Roman"/>
          <w:b/>
          <w:sz w:val="24"/>
        </w:rPr>
        <w:t>Analisis:</w:t>
      </w:r>
      <w:r>
        <w:rPr>
          <w:rFonts w:ascii="Times New Roman" w:hAnsi="Times New Roman"/>
          <w:sz w:val="24"/>
        </w:rPr>
        <w:t xml:space="preserve"> keduanya dapat dipertemukan, bukan dipilih salah satu:</w:t>
      </w:r>
    </w:p>
    <w:p>
      <w:pPr>
        <w:pStyle w:val="ListBullet"/>
        <w:spacing w:after="40" w:line="360" w:lineRule="auto"/>
      </w:pPr>
      <w:r>
        <w:rPr>
          <w:rFonts w:ascii="Times New Roman" w:hAnsi="Times New Roman"/>
          <w:b/>
          <w:sz w:val="24"/>
        </w:rPr>
        <w:t>Jalur konservatif:</w:t>
      </w:r>
      <w:r>
        <w:rPr>
          <w:rFonts w:ascii="Times New Roman" w:hAnsi="Times New Roman"/>
          <w:sz w:val="24"/>
        </w:rPr>
        <w:t xml:space="preserve"> sasaran 385 respons sah = memadai untuk efek menengah (f²=0,02, N≈395) — realistis untuk survei doktoral, dan sesuai keputusan versi terbaru.</w:t>
      </w:r>
    </w:p>
    <w:p>
      <w:pPr>
        <w:pStyle w:val="ListBullet"/>
        <w:spacing w:after="40" w:line="360" w:lineRule="auto"/>
      </w:pPr>
      <w:r>
        <w:rPr>
          <w:rFonts w:ascii="Times New Roman" w:hAnsi="Times New Roman"/>
          <w:b/>
          <w:sz w:val="24"/>
        </w:rPr>
        <w:t>Jalur daya tinggi:</w:t>
      </w:r>
      <w:r>
        <w:rPr>
          <w:rFonts w:ascii="Times New Roman" w:hAnsi="Times New Roman"/>
          <w:sz w:val="24"/>
        </w:rPr>
        <w:t xml:space="preserve"> sasaran 700 jawaban sah menuntut </w:t>
      </w:r>
      <w:r>
        <w:rPr>
          <w:rFonts w:ascii="Times New Roman" w:hAnsi="Times New Roman"/>
          <w:b/>
          <w:sz w:val="24"/>
        </w:rPr>
        <w:t>850–900 formulir</w:t>
      </w:r>
      <w:r>
        <w:rPr>
          <w:rFonts w:ascii="Times New Roman" w:hAnsi="Times New Roman"/>
          <w:sz w:val="24"/>
        </w:rPr>
        <w:t xml:space="preserve"> — memberi ruang mendeteksi efek kecil (f²=0,01), tetapi berisiko tidak tercapai dalam jadwal, dan bila tidak tercapai harus dilaporkan sebagai keterbatasan.</w:t>
      </w:r>
    </w:p>
    <w:p>
      <w:r>
        <w:rPr>
          <w:rFonts w:ascii="Times New Roman" w:hAnsi="Times New Roman"/>
          <w:b/>
          <w:sz w:val="24"/>
        </w:rPr>
        <w:t>Yang saya sarankan:</w:t>
      </w:r>
      <w:r>
        <w:rPr>
          <w:rFonts w:ascii="Times New Roman" w:hAnsi="Times New Roman"/>
          <w:sz w:val="24"/>
        </w:rPr>
        <w:t xml:space="preserve"> nyatakan dua lapis secara eksplisit — </w:t>
      </w:r>
      <w:r>
        <w:rPr>
          <w:rFonts w:ascii="Times New Roman" w:hAnsi="Times New Roman"/>
          <w:i/>
          <w:sz w:val="24"/>
        </w:rPr>
        <w:t>"minimum 385 respons sah (memadai untuk f²=0,02); bila memungkinkan, diperluas menuju 700 (memadai untuk f²=0,01), dengan 850–900 formulir terkumpul untuk mengantisipasi pembersihan."</w:t>
      </w:r>
      <w:r>
        <w:rPr>
          <w:rFonts w:ascii="Times New Roman" w:hAnsi="Times New Roman"/>
          <w:sz w:val="24"/>
        </w:rPr>
        <w:t xml:space="preserve"> Dengan begitu angka 385 dan 700 tidak lagi bertentangan: 385 = </w:t>
      </w:r>
      <w:r>
        <w:rPr>
          <w:rFonts w:ascii="Times New Roman" w:hAnsi="Times New Roman"/>
          <w:b/>
          <w:sz w:val="24"/>
        </w:rPr>
        <w:t>batas bawah yang dijanjikan</w:t>
      </w:r>
      <w:r>
        <w:rPr>
          <w:rFonts w:ascii="Times New Roman" w:hAnsi="Times New Roman"/>
          <w:sz w:val="24"/>
        </w:rPr>
        <w:t xml:space="preserve">, 700 = </w:t>
      </w:r>
      <w:r>
        <w:rPr>
          <w:rFonts w:ascii="Times New Roman" w:hAnsi="Times New Roman"/>
          <w:b/>
          <w:sz w:val="24"/>
        </w:rPr>
        <w:t>sasaran bila daya dukung memungkinkan</w:t>
      </w:r>
      <w:r>
        <w:rPr>
          <w:rFonts w:ascii="Times New Roman" w:hAnsi="Times New Roman"/>
          <w:sz w:val="24"/>
        </w:rPr>
        <w:t>. Tetapkan angka final setelah hasil pilot, dan laporkan simulasi daya sebelum survei utama (jangan diubah setelah data masuk).</w:t>
      </w:r>
    </w:p>
    <w:p>
      <w:pPr>
        <w:pStyle w:val="Heading3"/>
      </w:pPr>
      <w:r>
        <w:rPr>
          <w:rFonts w:ascii="Times New Roman" w:hAnsi="Times New Roman"/>
          <w:sz w:val="24"/>
        </w:rPr>
        <w:t>4.2 Jumlah butir: 39 vs 42 — dan domain AMD: 3 vs 4</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p>
        </w:tc>
        <w:tc>
          <w:tcPr>
            <w:tcW w:type="dxa" w:w="2646"/>
          </w:tcPr>
          <w:p>
            <w:pPr>
              <w:spacing w:after="40" w:line="240" w:lineRule="auto"/>
            </w:pPr>
            <w:r>
              <w:rPr>
                <w:rFonts w:ascii="Times New Roman" w:hAnsi="Times New Roman"/>
                <w:b/>
                <w:sz w:val="24"/>
              </w:rPr>
              <w:t>A &amp; B (terbaru)</w:t>
            </w:r>
          </w:p>
        </w:tc>
        <w:tc>
          <w:tcPr>
            <w:tcW w:type="dxa" w:w="2646"/>
          </w:tcPr>
          <w:p>
            <w:pPr>
              <w:spacing w:after="40" w:line="240" w:lineRule="auto"/>
            </w:pPr>
            <w:r>
              <w:rPr>
                <w:rFonts w:ascii="Times New Roman" w:hAnsi="Times New Roman"/>
                <w:b/>
                <w:sz w:val="24"/>
              </w:rPr>
              <w:t>C (terlama)</w:t>
            </w:r>
          </w:p>
        </w:tc>
      </w:tr>
      <w:tr>
        <w:tc>
          <w:tcPr>
            <w:tcW w:type="dxa" w:w="2646"/>
          </w:tcPr>
          <w:p>
            <w:pPr>
              <w:spacing w:after="40" w:line="240" w:lineRule="auto"/>
            </w:pPr>
            <w:r>
              <w:rPr>
                <w:rFonts w:ascii="Times New Roman" w:hAnsi="Times New Roman"/>
                <w:sz w:val="24"/>
              </w:rPr>
              <w:t>Butir</w:t>
            </w:r>
          </w:p>
        </w:tc>
        <w:tc>
          <w:tcPr>
            <w:tcW w:type="dxa" w:w="2646"/>
          </w:tcPr>
          <w:p>
            <w:pPr>
              <w:spacing w:after="40" w:line="240" w:lineRule="auto"/>
            </w:pPr>
            <w:r>
              <w:rPr>
                <w:rFonts w:ascii="Times New Roman" w:hAnsi="Times New Roman"/>
                <w:sz w:val="24"/>
              </w:rPr>
              <w:t>39 inti + 4 global</w:t>
            </w:r>
          </w:p>
        </w:tc>
        <w:tc>
          <w:tcPr>
            <w:tcW w:type="dxa" w:w="2646"/>
          </w:tcPr>
          <w:p>
            <w:pPr>
              <w:spacing w:after="40" w:line="240" w:lineRule="auto"/>
            </w:pPr>
            <w:r>
              <w:rPr>
                <w:rFonts w:ascii="Times New Roman" w:hAnsi="Times New Roman"/>
                <w:b/>
                <w:sz w:val="24"/>
              </w:rPr>
              <w:t>42</w:t>
            </w:r>
            <w:r>
              <w:rPr>
                <w:rFonts w:ascii="Times New Roman" w:hAnsi="Times New Roman"/>
                <w:sz w:val="24"/>
              </w:rPr>
              <w:t xml:space="preserve"> (KI 9 + HP 9 + AM 12 + AMD </w:t>
            </w:r>
            <w:r>
              <w:rPr>
                <w:rFonts w:ascii="Times New Roman" w:hAnsi="Times New Roman"/>
                <w:b/>
                <w:sz w:val="24"/>
              </w:rPr>
              <w:t>12</w:t>
            </w:r>
            <w:r>
              <w:rPr>
                <w:rFonts w:ascii="Times New Roman" w:hAnsi="Times New Roman"/>
                <w:sz w:val="24"/>
              </w:rPr>
              <w:t>)</w:t>
            </w:r>
          </w:p>
        </w:tc>
      </w:tr>
      <w:tr>
        <w:tc>
          <w:tcPr>
            <w:tcW w:type="dxa" w:w="2646"/>
          </w:tcPr>
          <w:p>
            <w:pPr>
              <w:spacing w:after="40" w:line="240" w:lineRule="auto"/>
            </w:pPr>
            <w:r>
              <w:rPr>
                <w:rFonts w:ascii="Times New Roman" w:hAnsi="Times New Roman"/>
                <w:sz w:val="24"/>
              </w:rPr>
              <w:t>Domain AMD</w:t>
            </w:r>
          </w:p>
        </w:tc>
        <w:tc>
          <w:tcPr>
            <w:tcW w:type="dxa" w:w="2646"/>
          </w:tcPr>
          <w:p>
            <w:pPr>
              <w:spacing w:after="40" w:line="240" w:lineRule="auto"/>
            </w:pPr>
            <w:r>
              <w:rPr>
                <w:rFonts w:ascii="Times New Roman" w:hAnsi="Times New Roman"/>
                <w:sz w:val="24"/>
              </w:rPr>
              <w:t>3: rekomendasi, berbagi konten, pembelaan</w:t>
            </w:r>
          </w:p>
        </w:tc>
        <w:tc>
          <w:tcPr>
            <w:tcW w:type="dxa" w:w="2646"/>
          </w:tcPr>
          <w:p>
            <w:pPr>
              <w:spacing w:after="40" w:line="240" w:lineRule="auto"/>
            </w:pPr>
            <w:r>
              <w:rPr>
                <w:rFonts w:ascii="Times New Roman" w:hAnsi="Times New Roman"/>
                <w:sz w:val="24"/>
              </w:rPr>
              <w:t xml:space="preserve">4: menambah </w:t>
            </w:r>
            <w:r>
              <w:rPr>
                <w:rFonts w:ascii="Times New Roman" w:hAnsi="Times New Roman"/>
                <w:b/>
                <w:sz w:val="24"/>
              </w:rPr>
              <w:t>partisipasi</w:t>
            </w:r>
          </w:p>
        </w:tc>
      </w:tr>
      <w:tr>
        <w:tc>
          <w:tcPr>
            <w:tcW w:type="dxa" w:w="2646"/>
          </w:tcPr>
          <w:p>
            <w:pPr>
              <w:spacing w:after="40" w:line="240" w:lineRule="auto"/>
            </w:pPr>
            <w:r>
              <w:rPr>
                <w:rFonts w:ascii="Times New Roman" w:hAnsi="Times New Roman"/>
                <w:sz w:val="24"/>
              </w:rPr>
              <w:t>Argumen</w:t>
            </w:r>
          </w:p>
        </w:tc>
        <w:tc>
          <w:tcPr>
            <w:tcW w:type="dxa" w:w="2646"/>
          </w:tcPr>
          <w:p>
            <w:pPr>
              <w:spacing w:after="40" w:line="240" w:lineRule="auto"/>
            </w:pPr>
            <w:r>
              <w:rPr>
                <w:rFonts w:ascii="Times New Roman" w:hAnsi="Times New Roman"/>
                <w:i/>
                <w:sz w:val="24"/>
              </w:rPr>
              <w:t>"Batas isi setiap domain advokasi: rekomendasi, berbagi konten, dan pembelaan merupakan domain yang berhubungan, tetapi tuntutan perilakunya berbeda."</w:t>
            </w:r>
          </w:p>
        </w:tc>
        <w:tc>
          <w:tcPr>
            <w:tcW w:type="dxa" w:w="2646"/>
          </w:tcPr>
          <w:p>
            <w:pPr>
              <w:spacing w:after="40" w:line="240" w:lineRule="auto"/>
            </w:pPr>
            <w:r>
              <w:rPr>
                <w:rFonts w:ascii="Times New Roman" w:hAnsi="Times New Roman"/>
                <w:sz w:val="24"/>
              </w:rPr>
              <w:t>Tabel 12 memuat rumusan lengkap 12 butir AMD, termasuk partisipasi</w:t>
            </w:r>
          </w:p>
        </w:tc>
      </w:tr>
    </w:tbl>
    <w:p/>
    <w:p>
      <w:r>
        <w:rPr>
          <w:rFonts w:ascii="Times New Roman" w:hAnsi="Times New Roman"/>
          <w:b/>
          <w:sz w:val="24"/>
        </w:rPr>
        <w:t>Analisis:</w:t>
      </w:r>
      <w:r>
        <w:rPr>
          <w:rFonts w:ascii="Times New Roman" w:hAnsi="Times New Roman"/>
          <w:sz w:val="24"/>
        </w:rPr>
        <w:t xml:space="preserve"> A/B mengambil </w:t>
      </w:r>
      <w:r>
        <w:rPr>
          <w:rFonts w:ascii="Times New Roman" w:hAnsi="Times New Roman"/>
          <w:b/>
          <w:sz w:val="24"/>
        </w:rPr>
        <w:t>keputusan sadar</w:t>
      </w:r>
      <w:r>
        <w:rPr>
          <w:rFonts w:ascii="Times New Roman" w:hAnsi="Times New Roman"/>
          <w:sz w:val="24"/>
        </w:rPr>
        <w:t xml:space="preserve"> membatasi AMD pada tiga domain — dan keputusan itu lebih baru. Tetapi C menyediakan </w:t>
      </w:r>
      <w:r>
        <w:rPr>
          <w:rFonts w:ascii="Times New Roman" w:hAnsi="Times New Roman"/>
          <w:b/>
          <w:sz w:val="24"/>
        </w:rPr>
        <w:t>rumusan butir siap pakai</w:t>
      </w:r>
      <w:r>
        <w:rPr>
          <w:rFonts w:ascii="Times New Roman" w:hAnsi="Times New Roman"/>
          <w:sz w:val="24"/>
        </w:rPr>
        <w:t xml:space="preserve"> yang tidak dimiliki A/B.</w:t>
      </w:r>
    </w:p>
    <w:p>
      <w:r>
        <w:rPr>
          <w:rFonts w:ascii="Times New Roman" w:hAnsi="Times New Roman"/>
          <w:b/>
          <w:sz w:val="24"/>
        </w:rPr>
        <w:t>Yang saya sarankan:</w:t>
      </w:r>
      <w:r>
        <w:rPr>
          <w:rFonts w:ascii="Times New Roman" w:hAnsi="Times New Roman"/>
          <w:sz w:val="24"/>
        </w:rPr>
        <w:t xml:space="preserve"> pertahankan </w:t>
      </w:r>
      <w:r>
        <w:rPr>
          <w:rFonts w:ascii="Times New Roman" w:hAnsi="Times New Roman"/>
          <w:b/>
          <w:sz w:val="24"/>
        </w:rPr>
        <w:t>keputusan tiga domain</w:t>
      </w:r>
      <w:r>
        <w:rPr>
          <w:rFonts w:ascii="Times New Roman" w:hAnsi="Times New Roman"/>
          <w:sz w:val="24"/>
        </w:rPr>
        <w:t xml:space="preserve"> (39 butir) sebagai model utama sesuai versi terbaru, </w:t>
      </w:r>
      <w:r>
        <w:rPr>
          <w:rFonts w:ascii="Times New Roman" w:hAnsi="Times New Roman"/>
          <w:b/>
          <w:sz w:val="24"/>
        </w:rPr>
        <w:t>namun pindahkan rumusan butir dari Tabel 12 C</w:t>
      </w:r>
      <w:r>
        <w:rPr>
          <w:rFonts w:ascii="Times New Roman" w:hAnsi="Times New Roman"/>
          <w:sz w:val="24"/>
        </w:rPr>
        <w:t xml:space="preserve"> untuk kesembilan butir AMD yang dipakai. Butir dimensi keempat (partisipasi) </w:t>
      </w:r>
      <w:r>
        <w:rPr>
          <w:rFonts w:ascii="Times New Roman" w:hAnsi="Times New Roman"/>
          <w:b/>
          <w:sz w:val="24"/>
        </w:rPr>
        <w:t>jangan dibuang</w:t>
      </w:r>
      <w:r>
        <w:rPr>
          <w:rFonts w:ascii="Times New Roman" w:hAnsi="Times New Roman"/>
          <w:sz w:val="24"/>
        </w:rPr>
        <w:t xml:space="preserve"> — simpan sebagai </w:t>
      </w:r>
      <w:r>
        <w:rPr>
          <w:rFonts w:ascii="Times New Roman" w:hAnsi="Times New Roman"/>
          <w:b/>
          <w:sz w:val="24"/>
        </w:rPr>
        <w:t>lampiran cadangan</w:t>
      </w:r>
      <w:r>
        <w:rPr>
          <w:rFonts w:ascii="Times New Roman" w:hAnsi="Times New Roman"/>
          <w:sz w:val="24"/>
        </w:rPr>
        <w:t xml:space="preserve"> dan putuskan berdasarkan hasil panel ahli/pilot: bila panel menilai partisipasi sebagai domain yang sah dan daya bedanya memadai, naikkan menjadi 42 butir dan perbarui seluruh penyebutan. Semua penyebutan jumlah butir (Ringkasan, Bab III.B.4, Lampiran 1, Lampiran 2) harus memakai satu angka saja.</w:t>
      </w:r>
    </w:p>
    <w:p>
      <w:pPr>
        <w:pStyle w:val="Heading3"/>
      </w:pPr>
      <w:r>
        <w:rPr>
          <w:rFonts w:ascii="Times New Roman" w:hAnsi="Times New Roman"/>
          <w:sz w:val="24"/>
        </w:rPr>
        <w:t>4.3 Durasi: 8 bulan vs 15 bulan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p>
        </w:tc>
        <w:tc>
          <w:tcPr>
            <w:tcW w:type="dxa" w:w="2646"/>
          </w:tcPr>
          <w:p>
            <w:pPr>
              <w:spacing w:after="40" w:line="240" w:lineRule="auto"/>
            </w:pPr>
            <w:r>
              <w:rPr>
                <w:rFonts w:ascii="Times New Roman" w:hAnsi="Times New Roman"/>
                <w:b/>
                <w:sz w:val="24"/>
              </w:rPr>
              <w:t>A &amp; B</w:t>
            </w:r>
          </w:p>
        </w:tc>
        <w:tc>
          <w:tcPr>
            <w:tcW w:type="dxa" w:w="2646"/>
          </w:tcPr>
          <w:p>
            <w:pPr>
              <w:spacing w:after="40" w:line="240" w:lineRule="auto"/>
            </w:pPr>
            <w:r>
              <w:rPr>
                <w:rFonts w:ascii="Times New Roman" w:hAnsi="Times New Roman"/>
                <w:b/>
                <w:sz w:val="24"/>
              </w:rPr>
              <w:t>C</w:t>
            </w:r>
          </w:p>
        </w:tc>
      </w:tr>
      <w:tr>
        <w:tc>
          <w:tcPr>
            <w:tcW w:type="dxa" w:w="2646"/>
          </w:tcPr>
          <w:p>
            <w:pPr>
              <w:spacing w:after="40" w:line="240" w:lineRule="auto"/>
            </w:pPr>
            <w:r>
              <w:rPr>
                <w:rFonts w:ascii="Times New Roman" w:hAnsi="Times New Roman"/>
                <w:sz w:val="24"/>
              </w:rPr>
              <w:t>Jadwal</w:t>
            </w:r>
          </w:p>
        </w:tc>
        <w:tc>
          <w:tcPr>
            <w:tcW w:type="dxa" w:w="2646"/>
          </w:tcPr>
          <w:p>
            <w:pPr>
              <w:spacing w:after="40" w:line="240" w:lineRule="auto"/>
            </w:pPr>
            <w:r>
              <w:rPr>
                <w:rFonts w:ascii="Times New Roman" w:hAnsi="Times New Roman"/>
                <w:sz w:val="24"/>
              </w:rPr>
              <w:t>B1–B8 (8 bulan setelah usulan disetujui)</w:t>
            </w:r>
          </w:p>
        </w:tc>
        <w:tc>
          <w:tcPr>
            <w:tcW w:type="dxa" w:w="2646"/>
          </w:tcPr>
          <w:p>
            <w:pPr>
              <w:spacing w:after="40" w:line="240" w:lineRule="auto"/>
            </w:pPr>
            <w:r>
              <w:rPr>
                <w:rFonts w:ascii="Times New Roman" w:hAnsi="Times New Roman"/>
                <w:sz w:val="24"/>
              </w:rPr>
              <w:t>15 bulan: bulan 1–5 persiapan/uji instrumen, 6–8 survei utama, 9–11 analisis &amp; uji ketahanan, 12–15 penulisan &amp; diseminasi</w:t>
            </w:r>
          </w:p>
        </w:tc>
      </w:tr>
    </w:tbl>
    <w:p/>
    <w:p>
      <w:r>
        <w:rPr>
          <w:rFonts w:ascii="Times New Roman" w:hAnsi="Times New Roman"/>
          <w:b/>
          <w:sz w:val="24"/>
        </w:rPr>
        <w:t>Analisis:</w:t>
      </w:r>
      <w:r>
        <w:rPr>
          <w:rFonts w:ascii="Times New Roman" w:hAnsi="Times New Roman"/>
          <w:sz w:val="24"/>
        </w:rPr>
        <w:t xml:space="preserve"> jadwal 8 bulan dari versi terbaru </w:t>
      </w:r>
      <w:r>
        <w:rPr>
          <w:rFonts w:ascii="Times New Roman" w:hAnsi="Times New Roman"/>
          <w:b/>
          <w:sz w:val="24"/>
        </w:rPr>
        <w:t>padat secara berisiko</w:t>
      </w:r>
      <w:r>
        <w:rPr>
          <w:rFonts w:ascii="Times New Roman" w:hAnsi="Times New Roman"/>
          <w:sz w:val="24"/>
        </w:rPr>
        <w:t xml:space="preserve"> — mencakup panel ahli, wawancara kognitif, pilot, pengumpulan data berskala besar, analisis PLS-SEM dua tahap, uji sensitivitas, dan penulisan. C dengan 15 bulan lebih realistis, tetapi melampaui kerangka waktu yang mungkin sudah ditetapkan program.</w:t>
      </w:r>
    </w:p>
    <w:p>
      <w:r>
        <w:rPr>
          <w:rFonts w:ascii="Times New Roman" w:hAnsi="Times New Roman"/>
          <w:b/>
          <w:sz w:val="24"/>
        </w:rPr>
        <w:t>Yang saya sarankan:</w:t>
      </w:r>
      <w:r>
        <w:rPr>
          <w:rFonts w:ascii="Times New Roman" w:hAnsi="Times New Roman"/>
          <w:sz w:val="24"/>
        </w:rPr>
        <w:t xml:space="preserve"> ambil </w:t>
      </w:r>
      <w:r>
        <w:rPr>
          <w:rFonts w:ascii="Times New Roman" w:hAnsi="Times New Roman"/>
          <w:b/>
          <w:sz w:val="24"/>
        </w:rPr>
        <w:t>12 bulan sebagai jalan tengah</w:t>
      </w:r>
      <w:r>
        <w:rPr>
          <w:rFonts w:ascii="Times New Roman" w:hAnsi="Times New Roman"/>
          <w:sz w:val="24"/>
        </w:rPr>
        <w:t xml:space="preserve"> (4 bulan persiapan &amp; uji instrumen → 4 bulan pengumpulan data → 2 bulan analisis → 2 bulan penulisan), lalu </w:t>
      </w:r>
      <w:r>
        <w:rPr>
          <w:rFonts w:ascii="Times New Roman" w:hAnsi="Times New Roman"/>
          <w:b/>
          <w:sz w:val="24"/>
        </w:rPr>
        <w:t>tambahkan risk register</w:t>
      </w:r>
      <w:r>
        <w:rPr>
          <w:rFonts w:ascii="Times New Roman" w:hAnsi="Times New Roman"/>
          <w:sz w:val="24"/>
        </w:rPr>
        <w:t>: bila pengumpulan data melewati bulan ke-8, penulisan digeser dengan konsekuensi yang dinyatakan terbuka. Yang tidak boleh terjadi: dua angka durasi berbeda hidup berdampingan di dokumen yang sama (Ringkasan, Bab III.A.4, dan Lampiran Jadwal).</w:t>
      </w:r>
    </w:p>
    <w:p>
      <w:pPr>
        <w:pStyle w:val="Heading2"/>
      </w:pPr>
      <w:r>
        <w:rPr>
          <w:rFonts w:ascii="Times New Roman" w:hAnsi="Times New Roman"/>
          <w:sz w:val="24"/>
        </w:rPr>
        <w:t>5. Rencana integrasi final (dokumen induk: **A**)</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Bagian</w:t>
            </w:r>
          </w:p>
        </w:tc>
        <w:tc>
          <w:tcPr>
            <w:tcW w:type="dxa" w:w="2646"/>
          </w:tcPr>
          <w:p>
            <w:pPr>
              <w:spacing w:after="40" w:line="240" w:lineRule="auto"/>
            </w:pPr>
            <w:r>
              <w:rPr>
                <w:rFonts w:ascii="Times New Roman" w:hAnsi="Times New Roman"/>
                <w:b/>
                <w:sz w:val="24"/>
              </w:rPr>
              <w:t>Sumber</w:t>
            </w:r>
          </w:p>
        </w:tc>
        <w:tc>
          <w:tcPr>
            <w:tcW w:type="dxa" w:w="2646"/>
          </w:tcPr>
          <w:p>
            <w:pPr>
              <w:spacing w:after="40" w:line="240" w:lineRule="auto"/>
            </w:pPr>
            <w:r>
              <w:rPr>
                <w:rFonts w:ascii="Times New Roman" w:hAnsi="Times New Roman"/>
                <w:b/>
                <w:sz w:val="24"/>
              </w:rPr>
              <w:t>Alasan</w:t>
            </w:r>
          </w:p>
        </w:tc>
      </w:tr>
      <w:tr>
        <w:tc>
          <w:tcPr>
            <w:tcW w:type="dxa" w:w="2646"/>
          </w:tcPr>
          <w:p>
            <w:pPr>
              <w:spacing w:after="40" w:line="240" w:lineRule="auto"/>
            </w:pPr>
            <w:r>
              <w:rPr>
                <w:rFonts w:ascii="Times New Roman" w:hAnsi="Times New Roman"/>
                <w:sz w:val="24"/>
              </w:rPr>
              <w:t>Judul, identitas, kata kunci</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Terbaru; istilah "digital" konsisten</w:t>
            </w:r>
          </w:p>
        </w:tc>
      </w:tr>
      <w:tr>
        <w:tc>
          <w:tcPr>
            <w:tcW w:type="dxa" w:w="2646"/>
          </w:tcPr>
          <w:p>
            <w:pPr>
              <w:spacing w:after="40" w:line="240" w:lineRule="auto"/>
            </w:pPr>
            <w:r>
              <w:rPr>
                <w:rFonts w:ascii="Times New Roman" w:hAnsi="Times New Roman"/>
                <w:sz w:val="24"/>
              </w:rPr>
              <w:t>Ringkasan Proposal</w:t>
            </w:r>
          </w:p>
        </w:tc>
        <w:tc>
          <w:tcPr>
            <w:tcW w:type="dxa" w:w="2646"/>
          </w:tcPr>
          <w:p>
            <w:pPr>
              <w:spacing w:after="40" w:line="240" w:lineRule="auto"/>
            </w:pPr>
            <w:r>
              <w:rPr>
                <w:rFonts w:ascii="Times New Roman" w:hAnsi="Times New Roman"/>
                <w:sz w:val="24"/>
              </w:rPr>
              <w:t>A + sisipan C</w:t>
            </w:r>
          </w:p>
        </w:tc>
        <w:tc>
          <w:tcPr>
            <w:tcW w:type="dxa" w:w="2646"/>
          </w:tcPr>
          <w:p>
            <w:pPr>
              <w:spacing w:after="40" w:line="240" w:lineRule="auto"/>
            </w:pPr>
            <w:r>
              <w:rPr>
                <w:rFonts w:ascii="Times New Roman" w:hAnsi="Times New Roman"/>
                <w:sz w:val="24"/>
              </w:rPr>
              <w:t>Pertahankan S-O-R dari A; tambahkan satu kalimat batas kausal dan satu kalimat rencana bukti validitas diskriminan</w:t>
            </w:r>
          </w:p>
        </w:tc>
      </w:tr>
      <w:tr>
        <w:tc>
          <w:tcPr>
            <w:tcW w:type="dxa" w:w="2646"/>
          </w:tcPr>
          <w:p>
            <w:pPr>
              <w:spacing w:after="40" w:line="240" w:lineRule="auto"/>
            </w:pPr>
            <w:r>
              <w:rPr>
                <w:rFonts w:ascii="Times New Roman" w:hAnsi="Times New Roman"/>
                <w:sz w:val="24"/>
              </w:rPr>
              <w:t>Bab I.A Latar belakang</w:t>
            </w:r>
          </w:p>
        </w:tc>
        <w:tc>
          <w:tcPr>
            <w:tcW w:type="dxa" w:w="2646"/>
          </w:tcPr>
          <w:p>
            <w:pPr>
              <w:spacing w:after="40" w:line="240" w:lineRule="auto"/>
            </w:pPr>
            <w:r>
              <w:rPr>
                <w:rFonts w:ascii="Times New Roman" w:hAnsi="Times New Roman"/>
                <w:b/>
                <w:sz w:val="24"/>
              </w:rPr>
              <w:t>A + sisipan C</w:t>
            </w:r>
          </w:p>
        </w:tc>
        <w:tc>
          <w:tcPr>
            <w:tcW w:type="dxa" w:w="2646"/>
          </w:tcPr>
          <w:p>
            <w:pPr>
              <w:spacing w:after="40" w:line="240" w:lineRule="auto"/>
            </w:pPr>
            <w:r>
              <w:rPr>
                <w:rFonts w:ascii="Times New Roman" w:hAnsi="Times New Roman"/>
                <w:sz w:val="24"/>
              </w:rPr>
              <w:t>A: alur &amp; sitasi 2025–2026. C: data empiris Kemp (2024) dan argumentasi "anomali praktis" reach vs dukungan</w:t>
            </w:r>
          </w:p>
        </w:tc>
      </w:tr>
      <w:tr>
        <w:tc>
          <w:tcPr>
            <w:tcW w:type="dxa" w:w="2646"/>
          </w:tcPr>
          <w:p>
            <w:pPr>
              <w:spacing w:after="40" w:line="240" w:lineRule="auto"/>
            </w:pPr>
            <w:r>
              <w:rPr>
                <w:rFonts w:ascii="Times New Roman" w:hAnsi="Times New Roman"/>
                <w:sz w:val="24"/>
              </w:rPr>
              <w:t>Bab I.A.8 Kesenjangan</w:t>
            </w:r>
          </w:p>
        </w:tc>
        <w:tc>
          <w:tcPr>
            <w:tcW w:type="dxa" w:w="2646"/>
          </w:tcPr>
          <w:p>
            <w:pPr>
              <w:spacing w:after="40" w:line="240" w:lineRule="auto"/>
            </w:pPr>
            <w:r>
              <w:rPr>
                <w:rFonts w:ascii="Times New Roman" w:hAnsi="Times New Roman"/>
                <w:b/>
                <w:sz w:val="24"/>
              </w:rPr>
              <w:t>A (tiga lapisan)</w:t>
            </w:r>
            <w:r>
              <w:rPr>
                <w:rFonts w:ascii="Times New Roman" w:hAnsi="Times New Roman"/>
                <w:sz w:val="24"/>
              </w:rPr>
              <w:t xml:space="preserve"> + kalimat disiplin dari B</w:t>
            </w:r>
          </w:p>
        </w:tc>
        <w:tc>
          <w:tcPr>
            <w:tcW w:type="dxa" w:w="2646"/>
          </w:tcPr>
          <w:p>
            <w:pPr>
              <w:spacing w:after="40" w:line="240" w:lineRule="auto"/>
            </w:pPr>
            <w:r>
              <w:rPr>
                <w:rFonts w:ascii="Times New Roman" w:hAnsi="Times New Roman"/>
                <w:sz w:val="24"/>
              </w:rPr>
              <w:t>A lebih spesifik &amp; mutakhir; B menyumbang kalimat pengendali klaim penelusuran</w:t>
            </w:r>
          </w:p>
        </w:tc>
      </w:tr>
      <w:tr>
        <w:tc>
          <w:tcPr>
            <w:tcW w:type="dxa" w:w="2646"/>
          </w:tcPr>
          <w:p>
            <w:pPr>
              <w:spacing w:after="40" w:line="240" w:lineRule="auto"/>
            </w:pPr>
            <w:r>
              <w:rPr>
                <w:rFonts w:ascii="Times New Roman" w:hAnsi="Times New Roman"/>
                <w:sz w:val="24"/>
              </w:rPr>
              <w:t>Bab I.B.3 Batasan masalah</w:t>
            </w:r>
          </w:p>
        </w:tc>
        <w:tc>
          <w:tcPr>
            <w:tcW w:type="dxa" w:w="2646"/>
          </w:tcPr>
          <w:p>
            <w:pPr>
              <w:spacing w:after="40" w:line="240" w:lineRule="auto"/>
            </w:pPr>
            <w:r>
              <w:rPr>
                <w:rFonts w:ascii="Times New Roman" w:hAnsi="Times New Roman"/>
                <w:sz w:val="24"/>
              </w:rPr>
              <w:t>A + tambahan</w:t>
            </w:r>
          </w:p>
        </w:tc>
        <w:tc>
          <w:tcPr>
            <w:tcW w:type="dxa" w:w="2646"/>
          </w:tcPr>
          <w:p>
            <w:pPr>
              <w:spacing w:after="40" w:line="240" w:lineRule="auto"/>
            </w:pPr>
            <w:r>
              <w:rPr>
                <w:rFonts w:ascii="Times New Roman" w:hAnsi="Times New Roman"/>
                <w:sz w:val="24"/>
              </w:rPr>
              <w:t>Tambah batas kausal &amp; generalisasi (Blok 3)</w:t>
            </w:r>
          </w:p>
        </w:tc>
      </w:tr>
      <w:tr>
        <w:tc>
          <w:tcPr>
            <w:tcW w:type="dxa" w:w="2646"/>
          </w:tcPr>
          <w:p>
            <w:pPr>
              <w:spacing w:after="40" w:line="240" w:lineRule="auto"/>
            </w:pPr>
            <w:r>
              <w:rPr>
                <w:rFonts w:ascii="Times New Roman" w:hAnsi="Times New Roman"/>
                <w:sz w:val="24"/>
              </w:rPr>
              <w:t>Bab I.E Hipotesis</w:t>
            </w:r>
          </w:p>
        </w:tc>
        <w:tc>
          <w:tcPr>
            <w:tcW w:type="dxa" w:w="2646"/>
          </w:tcPr>
          <w:p>
            <w:pPr>
              <w:spacing w:after="40" w:line="240" w:lineRule="auto"/>
            </w:pPr>
            <w:r>
              <w:rPr>
                <w:rFonts w:ascii="Times New Roman" w:hAnsi="Times New Roman"/>
                <w:b/>
                <w:sz w:val="24"/>
              </w:rPr>
              <w:t>C (Tabel 8, 9, 14)</w:t>
            </w:r>
            <w:r>
              <w:rPr>
                <w:rFonts w:ascii="Times New Roman" w:hAnsi="Times New Roman"/>
                <w:sz w:val="24"/>
              </w:rPr>
              <w:t xml:space="preserve"> + rumusan A</w:t>
            </w:r>
          </w:p>
        </w:tc>
        <w:tc>
          <w:tcPr>
            <w:tcW w:type="dxa" w:w="2646"/>
          </w:tcPr>
          <w:p>
            <w:pPr>
              <w:spacing w:after="40" w:line="240" w:lineRule="auto"/>
            </w:pPr>
            <w:r>
              <w:rPr>
                <w:rFonts w:ascii="Times New Roman" w:hAnsi="Times New Roman"/>
                <w:sz w:val="24"/>
              </w:rPr>
              <w:t>C paling eksplisit membaca koefisien serial; sertakan kolom "Pelaporan bila tidak didukung"</w:t>
            </w:r>
          </w:p>
        </w:tc>
      </w:tr>
      <w:tr>
        <w:tc>
          <w:tcPr>
            <w:tcW w:type="dxa" w:w="2646"/>
          </w:tcPr>
          <w:p>
            <w:pPr>
              <w:spacing w:after="40" w:line="240" w:lineRule="auto"/>
            </w:pPr>
            <w:r>
              <w:rPr>
                <w:rFonts w:ascii="Times New Roman" w:hAnsi="Times New Roman"/>
                <w:sz w:val="24"/>
              </w:rPr>
              <w:t>Bab II.A.1 Kerangka teori</w:t>
            </w:r>
          </w:p>
        </w:tc>
        <w:tc>
          <w:tcPr>
            <w:tcW w:type="dxa" w:w="2646"/>
          </w:tcPr>
          <w:p>
            <w:pPr>
              <w:spacing w:after="40" w:line="240" w:lineRule="auto"/>
            </w:pPr>
            <w:r>
              <w:rPr>
                <w:rFonts w:ascii="Times New Roman" w:hAnsi="Times New Roman"/>
                <w:b/>
                <w:sz w:val="24"/>
              </w:rPr>
              <w:t>A (sub-bagian a &amp; b)</w:t>
            </w:r>
            <w:r>
              <w:rPr>
                <w:rFonts w:ascii="Times New Roman" w:hAnsi="Times New Roman"/>
                <w:sz w:val="24"/>
              </w:rPr>
              <w:t xml:space="preserve"> + </w:t>
            </w:r>
            <w:r>
              <w:rPr>
                <w:rFonts w:ascii="Times New Roman" w:hAnsi="Times New Roman"/>
                <w:b/>
                <w:sz w:val="24"/>
              </w:rPr>
              <w:t>B (sub-bagian f &amp; g)</w:t>
            </w:r>
          </w:p>
        </w:tc>
        <w:tc>
          <w:tcPr>
            <w:tcW w:type="dxa" w:w="2646"/>
          </w:tcPr>
          <w:p>
            <w:pPr>
              <w:spacing w:after="40" w:line="240" w:lineRule="auto"/>
            </w:pPr>
            <w:r>
              <w:rPr>
                <w:rFonts w:ascii="Times New Roman" w:hAnsi="Times New Roman"/>
                <w:sz w:val="24"/>
              </w:rPr>
              <w:t>A: S-O-R &amp; SDL eksplisit. B: sintesis peran teori + batas penggunaan teori</w:t>
            </w:r>
          </w:p>
        </w:tc>
      </w:tr>
      <w:tr>
        <w:tc>
          <w:tcPr>
            <w:tcW w:type="dxa" w:w="2646"/>
          </w:tcPr>
          <w:p>
            <w:pPr>
              <w:spacing w:after="40" w:line="240" w:lineRule="auto"/>
            </w:pPr>
            <w:r>
              <w:rPr>
                <w:rFonts w:ascii="Times New Roman" w:hAnsi="Times New Roman"/>
                <w:sz w:val="24"/>
              </w:rPr>
              <w:t>Bab II.A.2–6</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C memuat matriks penelitian terdahulu per konstruk (Tabel 2–5) dan sintesis lintas-studi (Tabel 6)</w:t>
            </w:r>
          </w:p>
        </w:tc>
      </w:tr>
      <w:tr>
        <w:tc>
          <w:tcPr>
            <w:tcW w:type="dxa" w:w="2646"/>
          </w:tcPr>
          <w:p>
            <w:pPr>
              <w:spacing w:after="40" w:line="240" w:lineRule="auto"/>
            </w:pPr>
            <w:r>
              <w:rPr>
                <w:rFonts w:ascii="Times New Roman" w:hAnsi="Times New Roman"/>
                <w:sz w:val="24"/>
              </w:rPr>
              <w:t>Bab II.A.7 Kesenjangan &amp; kontribusi</w:t>
            </w:r>
          </w:p>
        </w:tc>
        <w:tc>
          <w:tcPr>
            <w:tcW w:type="dxa" w:w="2646"/>
          </w:tcPr>
          <w:p>
            <w:pPr>
              <w:spacing w:after="40" w:line="240" w:lineRule="auto"/>
            </w:pPr>
            <w:r>
              <w:rPr>
                <w:rFonts w:ascii="Times New Roman" w:hAnsi="Times New Roman"/>
                <w:b/>
                <w:sz w:val="24"/>
              </w:rPr>
              <w:t>B (Tabel 2)</w:t>
            </w:r>
            <w:r>
              <w:rPr>
                <w:rFonts w:ascii="Times New Roman" w:hAnsi="Times New Roman"/>
                <w:sz w:val="24"/>
              </w:rPr>
              <w:t xml:space="preserve"> + narasi A</w:t>
            </w:r>
          </w:p>
        </w:tc>
        <w:tc>
          <w:tcPr>
            <w:tcW w:type="dxa" w:w="2646"/>
          </w:tcPr>
          <w:p>
            <w:pPr>
              <w:spacing w:after="40" w:line="240" w:lineRule="auto"/>
            </w:pPr>
            <w:r>
              <w:rPr>
                <w:rFonts w:ascii="Times New Roman" w:hAnsi="Times New Roman"/>
                <w:sz w:val="24"/>
              </w:rPr>
              <w:t>Tabel 2 memetakan kesenjangan → keputusan desain</w:t>
            </w:r>
          </w:p>
        </w:tc>
      </w:tr>
      <w:tr>
        <w:tc>
          <w:tcPr>
            <w:tcW w:type="dxa" w:w="2646"/>
          </w:tcPr>
          <w:p>
            <w:pPr>
              <w:spacing w:after="40" w:line="240" w:lineRule="auto"/>
            </w:pPr>
            <w:r>
              <w:rPr>
                <w:rFonts w:ascii="Times New Roman" w:hAnsi="Times New Roman"/>
                <w:sz w:val="24"/>
              </w:rPr>
              <w:t>Bab II.B.2 Pengembangan hipotesis</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sz w:val="24"/>
              </w:rPr>
              <w:t>Narasi per hipotesis a–d paling lengkap</w:t>
            </w:r>
          </w:p>
        </w:tc>
      </w:tr>
      <w:tr>
        <w:tc>
          <w:tcPr>
            <w:tcW w:type="dxa" w:w="2646"/>
          </w:tcPr>
          <w:p>
            <w:pPr>
              <w:spacing w:after="40" w:line="240" w:lineRule="auto"/>
            </w:pPr>
            <w:r>
              <w:rPr>
                <w:rFonts w:ascii="Times New Roman" w:hAnsi="Times New Roman"/>
                <w:sz w:val="24"/>
              </w:rPr>
              <w:t>Bab II.B.5 Definisi &amp; pengukuran</w:t>
            </w:r>
          </w:p>
        </w:tc>
        <w:tc>
          <w:tcPr>
            <w:tcW w:type="dxa" w:w="2646"/>
          </w:tcPr>
          <w:p>
            <w:pPr>
              <w:spacing w:after="40" w:line="240" w:lineRule="auto"/>
            </w:pPr>
            <w:r>
              <w:rPr>
                <w:rFonts w:ascii="Times New Roman" w:hAnsi="Times New Roman"/>
                <w:b/>
                <w:sz w:val="24"/>
              </w:rPr>
              <w:t>C (Tabel 10, 11)</w:t>
            </w:r>
            <w:r>
              <w:rPr>
                <w:rFonts w:ascii="Times New Roman" w:hAnsi="Times New Roman"/>
                <w:sz w:val="24"/>
              </w:rPr>
              <w:t xml:space="preserve"> + B (Tabel 5)</w:t>
            </w:r>
          </w:p>
        </w:tc>
        <w:tc>
          <w:tcPr>
            <w:tcW w:type="dxa" w:w="2646"/>
          </w:tcPr>
          <w:p>
            <w:pPr>
              <w:spacing w:after="40" w:line="240" w:lineRule="auto"/>
            </w:pPr>
            <w:r>
              <w:rPr>
                <w:rFonts w:ascii="Times New Roman" w:hAnsi="Times New Roman"/>
                <w:sz w:val="24"/>
              </w:rPr>
              <w:t xml:space="preserve">C: definisi kerja + sumber adaptasi + </w:t>
            </w:r>
            <w:r>
              <w:rPr>
                <w:rFonts w:ascii="Times New Roman" w:hAnsi="Times New Roman"/>
                <w:b/>
                <w:sz w:val="24"/>
              </w:rPr>
              <w:t>batas antarobjek</w:t>
            </w:r>
            <w:r>
              <w:rPr>
                <w:rFonts w:ascii="Times New Roman" w:hAnsi="Times New Roman"/>
                <w:sz w:val="24"/>
              </w:rPr>
              <w:t>. B: kolom objek yang dinilai</w:t>
            </w:r>
          </w:p>
        </w:tc>
      </w:tr>
      <w:tr>
        <w:tc>
          <w:tcPr>
            <w:tcW w:type="dxa" w:w="2646"/>
          </w:tcPr>
          <w:p>
            <w:pPr>
              <w:spacing w:after="40" w:line="240" w:lineRule="auto"/>
            </w:pPr>
            <w:r>
              <w:rPr>
                <w:rFonts w:ascii="Times New Roman" w:hAnsi="Times New Roman"/>
                <w:sz w:val="24"/>
              </w:rPr>
              <w:t>Bab III.A Sumber data &amp; kriteria inklusi</w:t>
            </w:r>
          </w:p>
        </w:tc>
        <w:tc>
          <w:tcPr>
            <w:tcW w:type="dxa" w:w="2646"/>
          </w:tcPr>
          <w:p>
            <w:pPr>
              <w:spacing w:after="40" w:line="240" w:lineRule="auto"/>
            </w:pPr>
            <w:r>
              <w:rPr>
                <w:rFonts w:ascii="Times New Roman" w:hAnsi="Times New Roman"/>
                <w:b/>
                <w:sz w:val="24"/>
              </w:rPr>
              <w:t>C + B</w:t>
            </w:r>
          </w:p>
        </w:tc>
        <w:tc>
          <w:tcPr>
            <w:tcW w:type="dxa" w:w="2646"/>
          </w:tcPr>
          <w:p>
            <w:pPr>
              <w:spacing w:after="40" w:line="240" w:lineRule="auto"/>
            </w:pPr>
            <w:r>
              <w:rPr>
                <w:rFonts w:ascii="Times New Roman" w:hAnsi="Times New Roman"/>
                <w:sz w:val="24"/>
              </w:rPr>
              <w:t>C: kriteria tegas (≥6 bulan mengikuti influencer). B: unit analisis "konsumen, bukan influencer/unggahan/merek"</w:t>
            </w:r>
          </w:p>
        </w:tc>
      </w:tr>
      <w:tr>
        <w:tc>
          <w:tcPr>
            <w:tcW w:type="dxa" w:w="2646"/>
          </w:tcPr>
          <w:p>
            <w:pPr>
              <w:spacing w:after="40" w:line="240" w:lineRule="auto"/>
            </w:pPr>
            <w:r>
              <w:rPr>
                <w:rFonts w:ascii="Times New Roman" w:hAnsi="Times New Roman"/>
                <w:sz w:val="24"/>
              </w:rPr>
              <w:t>Bab III.B.4 Operasionalisasi &amp; kisi-kisi butir</w:t>
            </w:r>
          </w:p>
        </w:tc>
        <w:tc>
          <w:tcPr>
            <w:tcW w:type="dxa" w:w="2646"/>
          </w:tcPr>
          <w:p>
            <w:pPr>
              <w:spacing w:after="40" w:line="240" w:lineRule="auto"/>
            </w:pPr>
            <w:r>
              <w:rPr>
                <w:rFonts w:ascii="Times New Roman" w:hAnsi="Times New Roman"/>
                <w:b/>
                <w:sz w:val="24"/>
              </w:rPr>
              <w:t>C (Tabel 12)</w:t>
            </w:r>
          </w:p>
        </w:tc>
        <w:tc>
          <w:tcPr>
            <w:tcW w:type="dxa" w:w="2646"/>
          </w:tcPr>
          <w:p>
            <w:pPr>
              <w:spacing w:after="40" w:line="240" w:lineRule="auto"/>
            </w:pPr>
            <w:r>
              <w:rPr>
                <w:rFonts w:ascii="Times New Roman" w:hAnsi="Times New Roman"/>
                <w:sz w:val="24"/>
              </w:rPr>
              <w:t>Rumusan pernyataan siap pilot + landasan adaptasi per butir</w:t>
            </w:r>
          </w:p>
        </w:tc>
      </w:tr>
      <w:tr>
        <w:tc>
          <w:tcPr>
            <w:tcW w:type="dxa" w:w="2646"/>
          </w:tcPr>
          <w:p>
            <w:pPr>
              <w:spacing w:after="40" w:line="240" w:lineRule="auto"/>
            </w:pPr>
            <w:r>
              <w:rPr>
                <w:rFonts w:ascii="Times New Roman" w:hAnsi="Times New Roman"/>
                <w:sz w:val="24"/>
              </w:rPr>
              <w:t>Bab III.B.5 Sampel</w:t>
            </w:r>
          </w:p>
        </w:tc>
        <w:tc>
          <w:tcPr>
            <w:tcW w:type="dxa" w:w="2646"/>
          </w:tcPr>
          <w:p>
            <w:pPr>
              <w:spacing w:after="40" w:line="240" w:lineRule="auto"/>
            </w:pPr>
            <w:r>
              <w:rPr>
                <w:rFonts w:ascii="Times New Roman" w:hAnsi="Times New Roman"/>
                <w:b/>
                <w:sz w:val="24"/>
              </w:rPr>
              <w:t>A + Tabel 13 C</w:t>
            </w:r>
          </w:p>
        </w:tc>
        <w:tc>
          <w:tcPr>
            <w:tcW w:type="dxa" w:w="2646"/>
          </w:tcPr>
          <w:p>
            <w:pPr>
              <w:spacing w:after="40" w:line="240" w:lineRule="auto"/>
            </w:pPr>
            <w:r>
              <w:rPr>
                <w:rFonts w:ascii="Times New Roman" w:hAnsi="Times New Roman"/>
                <w:sz w:val="24"/>
              </w:rPr>
              <w:t>A: pernyataan sasaran; C: perhitungan daya &amp; asumsi kecukupan</w:t>
            </w:r>
          </w:p>
        </w:tc>
      </w:tr>
      <w:tr>
        <w:tc>
          <w:tcPr>
            <w:tcW w:type="dxa" w:w="2646"/>
          </w:tcPr>
          <w:p>
            <w:pPr>
              <w:spacing w:after="40" w:line="240" w:lineRule="auto"/>
            </w:pPr>
            <w:r>
              <w:rPr>
                <w:rFonts w:ascii="Times New Roman" w:hAnsi="Times New Roman"/>
                <w:sz w:val="24"/>
              </w:rPr>
              <w:t>Bab III.C.2 Uji instrumen</w:t>
            </w:r>
          </w:p>
        </w:tc>
        <w:tc>
          <w:tcPr>
            <w:tcW w:type="dxa" w:w="2646"/>
          </w:tcPr>
          <w:p>
            <w:pPr>
              <w:spacing w:after="40" w:line="240" w:lineRule="auto"/>
            </w:pPr>
            <w:r>
              <w:rPr>
                <w:rFonts w:ascii="Times New Roman" w:hAnsi="Times New Roman"/>
                <w:b/>
                <w:sz w:val="24"/>
              </w:rPr>
              <w:t>A + C</w:t>
            </w:r>
          </w:p>
        </w:tc>
        <w:tc>
          <w:tcPr>
            <w:tcW w:type="dxa" w:w="2646"/>
          </w:tcPr>
          <w:p>
            <w:pPr>
              <w:spacing w:after="40" w:line="240" w:lineRule="auto"/>
            </w:pPr>
            <w:r>
              <w:rPr>
                <w:rFonts w:ascii="Times New Roman" w:hAnsi="Times New Roman"/>
                <w:sz w:val="24"/>
              </w:rPr>
              <w:t>A: pilot, expert judgment, wawancara kognitif, PLS-SEM dua tahap. C: urutan penguncian redaksi sebelum pengumpulan</w:t>
            </w:r>
          </w:p>
        </w:tc>
      </w:tr>
      <w:tr>
        <w:tc>
          <w:tcPr>
            <w:tcW w:type="dxa" w:w="2646"/>
          </w:tcPr>
          <w:p>
            <w:pPr>
              <w:spacing w:after="40" w:line="240" w:lineRule="auto"/>
            </w:pPr>
            <w:r>
              <w:rPr>
                <w:rFonts w:ascii="Times New Roman" w:hAnsi="Times New Roman"/>
                <w:sz w:val="24"/>
              </w:rPr>
              <w:t>Bab III.C.5 Etika</w:t>
            </w:r>
          </w:p>
        </w:tc>
        <w:tc>
          <w:tcPr>
            <w:tcW w:type="dxa" w:w="2646"/>
          </w:tcPr>
          <w:p>
            <w:pPr>
              <w:spacing w:after="40" w:line="240" w:lineRule="auto"/>
            </w:pPr>
            <w:r>
              <w:rPr>
                <w:rFonts w:ascii="Times New Roman" w:hAnsi="Times New Roman"/>
                <w:b/>
                <w:sz w:val="24"/>
              </w:rPr>
              <w:t>A</w:t>
            </w:r>
          </w:p>
        </w:tc>
        <w:tc>
          <w:tcPr>
            <w:tcW w:type="dxa" w:w="2646"/>
          </w:tcPr>
          <w:p>
            <w:pPr>
              <w:spacing w:after="40" w:line="240" w:lineRule="auto"/>
            </w:pPr>
            <w:r>
              <w:rPr>
                <w:rFonts w:ascii="Times New Roman" w:hAnsi="Times New Roman"/>
                <w:sz w:val="24"/>
              </w:rPr>
              <w:t>Paling rinci</w:t>
            </w:r>
          </w:p>
        </w:tc>
      </w:tr>
      <w:tr>
        <w:tc>
          <w:tcPr>
            <w:tcW w:type="dxa" w:w="2646"/>
          </w:tcPr>
          <w:p>
            <w:pPr>
              <w:spacing w:after="40" w:line="240" w:lineRule="auto"/>
            </w:pPr>
            <w:r>
              <w:rPr>
                <w:rFonts w:ascii="Times New Roman" w:hAnsi="Times New Roman"/>
                <w:sz w:val="24"/>
              </w:rPr>
              <w:t>Bab III.D Analisis data</w:t>
            </w:r>
          </w:p>
        </w:tc>
        <w:tc>
          <w:tcPr>
            <w:tcW w:type="dxa" w:w="2646"/>
          </w:tcPr>
          <w:p>
            <w:pPr>
              <w:spacing w:after="40" w:line="240" w:lineRule="auto"/>
            </w:pPr>
            <w:r>
              <w:rPr>
                <w:rFonts w:ascii="Times New Roman" w:hAnsi="Times New Roman"/>
                <w:b/>
                <w:sz w:val="24"/>
              </w:rPr>
              <w:t>B (Tabel 7, HTMT &lt; 0,85) + C (Tabel 14)</w:t>
            </w:r>
          </w:p>
        </w:tc>
        <w:tc>
          <w:tcPr>
            <w:tcW w:type="dxa" w:w="2646"/>
          </w:tcPr>
          <w:p>
            <w:pPr>
              <w:spacing w:after="40" w:line="240" w:lineRule="auto"/>
            </w:pPr>
            <w:r>
              <w:rPr>
                <w:rFonts w:ascii="Times New Roman" w:hAnsi="Times New Roman"/>
                <w:sz w:val="24"/>
              </w:rPr>
              <w:t>B: acuan pengukuran. C: aturan keputusan + pelaporan bila tidak didukung</w:t>
            </w:r>
          </w:p>
        </w:tc>
      </w:tr>
      <w:tr>
        <w:tc>
          <w:tcPr>
            <w:tcW w:type="dxa" w:w="2646"/>
          </w:tcPr>
          <w:p>
            <w:pPr>
              <w:spacing w:after="40" w:line="240" w:lineRule="auto"/>
            </w:pPr>
            <w:r>
              <w:rPr>
                <w:rFonts w:ascii="Times New Roman" w:hAnsi="Times New Roman"/>
                <w:sz w:val="24"/>
              </w:rPr>
              <w:t>Kovariat &amp; analisis sensitivitas</w:t>
            </w:r>
          </w:p>
        </w:tc>
        <w:tc>
          <w:tcPr>
            <w:tcW w:type="dxa" w:w="2646"/>
          </w:tcPr>
          <w:p>
            <w:pPr>
              <w:spacing w:after="40" w:line="240" w:lineRule="auto"/>
            </w:pPr>
            <w:r>
              <w:rPr>
                <w:rFonts w:ascii="Times New Roman" w:hAnsi="Times New Roman"/>
                <w:b/>
                <w:sz w:val="24"/>
              </w:rPr>
              <w:t>C (CTL1–CTL8)</w:t>
            </w:r>
          </w:p>
        </w:tc>
        <w:tc>
          <w:tcPr>
            <w:tcW w:type="dxa" w:w="2646"/>
          </w:tcPr>
          <w:p>
            <w:pPr>
              <w:spacing w:after="40" w:line="240" w:lineRule="auto"/>
            </w:pPr>
            <w:r>
              <w:rPr>
                <w:rFonts w:ascii="Times New Roman" w:hAnsi="Times New Roman"/>
                <w:sz w:val="24"/>
              </w:rPr>
              <w:t>Tidak ada di A &amp; B</w:t>
            </w:r>
          </w:p>
        </w:tc>
      </w:tr>
      <w:tr>
        <w:tc>
          <w:tcPr>
            <w:tcW w:type="dxa" w:w="2646"/>
          </w:tcPr>
          <w:p>
            <w:pPr>
              <w:spacing w:after="40" w:line="240" w:lineRule="auto"/>
            </w:pPr>
            <w:r>
              <w:rPr>
                <w:rFonts w:ascii="Times New Roman" w:hAnsi="Times New Roman"/>
                <w:sz w:val="24"/>
              </w:rPr>
              <w:t>Lampiran 1 Instrumen</w:t>
            </w:r>
          </w:p>
        </w:tc>
        <w:tc>
          <w:tcPr>
            <w:tcW w:type="dxa" w:w="2646"/>
          </w:tcPr>
          <w:p>
            <w:pPr>
              <w:spacing w:after="40" w:line="240" w:lineRule="auto"/>
            </w:pPr>
            <w:r>
              <w:rPr>
                <w:rFonts w:ascii="Times New Roman" w:hAnsi="Times New Roman"/>
                <w:b/>
                <w:sz w:val="24"/>
              </w:rPr>
              <w:t>A (lembar informasi &amp; penyaringan)</w:t>
            </w:r>
            <w:r>
              <w:rPr>
                <w:rFonts w:ascii="Times New Roman" w:hAnsi="Times New Roman"/>
                <w:sz w:val="24"/>
              </w:rPr>
              <w:t xml:space="preserve"> + </w:t>
            </w:r>
            <w:r>
              <w:rPr>
                <w:rFonts w:ascii="Times New Roman" w:hAnsi="Times New Roman"/>
                <w:b/>
                <w:sz w:val="24"/>
              </w:rPr>
              <w:t>C (Tabel 12)</w:t>
            </w:r>
          </w:p>
        </w:tc>
        <w:tc>
          <w:tcPr>
            <w:tcW w:type="dxa" w:w="2646"/>
          </w:tcPr>
          <w:p>
            <w:pPr>
              <w:spacing w:after="40" w:line="240" w:lineRule="auto"/>
            </w:pPr>
            <w:r>
              <w:rPr>
                <w:rFonts w:ascii="Times New Roman" w:hAnsi="Times New Roman"/>
                <w:sz w:val="24"/>
              </w:rPr>
              <w:t>A: etika &amp; penyaringan. C: kisi-kisi butir</w:t>
            </w:r>
          </w:p>
        </w:tc>
      </w:tr>
      <w:tr>
        <w:tc>
          <w:tcPr>
            <w:tcW w:type="dxa" w:w="2646"/>
          </w:tcPr>
          <w:p>
            <w:pPr>
              <w:spacing w:after="40" w:line="240" w:lineRule="auto"/>
            </w:pPr>
            <w:r>
              <w:rPr>
                <w:rFonts w:ascii="Times New Roman" w:hAnsi="Times New Roman"/>
                <w:sz w:val="24"/>
              </w:rPr>
              <w:t>Lampiran 2 Rencana analisis / praregistrasi</w:t>
            </w:r>
          </w:p>
        </w:tc>
        <w:tc>
          <w:tcPr>
            <w:tcW w:type="dxa" w:w="2646"/>
          </w:tcPr>
          <w:p>
            <w:pPr>
              <w:spacing w:after="40" w:line="240" w:lineRule="auto"/>
            </w:pPr>
            <w:r>
              <w:rPr>
                <w:rFonts w:ascii="Times New Roman" w:hAnsi="Times New Roman"/>
                <w:b/>
                <w:sz w:val="24"/>
              </w:rPr>
              <w:t>C (protokol praregistrasi)</w:t>
            </w:r>
            <w:r>
              <w:rPr>
                <w:rFonts w:ascii="Times New Roman" w:hAnsi="Times New Roman"/>
                <w:sz w:val="24"/>
              </w:rPr>
              <w:t xml:space="preserve"> + B (acuan evaluasi)</w:t>
            </w:r>
          </w:p>
        </w:tc>
        <w:tc>
          <w:tcPr>
            <w:tcW w:type="dxa" w:w="2646"/>
          </w:tcPr>
          <w:p>
            <w:pPr>
              <w:spacing w:after="40" w:line="240" w:lineRule="auto"/>
            </w:pPr>
            <w:r>
              <w:rPr>
                <w:rFonts w:ascii="Times New Roman" w:hAnsi="Times New Roman"/>
                <w:sz w:val="24"/>
              </w:rPr>
              <w:t>C memuat kerangka praregistrasi — nilai tambah besar untuk kesiapan seminar</w:t>
            </w:r>
          </w:p>
        </w:tc>
      </w:tr>
      <w:tr>
        <w:tc>
          <w:tcPr>
            <w:tcW w:type="dxa" w:w="2646"/>
          </w:tcPr>
          <w:p>
            <w:pPr>
              <w:spacing w:after="40" w:line="240" w:lineRule="auto"/>
            </w:pPr>
            <w:r>
              <w:rPr>
                <w:rFonts w:ascii="Times New Roman" w:hAnsi="Times New Roman"/>
                <w:sz w:val="24"/>
              </w:rPr>
              <w:t>Lampiran 3 Protokol literatur</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sz w:val="24"/>
              </w:rPr>
              <w:t>Janji pencatatan basis data/tanggal/kata kunci + kalimat pengendali klaim</w:t>
            </w:r>
          </w:p>
        </w:tc>
      </w:tr>
      <w:tr>
        <w:tc>
          <w:tcPr>
            <w:tcW w:type="dxa" w:w="2646"/>
          </w:tcPr>
          <w:p>
            <w:pPr>
              <w:spacing w:after="40" w:line="240" w:lineRule="auto"/>
            </w:pPr>
            <w:r>
              <w:rPr>
                <w:rFonts w:ascii="Times New Roman" w:hAnsi="Times New Roman"/>
                <w:sz w:val="24"/>
              </w:rPr>
              <w:t>Lampiran 4–5 Biaya &amp; jadwal</w:t>
            </w:r>
          </w:p>
        </w:tc>
        <w:tc>
          <w:tcPr>
            <w:tcW w:type="dxa" w:w="2646"/>
          </w:tcPr>
          <w:p>
            <w:pPr>
              <w:spacing w:after="40" w:line="240" w:lineRule="auto"/>
            </w:pPr>
            <w:r>
              <w:rPr>
                <w:rFonts w:ascii="Times New Roman" w:hAnsi="Times New Roman"/>
                <w:b/>
                <w:sz w:val="24"/>
              </w:rPr>
              <w:t>C (15 bulan) → disesuaikan ke keputusan 4.3</w:t>
            </w:r>
          </w:p>
        </w:tc>
        <w:tc>
          <w:tcPr>
            <w:tcW w:type="dxa" w:w="2646"/>
          </w:tcPr>
          <w:p>
            <w:pPr>
              <w:spacing w:after="40" w:line="240" w:lineRule="auto"/>
            </w:pPr>
            <w:r>
              <w:rPr>
                <w:rFonts w:ascii="Times New Roman" w:hAnsi="Times New Roman"/>
                <w:sz w:val="24"/>
              </w:rPr>
              <w:t>C paling rinci; sesuaikan bila memilih 8 atau 12 bulan</w:t>
            </w:r>
          </w:p>
        </w:tc>
      </w:tr>
      <w:tr>
        <w:tc>
          <w:tcPr>
            <w:tcW w:type="dxa" w:w="2646"/>
          </w:tcPr>
          <w:p>
            <w:pPr>
              <w:spacing w:after="40" w:line="240" w:lineRule="auto"/>
            </w:pPr>
            <w:r>
              <w:rPr>
                <w:rFonts w:ascii="Times New Roman" w:hAnsi="Times New Roman"/>
                <w:sz w:val="24"/>
              </w:rPr>
              <w:t>Daftar pustaka</w:t>
            </w:r>
          </w:p>
        </w:tc>
        <w:tc>
          <w:tcPr>
            <w:tcW w:type="dxa" w:w="2646"/>
          </w:tcPr>
          <w:p>
            <w:pPr>
              <w:spacing w:after="40" w:line="240" w:lineRule="auto"/>
            </w:pPr>
            <w:r>
              <w:rPr>
                <w:rFonts w:ascii="Times New Roman" w:hAnsi="Times New Roman"/>
                <w:b/>
                <w:sz w:val="24"/>
              </w:rPr>
              <w:t>A ∪ B ∪ C</w:t>
            </w:r>
          </w:p>
        </w:tc>
        <w:tc>
          <w:tcPr>
            <w:tcW w:type="dxa" w:w="2646"/>
          </w:tcPr>
          <w:p>
            <w:pPr>
              <w:spacing w:after="40" w:line="240" w:lineRule="auto"/>
            </w:pPr>
            <w:r>
              <w:rPr>
                <w:rFonts w:ascii="Times New Roman" w:hAnsi="Times New Roman"/>
                <w:sz w:val="24"/>
              </w:rPr>
              <w:t>Satukan; buang entri ganda; C menyumbang Ohanian (1990), Dibble et al. (2016), Zhao et al. (2010), Faul et al. (2009), Kemp (2024)</w:t>
            </w:r>
          </w:p>
        </w:tc>
      </w:tr>
    </w:tbl>
    <w:p/>
    <w:p>
      <w:pPr>
        <w:pStyle w:val="Heading2"/>
      </w:pPr>
      <w:r>
        <w:rPr>
          <w:rFonts w:ascii="Times New Roman" w:hAnsi="Times New Roman"/>
          <w:sz w:val="24"/>
        </w:rPr>
        <w:t>6. Tiga hal yang **sudah** dikerjakan ketiga berkas (jangan diulang lagi)</w:t>
      </w:r>
    </w:p>
    <w:p>
      <w:pPr>
        <w:pStyle w:val="ListNumber"/>
        <w:spacing w:after="40" w:line="360" w:lineRule="auto"/>
      </w:pPr>
      <w:r>
        <w:rPr>
          <w:rFonts w:ascii="Times New Roman" w:hAnsi="Times New Roman"/>
          <w:b/>
          <w:sz w:val="24"/>
        </w:rPr>
        <w:t>Pembedaan objek penilaian KI / HP / AM / AMD</w:t>
      </w:r>
      <w:r>
        <w:rPr>
          <w:rFonts w:ascii="Times New Roman" w:hAnsi="Times New Roman"/>
          <w:sz w:val="24"/>
        </w:rPr>
        <w:t xml:space="preserve"> — ada di A, B, C; C paling tegas dengan batas antarobjek di Tabel 11.</w:t>
      </w:r>
    </w:p>
    <w:p>
      <w:pPr>
        <w:pStyle w:val="ListNumber"/>
        <w:spacing w:after="40" w:line="360" w:lineRule="auto"/>
      </w:pPr>
      <w:r>
        <w:rPr>
          <w:rFonts w:ascii="Times New Roman" w:hAnsi="Times New Roman"/>
          <w:b/>
          <w:sz w:val="24"/>
        </w:rPr>
        <w:t>Batas klaim kausal</w:t>
      </w:r>
      <w:r>
        <w:rPr>
          <w:rFonts w:ascii="Times New Roman" w:hAnsi="Times New Roman"/>
          <w:sz w:val="24"/>
        </w:rPr>
        <w:t xml:space="preserve"> — ketiganya sudah menyatakan survei satu gelombang tidak membuktikan urutan kausal.</w:t>
      </w:r>
    </w:p>
    <w:p>
      <w:pPr>
        <w:pStyle w:val="ListNumber"/>
        <w:spacing w:after="40" w:line="360" w:lineRule="auto"/>
      </w:pPr>
      <w:r>
        <w:rPr>
          <w:rFonts w:ascii="Times New Roman" w:hAnsi="Times New Roman"/>
          <w:b/>
          <w:sz w:val="24"/>
        </w:rPr>
        <w:t>HTMT dengan interval bootstrap</w:t>
      </w:r>
      <w:r>
        <w:rPr>
          <w:rFonts w:ascii="Times New Roman" w:hAnsi="Times New Roman"/>
          <w:sz w:val="24"/>
        </w:rPr>
        <w:t xml:space="preserve"> — ada di ketiganya; B paling lengkap dengan kolom "cara mengambil keputusan".</w:t>
      </w:r>
    </w:p>
    <w:p>
      <w:r>
        <w:rPr>
          <w:rFonts w:ascii="Times New Roman" w:hAnsi="Times New Roman"/>
          <w:sz w:val="24"/>
        </w:rPr>
        <w:t xml:space="preserve">Yang </w:t>
      </w:r>
      <w:r>
        <w:rPr>
          <w:rFonts w:ascii="Times New Roman" w:hAnsi="Times New Roman"/>
          <w:b/>
          <w:sz w:val="24"/>
        </w:rPr>
        <w:t>belum</w:t>
      </w:r>
      <w:r>
        <w:rPr>
          <w:rFonts w:ascii="Times New Roman" w:hAnsi="Times New Roman"/>
          <w:sz w:val="24"/>
        </w:rPr>
        <w:t xml:space="preserve"> ada di ketiganya dan perlu ditambahkan: </w:t>
      </w:r>
      <w:r>
        <w:rPr>
          <w:rFonts w:ascii="Times New Roman" w:hAnsi="Times New Roman"/>
          <w:b/>
          <w:sz w:val="24"/>
        </w:rPr>
        <w:t>audit bahasa kausal pada judul sub-bab dan Ringkasan</w:t>
      </w:r>
      <w:r>
        <w:rPr>
          <w:rFonts w:ascii="Times New Roman" w:hAnsi="Times New Roman"/>
          <w:sz w:val="24"/>
        </w:rPr>
        <w:t xml:space="preserve"> (tempat istilah kausal paling sulit dihindari), dan </w:t>
      </w:r>
      <w:r>
        <w:rPr>
          <w:rFonts w:ascii="Times New Roman" w:hAnsi="Times New Roman"/>
          <w:b/>
          <w:sz w:val="24"/>
        </w:rPr>
        <w:t>pernyataan penggunaan AI</w:t>
      </w:r>
      <w:r>
        <w:rPr>
          <w:rFonts w:ascii="Times New Roman" w:hAnsi="Times New Roman"/>
          <w:sz w:val="24"/>
        </w:rPr>
        <w:t xml:space="preserve"> bila diwajibkan program.</w:t>
      </w:r>
    </w:p>
    <w:p>
      <w:pPr>
        <w:pStyle w:val="Heading2"/>
      </w:pPr>
      <w:r>
        <w:rPr>
          <w:rFonts w:ascii="Times New Roman" w:hAnsi="Times New Roman"/>
          <w:sz w:val="24"/>
        </w:rPr>
        <w:t>7. Langkah berikutnya</w:t>
      </w:r>
    </w:p>
    <w:p>
      <w:pPr>
        <w:pStyle w:val="ListNumber"/>
        <w:spacing w:after="40" w:line="360" w:lineRule="auto"/>
      </w:pPr>
      <w:r>
        <w:rPr>
          <w:rFonts w:ascii="Times New Roman" w:hAnsi="Times New Roman"/>
          <w:b/>
          <w:sz w:val="24"/>
        </w:rPr>
        <w:t>Putuskan tiga konflik di Bagian 4</w:t>
      </w:r>
      <w:r>
        <w:rPr>
          <w:rFonts w:ascii="Times New Roman" w:hAnsi="Times New Roman"/>
          <w:sz w:val="24"/>
        </w:rPr>
        <w:t xml:space="preserve"> (sampel, jumlah butir, durasi). Bila Anda ingin, saya susun versi draf untuk masing-masing pilihan agar Anda dapat menimbang teks lengkapnya sebelum memutuskan.</w:t>
      </w:r>
    </w:p>
    <w:p>
      <w:pPr>
        <w:pStyle w:val="ListNumber"/>
        <w:spacing w:after="40" w:line="360" w:lineRule="auto"/>
      </w:pPr>
      <w:r>
        <w:rPr>
          <w:rFonts w:ascii="Times New Roman" w:hAnsi="Times New Roman"/>
          <w:sz w:val="24"/>
        </w:rPr>
        <w:t xml:space="preserve">Jalankan integrasi mengikuti tabel Bagian 5 — dokumen induk </w:t>
      </w:r>
      <w:r>
        <w:rPr>
          <w:rFonts w:ascii="Times New Roman" w:hAnsi="Times New Roman"/>
          <w:b/>
          <w:sz w:val="24"/>
        </w:rPr>
        <w:t>A</w:t>
      </w:r>
      <w:r>
        <w:rPr>
          <w:rFonts w:ascii="Times New Roman" w:hAnsi="Times New Roman"/>
          <w:sz w:val="24"/>
        </w:rPr>
        <w:t>, lalu transplantasi tabel-tabel dari B dan C.</w:t>
      </w:r>
    </w:p>
    <w:p>
      <w:pPr>
        <w:pStyle w:val="ListNumber"/>
        <w:spacing w:after="40" w:line="360" w:lineRule="auto"/>
      </w:pPr>
      <w:r>
        <w:rPr>
          <w:rFonts w:ascii="Times New Roman" w:hAnsi="Times New Roman"/>
          <w:sz w:val="24"/>
        </w:rPr>
        <w:t xml:space="preserve">Periksa ulang dengan </w:t>
      </w:r>
      <w:r>
        <w:rPr>
          <w:rFonts w:ascii="Times New Roman" w:hAnsi="Times New Roman"/>
          <w:sz w:val="20"/>
        </w:rPr>
        <w:t>laporan-integrasi-proposal.md</w:t>
      </w:r>
      <w:r>
        <w:rPr>
          <w:rFonts w:ascii="Times New Roman" w:hAnsi="Times New Roman"/>
          <w:sz w:val="24"/>
        </w:rPr>
        <w:t xml:space="preserve"> Bagian 7 (checklist kesiapan seminar) dan </w:t>
      </w:r>
      <w:r>
        <w:rPr>
          <w:rFonts w:ascii="Times New Roman" w:hAnsi="Times New Roman"/>
          <w:sz w:val="20"/>
        </w:rPr>
        <w:t>perbandingan-versi-rinci.md</w:t>
      </w:r>
      <w:r>
        <w:rPr>
          <w:rFonts w:ascii="Times New Roman" w:hAnsi="Times New Roman"/>
          <w:sz w:val="24"/>
        </w:rPr>
        <w:t xml:space="preserve"> Bagian 6.</w:t>
      </w:r>
    </w:p>
    <w:p>
      <w:pPr>
        <w:pStyle w:val="ListNumber"/>
        <w:spacing w:after="40" w:line="360" w:lineRule="auto"/>
      </w:pPr>
      <w:r>
        <w:rPr>
          <w:rFonts w:ascii="Times New Roman" w:hAnsi="Times New Roman"/>
          <w:sz w:val="24"/>
        </w:rPr>
        <w:t xml:space="preserve">Bila Anda ingin naskah gabungan </w:t>
      </w:r>
      <w:r>
        <w:rPr>
          <w:rFonts w:ascii="Times New Roman" w:hAnsi="Times New Roman"/>
          <w:b/>
          <w:sz w:val="24"/>
        </w:rPr>
        <w:t>dirakit utuh menjadi satu berkas Word</w:t>
      </w:r>
      <w:r>
        <w:rPr>
          <w:rFonts w:ascii="Times New Roman" w:hAnsi="Times New Roman"/>
          <w:sz w:val="24"/>
        </w:rPr>
        <w:t xml:space="preserve"> (bukan blok siap tempel), beri tahu saya — saya sudah dapat menarik berkas dari Google Drive Anda secara langsung, dan perkakas perakitan </w:t>
      </w:r>
      <w:r>
        <w:rPr>
          <w:rFonts w:ascii="Times New Roman" w:hAnsi="Times New Roman"/>
          <w:sz w:val="20"/>
        </w:rPr>
        <w:t>.docx</w:t>
      </w:r>
      <w:r>
        <w:rPr>
          <w:rFonts w:ascii="Times New Roman" w:hAnsi="Times New Roman"/>
          <w:sz w:val="24"/>
        </w:rPr>
        <w:t xml:space="preserve"> sudah teruji.</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