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line="360" w:lineRule="auto"/>
        <w:jc w:val="center"/>
      </w:pPr>
      <w:r>
        <w:rPr>
          <w:rFonts w:ascii="Times New Roman" w:hAnsi="Times New Roman"/>
          <w:b/>
          <w:i w:val="0"/>
          <w:color w:val="595959"/>
          <w:sz w:val="24"/>
        </w:rPr>
        <w:t>LAPORAN STUDI KASUS</w:t>
      </w:r>
    </w:p>
    <w:p>
      <w:pPr>
        <w:spacing w:after="600" w:line="360" w:lineRule="auto"/>
        <w:jc w:val="center"/>
      </w:pPr>
      <w:r>
        <w:rPr>
          <w:rFonts w:ascii="Times New Roman" w:hAnsi="Times New Roman"/>
          <w:b/>
          <w:i w:val="0"/>
          <w:color w:val="595959"/>
          <w:sz w:val="24"/>
        </w:rPr>
        <w:t>MANAJEMEN INDUSTRI</w:t>
      </w:r>
    </w:p>
    <w:p>
      <w:pPr>
        <w:spacing w:after="0" w:line="360" w:lineRule="auto"/>
        <w:jc w:val="center"/>
      </w:pPr>
      <w:r>
        <w:rPr>
          <w:rFonts w:ascii="Times New Roman" w:hAnsi="Times New Roman"/>
          <w:b/>
          <w:i w:val="0"/>
          <w:color w:val="1F3864"/>
          <w:sz w:val="44"/>
        </w:rPr>
        <w:t>ARMADA BANYAK,</w:t>
      </w:r>
    </w:p>
    <w:p>
      <w:pPr>
        <w:spacing w:after="280" w:line="360" w:lineRule="auto"/>
        <w:jc w:val="center"/>
      </w:pPr>
      <w:r>
        <w:rPr>
          <w:rFonts w:ascii="Times New Roman" w:hAnsi="Times New Roman"/>
          <w:b/>
          <w:i w:val="0"/>
          <w:color w:val="1F3864"/>
          <w:sz w:val="44"/>
        </w:rPr>
        <w:t>PENGIRIMAN TETAP TERLAMBAT</w:t>
      </w:r>
    </w:p>
    <w:p>
      <w:pPr>
        <w:spacing w:after="0" w:line="360" w:lineRule="auto"/>
        <w:jc w:val="center"/>
      </w:pPr>
      <w:r>
        <w:rPr>
          <w:rFonts w:ascii="Times New Roman" w:hAnsi="Times New Roman"/>
          <w:b w:val="0"/>
          <w:i w:val="0"/>
          <w:color w:val="000000"/>
          <w:sz w:val="24"/>
        </w:rPr>
        <w:t>Analisis Efisiensi Distribusi dan Kualitas Layanan</w:t>
      </w:r>
    </w:p>
    <w:p>
      <w:pPr>
        <w:spacing w:after="0" w:line="360" w:lineRule="auto"/>
        <w:jc w:val="center"/>
      </w:pPr>
      <w:r>
        <w:rPr>
          <w:rFonts w:ascii="Times New Roman" w:hAnsi="Times New Roman"/>
          <w:b w:val="0"/>
          <w:i w:val="0"/>
          <w:color w:val="000000"/>
          <w:sz w:val="24"/>
        </w:rPr>
        <w:t>pada Perusahaan Distribusi Barang Konsumsi</w:t>
      </w:r>
    </w:p>
    <w:p>
      <w:pPr>
        <w:spacing w:after="800" w:line="360" w:lineRule="auto"/>
        <w:jc w:val="center"/>
      </w:pPr>
      <w:r>
        <w:rPr>
          <w:rFonts w:ascii="Times New Roman" w:hAnsi="Times New Roman"/>
          <w:b w:val="0"/>
          <w:i w:val="0"/>
          <w:color w:val="595959"/>
          <w:sz w:val="22"/>
        </w:rPr>
        <w:t>(Studi Kasus 4 — Supply Chain &amp; Distribution)</w:t>
      </w:r>
    </w:p>
    <w:p>
      <w:pPr>
        <w:spacing w:after="80" w:line="360" w:lineRule="auto"/>
        <w:jc w:val="center"/>
      </w:pPr>
      <w:r>
        <w:rPr>
          <w:rFonts w:ascii="Times New Roman" w:hAnsi="Times New Roman"/>
          <w:b w:val="0"/>
          <w:i w:val="0"/>
          <w:color w:val="000000"/>
          <w:sz w:val="24"/>
        </w:rPr>
        <w:t>Disusun oleh:</w:t>
      </w:r>
    </w:p>
    <w:p>
      <w:pPr>
        <w:spacing w:after="0" w:line="360" w:lineRule="auto"/>
        <w:jc w:val="center"/>
      </w:pPr>
      <w:r>
        <w:rPr>
          <w:rFonts w:ascii="Times New Roman" w:hAnsi="Times New Roman"/>
          <w:b/>
          <w:i w:val="0"/>
          <w:color w:val="000000"/>
          <w:sz w:val="26"/>
        </w:rPr>
        <w:t>[Nama Mahasiswa]</w:t>
      </w:r>
    </w:p>
    <w:p>
      <w:pPr>
        <w:spacing w:after="600" w:line="360" w:lineRule="auto"/>
        <w:jc w:val="center"/>
      </w:pPr>
      <w:r>
        <w:rPr>
          <w:rFonts w:ascii="Times New Roman" w:hAnsi="Times New Roman"/>
          <w:b w:val="0"/>
          <w:i w:val="0"/>
          <w:color w:val="000000"/>
          <w:sz w:val="22"/>
        </w:rPr>
        <w:t>NIM: [....................]     Kelas: [....................]</w:t>
      </w:r>
    </w:p>
    <w:p>
      <w:pPr>
        <w:spacing w:after="0" w:line="360" w:lineRule="auto"/>
        <w:jc w:val="center"/>
      </w:pPr>
      <w:r>
        <w:rPr>
          <w:rFonts w:ascii="Times New Roman" w:hAnsi="Times New Roman"/>
          <w:b w:val="0"/>
          <w:i w:val="0"/>
          <w:color w:val="000000"/>
          <w:sz w:val="22"/>
        </w:rPr>
        <w:t>Mata Kuliah: Manajemen Industri</w:t>
      </w:r>
    </w:p>
    <w:p>
      <w:pPr>
        <w:spacing w:after="880" w:line="360" w:lineRule="auto"/>
        <w:jc w:val="center"/>
      </w:pPr>
      <w:r>
        <w:rPr>
          <w:rFonts w:ascii="Times New Roman" w:hAnsi="Times New Roman"/>
          <w:b w:val="0"/>
          <w:i w:val="0"/>
          <w:color w:val="000000"/>
          <w:sz w:val="22"/>
        </w:rPr>
        <w:t>Dosen Pengampu: [Nama Dosen Pengampu]</w:t>
      </w:r>
    </w:p>
    <w:p>
      <w:pPr>
        <w:spacing w:after="0" w:line="360" w:lineRule="auto"/>
        <w:jc w:val="center"/>
      </w:pPr>
      <w:r>
        <w:rPr>
          <w:rFonts w:ascii="Times New Roman" w:hAnsi="Times New Roman"/>
          <w:b/>
          <w:i w:val="0"/>
          <w:color w:val="000000"/>
          <w:sz w:val="24"/>
        </w:rPr>
        <w:t>PROGRAM STUDI [NAMA PROGRAM STUDI]</w:t>
      </w:r>
    </w:p>
    <w:p>
      <w:pPr>
        <w:spacing w:after="0" w:line="360" w:lineRule="auto"/>
        <w:jc w:val="center"/>
      </w:pPr>
      <w:r>
        <w:rPr>
          <w:rFonts w:ascii="Times New Roman" w:hAnsi="Times New Roman"/>
          <w:b/>
          <w:i w:val="0"/>
          <w:color w:val="000000"/>
          <w:sz w:val="24"/>
        </w:rPr>
        <w:t>FAKULTAS [NAMA FAKULTAS]</w:t>
      </w:r>
    </w:p>
    <w:p>
      <w:pPr>
        <w:spacing w:after="0" w:line="360" w:lineRule="auto"/>
        <w:jc w:val="center"/>
      </w:pPr>
      <w:r>
        <w:rPr>
          <w:rFonts w:ascii="Times New Roman" w:hAnsi="Times New Roman"/>
          <w:b/>
          <w:i w:val="0"/>
          <w:color w:val="000000"/>
          <w:sz w:val="24"/>
        </w:rPr>
        <w:t>UNIVERSITAS [NAMA UNIVERSITAS]</w:t>
      </w:r>
    </w:p>
    <w:p>
      <w:pPr>
        <w:spacing w:after="0" w:line="360" w:lineRule="auto"/>
        <w:jc w:val="center"/>
      </w:pPr>
      <w:r>
        <w:rPr>
          <w:rFonts w:ascii="Times New Roman" w:hAnsi="Times New Roman"/>
          <w:b/>
          <w:i w:val="0"/>
          <w:color w:val="000000"/>
          <w:sz w:val="24"/>
        </w:rPr>
        <w:t>TAHUN [20XX]</w:t>
      </w:r>
    </w:p>
    <w:p>
      <w:r>
        <w:br w:type="page"/>
      </w:r>
    </w:p>
    <w:p>
      <w:pPr>
        <w:pStyle w:val="Heading1"/>
      </w:pPr>
      <w:r>
        <w:t>RINGKASAN</w:t>
      </w:r>
    </w:p>
    <w:p>
      <w:pPr>
        <w:spacing w:after="0"/>
        <w:ind w:firstLine="567"/>
        <w:jc w:val="both"/>
      </w:pPr>
      <w:r>
        <w:rPr>
          <w:rFonts w:ascii="Times New Roman" w:hAnsi="Times New Roman"/>
          <w:sz w:val="24"/>
        </w:rPr>
        <w:t>Perusahaan distribusi ini memiliki 20 kendaraan dengan jarak 150 km per kendaraan per hari, selama 26 hari setiap bulan. Rute diatur manual oleh dua dispatcher berdasarkan pengalaman, sehingga kendaraan sering melewati jalan yang sama, keterlambatan baru diketahui setelah pengemudi menelepon, dan pelanggan tidak tahu kapan barang tiba.</w:t>
      </w:r>
    </w:p>
    <w:p>
      <w:pPr>
        <w:spacing w:after="0"/>
        <w:ind w:firstLine="567"/>
        <w:jc w:val="both"/>
      </w:pPr>
      <w:r>
        <w:rPr>
          <w:rFonts w:ascii="Times New Roman" w:hAnsi="Times New Roman"/>
          <w:sz w:val="24"/>
        </w:rPr>
        <w:t>Laporan ini menghitung kerugiannya, mencari penyebabnya, lalu membandingkan tiga cara memperbaiki. Kerugian mencapai Rp610,8 juta per tahun atau Rp12.236 per kiriman, terbesar dari keterlambatan (40,9%) dan waktu tunggu (25,1%), bukan bahan bakar (23,0%). Dari tiga alternatif, Alternatif 3 (perbaikan bertahap) memperoleh skor tertinggi 3,85 dari 5,00 dan NPV tertinggi Rp232,2 juta dengan modal Rp125 juta dari pagu Rp150 juta, dikerjakan 90 hari tanpa menghentikan operasional.</w:t>
      </w:r>
    </w:p>
    <w:tbl>
      <w:tblPr>
        <w:tblW w:type="auto" w:w="0"/>
        <w:jc w:val="center"/>
        <w:tblLook w:firstColumn="1" w:firstRow="1" w:lastColumn="0" w:lastRow="0" w:noHBand="0" w:noVBand="1" w:val="04A0"/>
        <w:tblLayout w:type="fixed"/>
      </w:tblPr>
      <w:tblGrid>
        <w:gridCol w:w="9026"/>
      </w:tblGrid>
      <w:tr>
        <w:tc>
          <w:tcPr>
            <w:tcW w:type="dxa" w:w="9026"/>
            <w:shd w:val="clear" w:color="auto" w:fill="EEF3FA"/>
          </w:tcPr>
          <w:p>
            <w:pPr>
              <w:spacing w:after="60" w:before="60" w:line="312" w:lineRule="auto"/>
              <w:jc w:val="both"/>
            </w:pPr>
            <w:r>
              <w:rPr>
                <w:rFonts w:ascii="Times New Roman" w:hAnsi="Times New Roman"/>
                <w:sz w:val="23"/>
              </w:rPr>
              <w:t>Kata kunci: optimasi rute, keterlambatan, ETA, data toko, perbaikan bertahap</w:t>
            </w:r>
          </w:p>
        </w:tc>
      </w:tr>
    </w:tbl>
    <w:p>
      <w:pPr>
        <w:spacing w:after="20"/>
      </w:pPr>
    </w:p>
    <w:p>
      <w:pPr>
        <w:pStyle w:val="Heading1"/>
      </w:pPr>
      <w:r>
        <w:t>BAB I  PENDAHULUAN</w:t>
      </w:r>
    </w:p>
    <w:p>
      <w:pPr>
        <w:pStyle w:val="Heading2"/>
      </w:pPr>
      <w:r>
        <w:t>1.1  Latar Belakang</w:t>
      </w:r>
    </w:p>
    <w:p>
      <w:pPr>
        <w:spacing w:after="0"/>
        <w:ind w:firstLine="567"/>
        <w:jc w:val="both"/>
      </w:pPr>
      <w:r>
        <w:rPr>
          <w:rFonts w:ascii="Times New Roman" w:hAnsi="Times New Roman"/>
          <w:sz w:val="24"/>
        </w:rPr>
        <w:t>Perusahaan mengirim barang ke toko ritel dengan 20 kendaraan, jarak 150 km per kendaraan per hari dan 26 hari operasi per bulan (BPH, 2025). Rute disusun dua dispatcher secara manual, dan pengetahuan tentang jalan serta kebiasaan pelanggan hanya tersimpan di kepala mereka. Ketika pesanan naik, urutan pesanan masuk menjadi patokan, bukan kedekatan lokasi.</w:t>
      </w:r>
    </w:p>
    <w:p>
      <w:pPr>
        <w:spacing w:after="0"/>
        <w:ind w:firstLine="567"/>
        <w:jc w:val="both"/>
      </w:pPr>
      <w:r>
        <w:rPr>
          <w:rFonts w:ascii="Times New Roman" w:hAnsi="Times New Roman"/>
          <w:sz w:val="24"/>
        </w:rPr>
        <w:t>Manajemen berniat membeli aplikasi, tetapi pengemudi menilai aplikasi tidak memahami kondisi lapangan dan bagian keuangan meragukan apakah penghematan bahan bakar menutup biaya sistem. Karena itu laporan ini dimulai dari berapa kerugiannya dan apa syarat perbaikannya, bukan memilih aplikasi.</w:t>
      </w:r>
    </w:p>
    <w:p>
      <w:pPr>
        <w:pStyle w:val="Heading2"/>
      </w:pPr>
      <w:r>
        <w:t>1.2  Identifikasi Masalah</w:t>
      </w:r>
    </w:p>
    <w:p>
      <w:pPr>
        <w:spacing w:after="60"/>
        <w:ind w:firstLine="567"/>
        <w:jc w:val="both"/>
      </w:pPr>
      <w:r>
        <w:rPr>
          <w:rFonts w:ascii="Times New Roman" w:hAnsi="Times New Roman"/>
          <w:sz w:val="24"/>
        </w:rPr>
        <w:t>Kasus memperlihatkan lima gejala: urutan kunjungan tidak mengikuti kedekatan lokasi; keterlambatan diketahui hanya setelah pengemudi menelepon; tidak ada janji waktu tiba; kapasitas perencanaan hanya dua orang; dan tidak ada catatan jarak, waktu, serta ketepatan waktu. Semuanya bermuara pada satu hal:</w:t>
      </w:r>
    </w:p>
    <w:tbl>
      <w:tblPr>
        <w:tblW w:type="auto" w:w="0"/>
        <w:jc w:val="center"/>
        <w:tblLook w:firstColumn="1" w:firstRow="1" w:lastColumn="0" w:lastRow="0" w:noHBand="0" w:noVBand="1" w:val="04A0"/>
        <w:tblLayout w:type="fixed"/>
      </w:tblPr>
      <w:tblGrid>
        <w:gridCol w:w="9026"/>
      </w:tblGrid>
      <w:tr>
        <w:tc>
          <w:tcPr>
            <w:tcW w:type="dxa" w:w="9026"/>
            <w:shd w:val="clear" w:color="auto" w:fill="EEF3FA"/>
          </w:tcPr>
          <w:p>
            <w:pPr>
              <w:spacing w:after="60" w:before="60" w:line="312" w:lineRule="auto"/>
              <w:jc w:val="both"/>
            </w:pPr>
            <w:r>
              <w:rPr>
                <w:rFonts w:ascii="Times New Roman" w:hAnsi="Times New Roman"/>
                <w:sz w:val="23"/>
              </w:rPr>
              <w:t>Masalah utama: perusahaan belum memiliki sistem perencanaan dan pengendalian distribusi yang mengubah pengetahuan rute di kepala dispatcher menjadi aturan kerja dan data. Akibatnya kendaraan menempuh jarak yang tidak perlu, dan janji waktu tiba tidak dapat dipenuhi maupun disampaikan kepada pelanggan.</w:t>
            </w:r>
          </w:p>
        </w:tc>
      </w:tr>
    </w:tbl>
    <w:p>
      <w:pPr>
        <w:spacing w:after="20"/>
      </w:pPr>
    </w:p>
    <w:p>
      <w:pPr>
        <w:spacing w:after="0"/>
        <w:ind w:firstLine="567"/>
        <w:jc w:val="both"/>
      </w:pPr>
      <w:r>
        <w:rPr>
          <w:rFonts w:ascii="Times New Roman" w:hAnsi="Times New Roman"/>
          <w:sz w:val="24"/>
        </w:rPr>
        <w:t>Masalahnya bukan jumlah kendaraan: 20 kendaraan untuk delapan titik per kendaraan setiap hari sudah memadai, yang kurang adalah mutu keputusan dalam menyusun rute.</w:t>
      </w:r>
    </w:p>
    <w:p>
      <w:pPr>
        <w:pStyle w:val="Heading2"/>
      </w:pPr>
      <w:r>
        <w:t>1.3  Rumusan Masalah</w:t>
      </w:r>
    </w:p>
    <w:p>
      <w:pPr>
        <w:pStyle w:val="ListNumber"/>
        <w:spacing w:after="40" w:line="360" w:lineRule="auto"/>
        <w:ind w:left="680" w:hanging="340"/>
        <w:jc w:val="both"/>
      </w:pPr>
      <w:r>
        <w:rPr>
          <w:rFonts w:ascii="Times New Roman" w:hAnsi="Times New Roman"/>
          <w:sz w:val="24"/>
        </w:rPr>
        <w:t>Apa penyebab utama keterlambatan dan pemborosan jarak tempuh?</w:t>
      </w:r>
    </w:p>
    <w:p>
      <w:pPr>
        <w:pStyle w:val="ListNumber"/>
        <w:spacing w:after="40" w:line="360" w:lineRule="auto"/>
        <w:ind w:left="680" w:hanging="340"/>
        <w:jc w:val="both"/>
      </w:pPr>
      <w:r>
        <w:rPr>
          <w:rFonts w:ascii="Times New Roman" w:hAnsi="Times New Roman"/>
          <w:sz w:val="24"/>
        </w:rPr>
        <w:t>Berapa besar kerugiannya, dan komponen biaya mana yang terbesar?</w:t>
      </w:r>
    </w:p>
    <w:p>
      <w:pPr>
        <w:pStyle w:val="ListNumber"/>
        <w:spacing w:after="40" w:line="360" w:lineRule="auto"/>
        <w:ind w:left="680" w:hanging="340"/>
        <w:jc w:val="both"/>
      </w:pPr>
      <w:r>
        <w:rPr>
          <w:rFonts w:ascii="Times New Roman" w:hAnsi="Times New Roman"/>
          <w:sz w:val="24"/>
        </w:rPr>
        <w:t>Alternatif mana yang paling tepat, dan bagaimana menjalankannya dalam 90 hari?</w:t>
      </w:r>
    </w:p>
    <w:p>
      <w:pPr>
        <w:pStyle w:val="Heading2"/>
      </w:pPr>
      <w:r>
        <w:t>1.4  Tujuan Analisis</w:t>
      </w:r>
    </w:p>
    <w:p>
      <w:pPr>
        <w:pStyle w:val="ListNumber"/>
        <w:spacing w:after="40" w:line="360" w:lineRule="auto"/>
        <w:ind w:left="680" w:hanging="340"/>
        <w:jc w:val="both"/>
      </w:pPr>
      <w:r>
        <w:rPr>
          <w:rFonts w:ascii="Times New Roman" w:hAnsi="Times New Roman"/>
          <w:sz w:val="24"/>
        </w:rPr>
        <w:t>Menemukan masalah utama dan penyebabnya.</w:t>
      </w:r>
    </w:p>
    <w:p>
      <w:pPr>
        <w:pStyle w:val="ListNumber"/>
        <w:spacing w:after="40" w:line="360" w:lineRule="auto"/>
        <w:ind w:left="680" w:hanging="340"/>
        <w:jc w:val="both"/>
      </w:pPr>
      <w:r>
        <w:rPr>
          <w:rFonts w:ascii="Times New Roman" w:hAnsi="Times New Roman"/>
          <w:sz w:val="24"/>
        </w:rPr>
        <w:t>Menghitung kerugian per tahun dengan asumsi yang dinyatakan terbuka.</w:t>
      </w:r>
    </w:p>
    <w:p>
      <w:pPr>
        <w:pStyle w:val="ListNumber"/>
        <w:spacing w:after="40" w:line="360" w:lineRule="auto"/>
        <w:ind w:left="680" w:hanging="340"/>
        <w:jc w:val="both"/>
      </w:pPr>
      <w:r>
        <w:rPr>
          <w:rFonts w:ascii="Times New Roman" w:hAnsi="Times New Roman"/>
          <w:sz w:val="24"/>
        </w:rPr>
        <w:t>Membandingkan tiga alternatif solusi dan memilih yang terbaik.</w:t>
      </w:r>
    </w:p>
    <w:p>
      <w:pPr>
        <w:pStyle w:val="ListNumber"/>
        <w:spacing w:after="40" w:line="360" w:lineRule="auto"/>
        <w:ind w:left="680" w:hanging="340"/>
        <w:jc w:val="both"/>
      </w:pPr>
      <w:r>
        <w:rPr>
          <w:rFonts w:ascii="Times New Roman" w:hAnsi="Times New Roman"/>
          <w:sz w:val="24"/>
        </w:rPr>
        <w:t>Menyusun rencana 90 hari, daftar risiko, dan indikator keberhasilan.</w:t>
      </w:r>
    </w:p>
    <w:p>
      <w:pPr>
        <w:pStyle w:val="Heading2"/>
      </w:pPr>
      <w:r>
        <w:t>1.5  Ruang Lingkup dan Batasan</w:t>
      </w:r>
    </w:p>
    <w:p>
      <w:pPr>
        <w:spacing w:after="0"/>
        <w:ind w:firstLine="567"/>
        <w:jc w:val="both"/>
      </w:pPr>
      <w:r>
        <w:rPr>
          <w:rFonts w:ascii="Times New Roman" w:hAnsi="Times New Roman"/>
          <w:sz w:val="24"/>
        </w:rPr>
        <w:t>Cakupan: perencanaan rute, pelaksanaan pengiriman, dan pelaporan, dengan objek 20 kendaraan dan 26 hari operasi per bulan; di luar cakupan pembelian kendaraan, operasi gudang, dan penetapan harga. Kasus tidak menyebutkan jumlah titik per kendaraan, tingkat keterlambatan, biaya per kejadian terlambat, maupun biaya dispatcher; nilai itu ditetapkan sebagai asumsi A1–A5 (Lampiran 2) dan diganti hasil pengukuran pada minggu pertama (Lampiran 3).</w:t>
      </w:r>
    </w:p>
    <w:p>
      <w:pPr>
        <w:pStyle w:val="Heading1"/>
      </w:pPr>
      <w:r>
        <w:t>BAB II  LANDASAN TEORI</w:t>
      </w:r>
    </w:p>
    <w:p>
      <w:pPr>
        <w:pStyle w:val="Heading2"/>
      </w:pPr>
      <w:r>
        <w:t>2.1  Kajian Teori</w:t>
      </w:r>
    </w:p>
    <w:p>
      <w:pPr>
        <w:spacing w:after="0"/>
        <w:ind w:firstLine="567"/>
        <w:jc w:val="both"/>
      </w:pPr>
      <w:r>
        <w:rPr>
          <w:rFonts w:ascii="Times New Roman" w:hAnsi="Times New Roman"/>
          <w:sz w:val="24"/>
        </w:rPr>
        <w:t>Penentuan rute kendaraan dirumuskan Dantzig dan Ramser (1959): dari satu gudang, setiap pelanggan dikunjungi tepat sekali dengan biaya sekecil mungkin. Karena kemungkinan urutannya sangat banyak, dipakai cara pintar untuk mendekati hasil terbaik (Braekers dkk., 2016). Manfaatnya datang dari mengelompokkan pelanggan berdekatan lalu mengurutkan kunjungan di dalam kelompok; rute yang mengikuti urutan pesanan gagal pada keduanya. UPS menerapkannya lewat ORION dan menghemat lebih dari 300 juta dolar AS per tahun, bukan karena algoritmanya canggih melainkan karena datanya terhubung (Holland dkk., 2017).</w:t>
      </w:r>
    </w:p>
    <w:p>
      <w:pPr>
        <w:spacing w:after="0"/>
        <w:ind w:firstLine="567"/>
        <w:jc w:val="both"/>
      </w:pPr>
      <w:r>
        <w:rPr>
          <w:rFonts w:ascii="Times New Roman" w:hAnsi="Times New Roman"/>
          <w:sz w:val="24"/>
        </w:rPr>
        <w:t>Kualitas layanan diukur dengan OTIF, yaitu persentase kiriman yang tiba tepat waktu sekaligus lengkap (Christopher, 2016), dan dilengkapi akurasi ETA. Pemborosan yang paling relevan adalah transportasi dan waktu tunggu (Ohno, 1988). Membeli aplikasi saja tidak cukup karena pengetahuan dispatcher bersifat tacit (Polanyi, 1966), sedangkan perbaikan proses harus dimulai dari standar kerja, bukan alatnya (Spear &amp; Bowen, 1999). Kelayakan uang dinilai dengan NPV dan payback.</w:t>
      </w:r>
    </w:p>
    <w:p>
      <w:pPr>
        <w:pStyle w:val="Heading2"/>
      </w:pPr>
      <w:r>
        <w:t>2.2  Penelitian yang Relevan (Identifikasi Fakta dan Data Kasus)</w:t>
      </w:r>
    </w:p>
    <w:p>
      <w:pPr>
        <w:spacing w:after="0"/>
        <w:ind w:firstLine="567"/>
        <w:jc w:val="both"/>
      </w:pPr>
      <w:r>
        <w:rPr>
          <w:rFonts w:ascii="Times New Roman" w:hAnsi="Times New Roman"/>
          <w:sz w:val="24"/>
        </w:rPr>
        <w:t>Fakta kasus sejalan dengan literatur: ini masalah perencanaan, bukan pemilihan jalan (Dantzig &amp; Ramser, 1959; Braekers dkk., 2016); manfaat optimasi hanya muncul bila data terintegrasi, sedangkan data toko belum rapi (Holland dkk., 2017); dan teknologi gagal bila standar kerja serta penerimaan pengemudi belum siap (Spear &amp; Bowen, 1999). Karena itu data kasus dan asumsi dipisahkan (Lampiran 2).</w:t>
      </w:r>
    </w:p>
    <w:p>
      <w:pPr>
        <w:pStyle w:val="Heading2"/>
      </w:pPr>
      <w:r>
        <w:t>2.3  Kerangka Berpikir (Gambaran Proses Operasional Saat Ini)</w:t>
      </w:r>
    </w:p>
    <w:p>
      <w:pPr>
        <w:spacing w:after="0"/>
        <w:ind w:firstLine="567"/>
        <w:jc w:val="both"/>
      </w:pPr>
      <w:r>
        <w:rPr>
          <w:rFonts w:ascii="Times New Roman" w:hAnsi="Times New Roman"/>
          <w:sz w:val="24"/>
        </w:rPr>
        <w:t>Proses berjalan dalam delapan langkah dengan lima titik kegagalan: urutan mengikuti pesanan masuk, posisi kendaraan tidak diketahui, keterlambatan tidak terdeteksi, pelanggan tanpa perkiraan waktu, dan tidak ada data yang kembali untuk perencanaan besok. Karena itu perbaikan disusun berlapis: rapikan aturan kerja dan data toko, pasang sistem, lalu tingkatkan kemampuan orang.</w:t>
      </w:r>
    </w:p>
    <w:p>
      <w:pPr>
        <w:pStyle w:val="Heading2"/>
      </w:pPr>
      <w:r>
        <w:t>2.4  Dampak Permasalahan</w:t>
      </w:r>
    </w:p>
    <w:p>
      <w:pPr>
        <w:spacing w:after="0"/>
        <w:ind w:firstLine="567"/>
        <w:jc w:val="both"/>
      </w:pPr>
      <w:r>
        <w:rPr>
          <w:rFonts w:ascii="Times New Roman" w:hAnsi="Times New Roman"/>
          <w:sz w:val="24"/>
        </w:rPr>
        <w:t>Dua puluh kendaraan dikali 150 km adalah 3.000 km per hari atau 936.000 km per tahun. Dengan konsumsi 10 km per liter, bahan bakar yang dibutuhkan 93.600 liter atau Rp936 juta setahun. Delapan titik per kendaraan berarti 49.920 kiriman per tahun, sehingga satu kiriman menempuh 18,75 km. Kerugian setiap tahun dihitung pada Tabel 2.1.</w:t>
      </w:r>
    </w:p>
    <w:p>
      <w:pPr>
        <w:keepNext/>
        <w:spacing w:before="100" w:after="20" w:line="240" w:lineRule="auto"/>
        <w:jc w:val="center"/>
      </w:pPr>
      <w:r>
        <w:rPr>
          <w:rFonts w:ascii="Times New Roman" w:hAnsi="Times New Roman"/>
          <w:b/>
          <w:sz w:val="20"/>
        </w:rPr>
        <w:t>Tabel 2.1  Kerugian akibat Masalah per Tahun</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2268"/>
            <w:shd w:val="clear" w:color="auto" w:fill="1F3864"/>
          </w:tcPr>
          <w:p>
            <w:pPr>
              <w:spacing w:after="20" w:before="20" w:line="240" w:lineRule="auto"/>
              <w:jc w:val="center"/>
            </w:pPr>
            <w:r>
              <w:rPr>
                <w:rFonts w:ascii="Times New Roman" w:hAnsi="Times New Roman"/>
                <w:b/>
                <w:color w:val="FFFFFF"/>
                <w:sz w:val="20"/>
              </w:rPr>
              <w:t>Komponen</w:t>
            </w:r>
          </w:p>
        </w:tc>
        <w:tc>
          <w:tcPr>
            <w:tcW w:type="dxa" w:w="3912"/>
            <w:shd w:val="clear" w:color="auto" w:fill="1F3864"/>
          </w:tcPr>
          <w:p>
            <w:pPr>
              <w:spacing w:after="20" w:before="20" w:line="240" w:lineRule="auto"/>
              <w:jc w:val="center"/>
            </w:pPr>
            <w:r>
              <w:rPr>
                <w:rFonts w:ascii="Times New Roman" w:hAnsi="Times New Roman"/>
                <w:b/>
                <w:color w:val="FFFFFF"/>
                <w:sz w:val="20"/>
              </w:rPr>
              <w:t>Cara menghitung</w:t>
            </w:r>
          </w:p>
        </w:tc>
        <w:tc>
          <w:tcPr>
            <w:tcW w:type="dxa" w:w="1871"/>
            <w:shd w:val="clear" w:color="auto" w:fill="1F3864"/>
          </w:tcPr>
          <w:p>
            <w:pPr>
              <w:spacing w:after="20" w:before="20" w:line="240" w:lineRule="auto"/>
              <w:jc w:val="center"/>
            </w:pPr>
            <w:r>
              <w:rPr>
                <w:rFonts w:ascii="Times New Roman" w:hAnsi="Times New Roman"/>
                <w:b/>
                <w:color w:val="FFFFFF"/>
                <w:sz w:val="20"/>
              </w:rPr>
              <w:t>Nilai</w:t>
            </w:r>
          </w:p>
        </w:tc>
        <w:tc>
          <w:tcPr>
            <w:tcW w:type="dxa" w:w="964"/>
            <w:shd w:val="clear" w:color="auto" w:fill="1F3864"/>
          </w:tcPr>
          <w:p>
            <w:pPr>
              <w:spacing w:after="20" w:before="20" w:line="240" w:lineRule="auto"/>
              <w:jc w:val="center"/>
            </w:pPr>
            <w:r>
              <w:rPr>
                <w:rFonts w:ascii="Times New Roman" w:hAnsi="Times New Roman"/>
                <w:b/>
                <w:color w:val="FFFFFF"/>
                <w:sz w:val="20"/>
              </w:rPr>
              <w:t>Porsi</w:t>
            </w:r>
          </w:p>
        </w:tc>
      </w:tr>
      <w:tr>
        <w:tc>
          <w:tcPr>
            <w:tcW w:type="dxa" w:w="2268"/>
          </w:tcPr>
          <w:p>
            <w:pPr>
              <w:spacing w:after="20" w:before="20" w:line="240" w:lineRule="auto"/>
              <w:jc w:val="left"/>
            </w:pPr>
            <w:r>
              <w:rPr>
                <w:rFonts w:ascii="Times New Roman" w:hAnsi="Times New Roman"/>
                <w:sz w:val="20"/>
              </w:rPr>
              <w:t>Bahan bakar berlebih</w:t>
            </w:r>
          </w:p>
        </w:tc>
        <w:tc>
          <w:tcPr>
            <w:tcW w:type="dxa" w:w="3912"/>
          </w:tcPr>
          <w:p>
            <w:pPr>
              <w:spacing w:after="20" w:before="20" w:line="240" w:lineRule="auto"/>
              <w:jc w:val="left"/>
            </w:pPr>
            <w:r>
              <w:rPr>
                <w:rFonts w:ascii="Times New Roman" w:hAnsi="Times New Roman"/>
                <w:sz w:val="20"/>
              </w:rPr>
              <w:t>15% x 936.000 km : 10 x Rp10.000</w:t>
            </w:r>
          </w:p>
        </w:tc>
        <w:tc>
          <w:tcPr>
            <w:tcW w:type="dxa" w:w="1871"/>
          </w:tcPr>
          <w:p>
            <w:pPr>
              <w:spacing w:after="20" w:before="20" w:line="240" w:lineRule="auto"/>
              <w:jc w:val="center"/>
            </w:pPr>
            <w:r>
              <w:rPr>
                <w:rFonts w:ascii="Times New Roman" w:hAnsi="Times New Roman"/>
                <w:sz w:val="20"/>
              </w:rPr>
              <w:t>Rp140.400.000</w:t>
            </w:r>
          </w:p>
        </w:tc>
        <w:tc>
          <w:tcPr>
            <w:tcW w:type="dxa" w:w="964"/>
          </w:tcPr>
          <w:p>
            <w:pPr>
              <w:spacing w:after="20" w:before="20" w:line="240" w:lineRule="auto"/>
              <w:jc w:val="center"/>
            </w:pPr>
            <w:r>
              <w:rPr>
                <w:rFonts w:ascii="Times New Roman" w:hAnsi="Times New Roman"/>
                <w:sz w:val="20"/>
              </w:rPr>
              <w:t>23,0%</w:t>
            </w:r>
          </w:p>
        </w:tc>
      </w:tr>
      <w:tr>
        <w:tc>
          <w:tcPr>
            <w:tcW w:type="dxa" w:w="2268"/>
          </w:tcPr>
          <w:p>
            <w:pPr>
              <w:spacing w:after="20" w:before="20" w:line="240" w:lineRule="auto"/>
              <w:jc w:val="left"/>
            </w:pPr>
            <w:r>
              <w:rPr>
                <w:rFonts w:ascii="Times New Roman" w:hAnsi="Times New Roman"/>
                <w:sz w:val="20"/>
              </w:rPr>
              <w:t>Keterlambatan</w:t>
            </w:r>
          </w:p>
        </w:tc>
        <w:tc>
          <w:tcPr>
            <w:tcW w:type="dxa" w:w="3912"/>
          </w:tcPr>
          <w:p>
            <w:pPr>
              <w:spacing w:after="20" w:before="20" w:line="240" w:lineRule="auto"/>
              <w:jc w:val="left"/>
            </w:pPr>
            <w:r>
              <w:rPr>
                <w:rFonts w:ascii="Times New Roman" w:hAnsi="Times New Roman"/>
                <w:sz w:val="20"/>
              </w:rPr>
              <w:t>5% x 49.920 kiriman x Rp100.000</w:t>
            </w:r>
          </w:p>
        </w:tc>
        <w:tc>
          <w:tcPr>
            <w:tcW w:type="dxa" w:w="1871"/>
          </w:tcPr>
          <w:p>
            <w:pPr>
              <w:spacing w:after="20" w:before="20" w:line="240" w:lineRule="auto"/>
              <w:jc w:val="center"/>
            </w:pPr>
            <w:r>
              <w:rPr>
                <w:rFonts w:ascii="Times New Roman" w:hAnsi="Times New Roman"/>
                <w:sz w:val="20"/>
              </w:rPr>
              <w:t>Rp249.600.000</w:t>
            </w:r>
          </w:p>
        </w:tc>
        <w:tc>
          <w:tcPr>
            <w:tcW w:type="dxa" w:w="964"/>
          </w:tcPr>
          <w:p>
            <w:pPr>
              <w:spacing w:after="20" w:before="20" w:line="240" w:lineRule="auto"/>
              <w:jc w:val="center"/>
            </w:pPr>
            <w:r>
              <w:rPr>
                <w:rFonts w:ascii="Times New Roman" w:hAnsi="Times New Roman"/>
                <w:sz w:val="20"/>
              </w:rPr>
              <w:t>40,9%</w:t>
            </w:r>
          </w:p>
        </w:tc>
      </w:tr>
      <w:tr>
        <w:tc>
          <w:tcPr>
            <w:tcW w:type="dxa" w:w="2268"/>
          </w:tcPr>
          <w:p>
            <w:pPr>
              <w:spacing w:after="20" w:before="20" w:line="240" w:lineRule="auto"/>
              <w:jc w:val="left"/>
            </w:pPr>
            <w:r>
              <w:rPr>
                <w:rFonts w:ascii="Times New Roman" w:hAnsi="Times New Roman"/>
                <w:sz w:val="20"/>
              </w:rPr>
              <w:t>Waktu tunggu</w:t>
            </w:r>
          </w:p>
        </w:tc>
        <w:tc>
          <w:tcPr>
            <w:tcW w:type="dxa" w:w="3912"/>
          </w:tcPr>
          <w:p>
            <w:pPr>
              <w:spacing w:after="20" w:before="20" w:line="240" w:lineRule="auto"/>
              <w:jc w:val="left"/>
            </w:pPr>
            <w:r>
              <w:rPr>
                <w:rFonts w:ascii="Times New Roman" w:hAnsi="Times New Roman"/>
                <w:sz w:val="20"/>
              </w:rPr>
              <w:t>12,8 jam/hari x Rp38.462 x 312 hari</w:t>
            </w:r>
          </w:p>
        </w:tc>
        <w:tc>
          <w:tcPr>
            <w:tcW w:type="dxa" w:w="1871"/>
          </w:tcPr>
          <w:p>
            <w:pPr>
              <w:spacing w:after="20" w:before="20" w:line="240" w:lineRule="auto"/>
              <w:jc w:val="center"/>
            </w:pPr>
            <w:r>
              <w:rPr>
                <w:rFonts w:ascii="Times New Roman" w:hAnsi="Times New Roman"/>
                <w:sz w:val="20"/>
              </w:rPr>
              <w:t>Rp153.600.000</w:t>
            </w:r>
          </w:p>
        </w:tc>
        <w:tc>
          <w:tcPr>
            <w:tcW w:type="dxa" w:w="964"/>
          </w:tcPr>
          <w:p>
            <w:pPr>
              <w:spacing w:after="20" w:before="20" w:line="240" w:lineRule="auto"/>
              <w:jc w:val="center"/>
            </w:pPr>
            <w:r>
              <w:rPr>
                <w:rFonts w:ascii="Times New Roman" w:hAnsi="Times New Roman"/>
                <w:sz w:val="20"/>
              </w:rPr>
              <w:t>25,1%</w:t>
            </w:r>
          </w:p>
        </w:tc>
      </w:tr>
      <w:tr>
        <w:tc>
          <w:tcPr>
            <w:tcW w:type="dxa" w:w="2268"/>
          </w:tcPr>
          <w:p>
            <w:pPr>
              <w:spacing w:after="20" w:before="20" w:line="240" w:lineRule="auto"/>
              <w:jc w:val="left"/>
            </w:pPr>
            <w:r>
              <w:rPr>
                <w:rFonts w:ascii="Times New Roman" w:hAnsi="Times New Roman"/>
                <w:sz w:val="20"/>
              </w:rPr>
              <w:t>Perencanaan manual</w:t>
            </w:r>
          </w:p>
        </w:tc>
        <w:tc>
          <w:tcPr>
            <w:tcW w:type="dxa" w:w="3912"/>
          </w:tcPr>
          <w:p>
            <w:pPr>
              <w:spacing w:after="20" w:before="20" w:line="240" w:lineRule="auto"/>
              <w:jc w:val="left"/>
            </w:pPr>
            <w:r>
              <w:rPr>
                <w:rFonts w:ascii="Times New Roman" w:hAnsi="Times New Roman"/>
                <w:sz w:val="20"/>
              </w:rPr>
              <w:t>40% x 2 orang x Rp7.000.000 x 12</w:t>
            </w:r>
          </w:p>
        </w:tc>
        <w:tc>
          <w:tcPr>
            <w:tcW w:type="dxa" w:w="1871"/>
          </w:tcPr>
          <w:p>
            <w:pPr>
              <w:spacing w:after="20" w:before="20" w:line="240" w:lineRule="auto"/>
              <w:jc w:val="center"/>
            </w:pPr>
            <w:r>
              <w:rPr>
                <w:rFonts w:ascii="Times New Roman" w:hAnsi="Times New Roman"/>
                <w:sz w:val="20"/>
              </w:rPr>
              <w:t>Rp67.200.000</w:t>
            </w:r>
          </w:p>
        </w:tc>
        <w:tc>
          <w:tcPr>
            <w:tcW w:type="dxa" w:w="964"/>
          </w:tcPr>
          <w:p>
            <w:pPr>
              <w:spacing w:after="20" w:before="20" w:line="240" w:lineRule="auto"/>
              <w:jc w:val="center"/>
            </w:pPr>
            <w:r>
              <w:rPr>
                <w:rFonts w:ascii="Times New Roman" w:hAnsi="Times New Roman"/>
                <w:sz w:val="20"/>
              </w:rPr>
              <w:t>11,0%</w:t>
            </w:r>
          </w:p>
        </w:tc>
      </w:tr>
      <w:tr>
        <w:tc>
          <w:tcPr>
            <w:tcW w:type="dxa" w:w="2268"/>
          </w:tcPr>
          <w:p>
            <w:pPr>
              <w:spacing w:after="20" w:before="20" w:line="240" w:lineRule="auto"/>
              <w:jc w:val="left"/>
            </w:pPr>
            <w:r>
              <w:rPr>
                <w:rFonts w:ascii="Times New Roman" w:hAnsi="Times New Roman"/>
                <w:sz w:val="20"/>
              </w:rPr>
              <w:t>Jumlah</w:t>
            </w:r>
          </w:p>
        </w:tc>
        <w:tc>
          <w:tcPr>
            <w:tcW w:type="dxa" w:w="3912"/>
          </w:tcPr>
          <w:p>
            <w:pPr>
              <w:spacing w:after="20" w:before="20" w:line="240" w:lineRule="auto"/>
              <w:jc w:val="left"/>
            </w:pPr>
            <w:r>
              <w:rPr>
                <w:rFonts w:ascii="Times New Roman" w:hAnsi="Times New Roman"/>
                <w:sz w:val="20"/>
              </w:rPr>
            </w:r>
          </w:p>
        </w:tc>
        <w:tc>
          <w:tcPr>
            <w:tcW w:type="dxa" w:w="1871"/>
          </w:tcPr>
          <w:p>
            <w:pPr>
              <w:spacing w:after="20" w:before="20" w:line="240" w:lineRule="auto"/>
              <w:jc w:val="center"/>
            </w:pPr>
            <w:r>
              <w:rPr>
                <w:rFonts w:ascii="Times New Roman" w:hAnsi="Times New Roman"/>
                <w:sz w:val="20"/>
              </w:rPr>
              <w:t>Rp610.800.000</w:t>
            </w:r>
          </w:p>
        </w:tc>
        <w:tc>
          <w:tcPr>
            <w:tcW w:type="dxa" w:w="964"/>
          </w:tcPr>
          <w:p>
            <w:pPr>
              <w:spacing w:after="20" w:before="20" w:line="240" w:lineRule="auto"/>
              <w:jc w:val="center"/>
            </w:pPr>
            <w:r>
              <w:rPr>
                <w:rFonts w:ascii="Times New Roman" w:hAnsi="Times New Roman"/>
                <w:sz w:val="20"/>
              </w:rPr>
              <w:t>100%</w:t>
            </w:r>
          </w:p>
        </w:tc>
      </w:tr>
    </w:tbl>
    <w:p>
      <w:pPr>
        <w:spacing w:before="20" w:after="80" w:line="240" w:lineRule="auto"/>
      </w:pPr>
      <w:r>
        <w:rPr>
          <w:rFonts w:ascii="Times New Roman" w:hAnsi="Times New Roman"/>
          <w:i/>
          <w:color w:val="595959"/>
          <w:sz w:val="18"/>
        </w:rPr>
        <w:t>Sumber: perhitungan penulis. Setara Rp12.236 per kiriman atau 65,3% dari belanja bahan bakar setahun.</w:t>
      </w:r>
    </w:p>
    <w:p>
      <w:pPr>
        <w:spacing w:after="0"/>
        <w:ind w:firstLine="567"/>
        <w:jc w:val="both"/>
      </w:pPr>
      <w:r>
        <w:rPr>
          <w:rFonts w:ascii="Times New Roman" w:hAnsi="Times New Roman"/>
          <w:sz w:val="24"/>
        </w:rPr>
        <w:t>Bahan bakar hanya 23,0% dari kerugian, sedangkan keterlambatan dan waktu tunggu mencapai 66,0%. Penghematan bahan bakar 15% (Rp140,4 juta) karena itu tidak cukup membenarkan pembelian sistem. Dampak yang tidak dihitung: kepercayaan pelanggan menurun dan emisi bertambah 37,6 ton CO2e per tahun.</w:t>
      </w:r>
    </w:p>
    <w:p>
      <w:pPr>
        <w:pStyle w:val="Heading1"/>
      </w:pPr>
      <w:r>
        <w:t>BAB III  ANALISIS MASALAH</w:t>
      </w:r>
    </w:p>
    <w:p>
      <w:pPr>
        <w:pStyle w:val="Heading2"/>
      </w:pPr>
      <w:r>
        <w:t>3.1  Penentuan Masalah Utama</w:t>
      </w:r>
    </w:p>
    <w:p>
      <w:pPr>
        <w:spacing w:after="0"/>
        <w:ind w:firstLine="567"/>
        <w:jc w:val="both"/>
      </w:pPr>
      <w:r>
        <w:rPr>
          <w:rFonts w:ascii="Times New Roman" w:hAnsi="Times New Roman"/>
          <w:sz w:val="24"/>
        </w:rPr>
        <w:t>Bila setiap gejala diperbaiki sendiri, masalahnya tidak hilang: menambah kendaraan hanya menambah kendaraan yang menempuh rute tidak efisien; menegur atau menambah dispatcher tidak mengubah mutu keputusan; dan dashboard di atas data yang belum rapi hanya memindahkan masalah. Yang gagal karena itu lapisan informasi dan keputusan.</w:t>
      </w:r>
    </w:p>
    <w:p>
      <w:pPr>
        <w:pStyle w:val="Heading2"/>
      </w:pPr>
      <w:r>
        <w:t>3.2  Analisis Akar Penyebab</w:t>
      </w:r>
    </w:p>
    <w:p>
      <w:pPr>
        <w:spacing w:after="0"/>
        <w:ind w:firstLine="567"/>
        <w:jc w:val="both"/>
      </w:pPr>
      <w:r>
        <w:rPr>
          <w:rFonts w:ascii="Times New Roman" w:hAnsi="Times New Roman"/>
          <w:sz w:val="24"/>
        </w:rPr>
        <w:t>Penyebab ditelusuri dengan teknik lima mengapa, yaitu bertanya mengapa berulang sampai menemukan penyebab yang tidak bisa ditanyakan lagi (Tabel 3.1).</w:t>
      </w:r>
    </w:p>
    <w:p>
      <w:pPr>
        <w:keepNext/>
        <w:spacing w:before="100" w:after="20" w:line="240" w:lineRule="auto"/>
        <w:jc w:val="center"/>
      </w:pPr>
      <w:r>
        <w:rPr>
          <w:rFonts w:ascii="Times New Roman" w:hAnsi="Times New Roman"/>
          <w:b/>
          <w:sz w:val="20"/>
        </w:rPr>
        <w:t>Tabel 3.1  Lima Mengapa</w:t>
      </w:r>
    </w:p>
    <w:tbl>
      <w:tblPr>
        <w:tblStyle w:val="TableGrid"/>
        <w:tblW w:type="auto" w:w="0"/>
        <w:jc w:val="center"/>
        <w:tblLook w:firstColumn="1" w:firstRow="1" w:lastColumn="0" w:lastRow="0" w:noHBand="0" w:noVBand="1" w:val="04A0"/>
        <w:tblLayout w:type="fixed"/>
      </w:tblPr>
      <w:tblGrid>
        <w:gridCol w:w="3009"/>
        <w:gridCol w:w="3009"/>
        <w:gridCol w:w="3009"/>
      </w:tblGrid>
      <w:tr>
        <w:tc>
          <w:tcPr>
            <w:tcW w:type="dxa" w:w="567"/>
            <w:shd w:val="clear" w:color="auto" w:fill="1F3864"/>
          </w:tcPr>
          <w:p>
            <w:pPr>
              <w:spacing w:after="20" w:before="20" w:line="240" w:lineRule="auto"/>
              <w:jc w:val="center"/>
            </w:pPr>
            <w:r>
              <w:rPr>
                <w:rFonts w:ascii="Times New Roman" w:hAnsi="Times New Roman"/>
                <w:b/>
                <w:color w:val="FFFFFF"/>
                <w:sz w:val="20"/>
              </w:rPr>
              <w:t>Ke</w:t>
            </w:r>
          </w:p>
        </w:tc>
        <w:tc>
          <w:tcPr>
            <w:tcW w:type="dxa" w:w="3515"/>
            <w:shd w:val="clear" w:color="auto" w:fill="1F3864"/>
          </w:tcPr>
          <w:p>
            <w:pPr>
              <w:spacing w:after="20" w:before="20" w:line="240" w:lineRule="auto"/>
              <w:jc w:val="center"/>
            </w:pPr>
            <w:r>
              <w:rPr>
                <w:rFonts w:ascii="Times New Roman" w:hAnsi="Times New Roman"/>
                <w:b/>
                <w:color w:val="FFFFFF"/>
                <w:sz w:val="20"/>
              </w:rPr>
              <w:t>Pertanyaan</w:t>
            </w:r>
          </w:p>
        </w:tc>
        <w:tc>
          <w:tcPr>
            <w:tcW w:type="dxa" w:w="4932"/>
            <w:shd w:val="clear" w:color="auto" w:fill="1F3864"/>
          </w:tcPr>
          <w:p>
            <w:pPr>
              <w:spacing w:after="20" w:before="20" w:line="240" w:lineRule="auto"/>
              <w:jc w:val="center"/>
            </w:pPr>
            <w:r>
              <w:rPr>
                <w:rFonts w:ascii="Times New Roman" w:hAnsi="Times New Roman"/>
                <w:b/>
                <w:color w:val="FFFFFF"/>
                <w:sz w:val="20"/>
              </w:rPr>
              <w:t>Jawaban</w:t>
            </w:r>
          </w:p>
        </w:tc>
      </w:tr>
      <w:tr>
        <w:tc>
          <w:tcPr>
            <w:tcW w:type="dxa" w:w="567"/>
          </w:tcPr>
          <w:p>
            <w:pPr>
              <w:spacing w:after="20" w:before="20" w:line="240" w:lineRule="auto"/>
              <w:jc w:val="center"/>
            </w:pPr>
            <w:r>
              <w:rPr>
                <w:rFonts w:ascii="Times New Roman" w:hAnsi="Times New Roman"/>
                <w:sz w:val="20"/>
              </w:rPr>
              <w:t>1</w:t>
            </w:r>
          </w:p>
        </w:tc>
        <w:tc>
          <w:tcPr>
            <w:tcW w:type="dxa" w:w="3515"/>
          </w:tcPr>
          <w:p>
            <w:pPr>
              <w:spacing w:after="20" w:before="20" w:line="240" w:lineRule="auto"/>
              <w:jc w:val="left"/>
            </w:pPr>
            <w:r>
              <w:rPr>
                <w:rFonts w:ascii="Times New Roman" w:hAnsi="Times New Roman"/>
                <w:sz w:val="20"/>
              </w:rPr>
              <w:t>Mengapa kendaraan menempuh jarak tidak perlu?</w:t>
            </w:r>
          </w:p>
        </w:tc>
        <w:tc>
          <w:tcPr>
            <w:tcW w:type="dxa" w:w="4932"/>
          </w:tcPr>
          <w:p>
            <w:pPr>
              <w:spacing w:after="20" w:before="20" w:line="240" w:lineRule="auto"/>
              <w:jc w:val="left"/>
            </w:pPr>
            <w:r>
              <w:rPr>
                <w:rFonts w:ascii="Times New Roman" w:hAnsi="Times New Roman"/>
                <w:sz w:val="20"/>
              </w:rPr>
              <w:t>Urutan kunjungan tidak mengikuti kedekatan lokasi</w:t>
            </w:r>
          </w:p>
        </w:tc>
      </w:tr>
      <w:tr>
        <w:tc>
          <w:tcPr>
            <w:tcW w:type="dxa" w:w="567"/>
          </w:tcPr>
          <w:p>
            <w:pPr>
              <w:spacing w:after="20" w:before="20" w:line="240" w:lineRule="auto"/>
              <w:jc w:val="center"/>
            </w:pPr>
            <w:r>
              <w:rPr>
                <w:rFonts w:ascii="Times New Roman" w:hAnsi="Times New Roman"/>
                <w:sz w:val="20"/>
              </w:rPr>
              <w:t>2</w:t>
            </w:r>
          </w:p>
        </w:tc>
        <w:tc>
          <w:tcPr>
            <w:tcW w:type="dxa" w:w="3515"/>
          </w:tcPr>
          <w:p>
            <w:pPr>
              <w:spacing w:after="20" w:before="20" w:line="240" w:lineRule="auto"/>
              <w:jc w:val="left"/>
            </w:pPr>
            <w:r>
              <w:rPr>
                <w:rFonts w:ascii="Times New Roman" w:hAnsi="Times New Roman"/>
                <w:sz w:val="20"/>
              </w:rPr>
              <w:t>Mengapa urutannya begitu?</w:t>
            </w:r>
          </w:p>
        </w:tc>
        <w:tc>
          <w:tcPr>
            <w:tcW w:type="dxa" w:w="4932"/>
          </w:tcPr>
          <w:p>
            <w:pPr>
              <w:spacing w:after="20" w:before="20" w:line="240" w:lineRule="auto"/>
              <w:jc w:val="left"/>
            </w:pPr>
            <w:r>
              <w:rPr>
                <w:rFonts w:ascii="Times New Roman" w:hAnsi="Times New Roman"/>
                <w:sz w:val="20"/>
              </w:rPr>
              <w:t>Rute disusun manual mengikuti urutan pesanan masuk</w:t>
            </w:r>
          </w:p>
        </w:tc>
      </w:tr>
      <w:tr>
        <w:tc>
          <w:tcPr>
            <w:tcW w:type="dxa" w:w="567"/>
          </w:tcPr>
          <w:p>
            <w:pPr>
              <w:spacing w:after="20" w:before="20" w:line="240" w:lineRule="auto"/>
              <w:jc w:val="center"/>
            </w:pPr>
            <w:r>
              <w:rPr>
                <w:rFonts w:ascii="Times New Roman" w:hAnsi="Times New Roman"/>
                <w:sz w:val="20"/>
              </w:rPr>
              <w:t>3</w:t>
            </w:r>
          </w:p>
        </w:tc>
        <w:tc>
          <w:tcPr>
            <w:tcW w:type="dxa" w:w="3515"/>
          </w:tcPr>
          <w:p>
            <w:pPr>
              <w:spacing w:after="20" w:before="20" w:line="240" w:lineRule="auto"/>
              <w:jc w:val="left"/>
            </w:pPr>
            <w:r>
              <w:rPr>
                <w:rFonts w:ascii="Times New Roman" w:hAnsi="Times New Roman"/>
                <w:sz w:val="20"/>
              </w:rPr>
              <w:t>Mengapa masih manual?</w:t>
            </w:r>
          </w:p>
        </w:tc>
        <w:tc>
          <w:tcPr>
            <w:tcW w:type="dxa" w:w="4932"/>
          </w:tcPr>
          <w:p>
            <w:pPr>
              <w:spacing w:after="20" w:before="20" w:line="240" w:lineRule="auto"/>
              <w:jc w:val="left"/>
            </w:pPr>
            <w:r>
              <w:rPr>
                <w:rFonts w:ascii="Times New Roman" w:hAnsi="Times New Roman"/>
                <w:sz w:val="20"/>
              </w:rPr>
              <w:t>Tidak ada alat dan standar pengelompokan wilayah; perencana hanya dua orang</w:t>
            </w:r>
          </w:p>
        </w:tc>
      </w:tr>
      <w:tr>
        <w:tc>
          <w:tcPr>
            <w:tcW w:type="dxa" w:w="567"/>
          </w:tcPr>
          <w:p>
            <w:pPr>
              <w:spacing w:after="20" w:before="20" w:line="240" w:lineRule="auto"/>
              <w:jc w:val="center"/>
            </w:pPr>
            <w:r>
              <w:rPr>
                <w:rFonts w:ascii="Times New Roman" w:hAnsi="Times New Roman"/>
                <w:sz w:val="20"/>
              </w:rPr>
              <w:t>4</w:t>
            </w:r>
          </w:p>
        </w:tc>
        <w:tc>
          <w:tcPr>
            <w:tcW w:type="dxa" w:w="3515"/>
          </w:tcPr>
          <w:p>
            <w:pPr>
              <w:spacing w:after="20" w:before="20" w:line="240" w:lineRule="auto"/>
              <w:jc w:val="left"/>
            </w:pPr>
            <w:r>
              <w:rPr>
                <w:rFonts w:ascii="Times New Roman" w:hAnsi="Times New Roman"/>
                <w:sz w:val="20"/>
              </w:rPr>
              <w:t>Mengapa tidak ada alat dan standar?</w:t>
            </w:r>
          </w:p>
        </w:tc>
        <w:tc>
          <w:tcPr>
            <w:tcW w:type="dxa" w:w="4932"/>
          </w:tcPr>
          <w:p>
            <w:pPr>
              <w:spacing w:after="20" w:before="20" w:line="240" w:lineRule="auto"/>
              <w:jc w:val="left"/>
            </w:pPr>
            <w:r>
              <w:rPr>
                <w:rFonts w:ascii="Times New Roman" w:hAnsi="Times New Roman"/>
                <w:sz w:val="20"/>
              </w:rPr>
              <w:t>Pengetahuan rute hanya di kepala orang, belum menjadi data atau prosedur</w:t>
            </w:r>
          </w:p>
        </w:tc>
      </w:tr>
      <w:tr>
        <w:tc>
          <w:tcPr>
            <w:tcW w:type="dxa" w:w="567"/>
          </w:tcPr>
          <w:p>
            <w:pPr>
              <w:spacing w:after="20" w:before="20" w:line="240" w:lineRule="auto"/>
              <w:jc w:val="center"/>
            </w:pPr>
            <w:r>
              <w:rPr>
                <w:rFonts w:ascii="Times New Roman" w:hAnsi="Times New Roman"/>
                <w:sz w:val="20"/>
              </w:rPr>
              <w:t>5</w:t>
            </w:r>
          </w:p>
        </w:tc>
        <w:tc>
          <w:tcPr>
            <w:tcW w:type="dxa" w:w="3515"/>
          </w:tcPr>
          <w:p>
            <w:pPr>
              <w:spacing w:after="20" w:before="20" w:line="240" w:lineRule="auto"/>
              <w:jc w:val="left"/>
            </w:pPr>
            <w:r>
              <w:rPr>
                <w:rFonts w:ascii="Times New Roman" w:hAnsi="Times New Roman"/>
                <w:sz w:val="20"/>
              </w:rPr>
              <w:t>Mengapa belum menjadi data?</w:t>
            </w:r>
          </w:p>
        </w:tc>
        <w:tc>
          <w:tcPr>
            <w:tcW w:type="dxa" w:w="4932"/>
          </w:tcPr>
          <w:p>
            <w:pPr>
              <w:spacing w:after="20" w:before="20" w:line="240" w:lineRule="auto"/>
              <w:jc w:val="left"/>
            </w:pPr>
            <w:r>
              <w:rPr>
                <w:rFonts w:ascii="Times New Roman" w:hAnsi="Times New Roman"/>
                <w:sz w:val="20"/>
              </w:rPr>
              <w:t>Tidak ada KPI jarak, waktu, dan ketepatan waktu, sehingga tidak ada dorongan untuk memperbaiki</w:t>
            </w:r>
          </w:p>
        </w:tc>
      </w:tr>
    </w:tbl>
    <w:p>
      <w:pPr>
        <w:spacing w:before="20" w:after="80" w:line="240" w:lineRule="auto"/>
      </w:pPr>
      <w:r>
        <w:rPr>
          <w:rFonts w:ascii="Times New Roman" w:hAnsi="Times New Roman"/>
          <w:i/>
          <w:color w:val="595959"/>
          <w:sz w:val="18"/>
        </w:rPr>
        <w:t>Sumber: analisis penulis. Baris kelima adalah akar penyebab.</w:t>
      </w:r>
    </w:p>
    <w:p>
      <w:pPr>
        <w:spacing w:after="0"/>
        <w:ind w:firstLine="567"/>
        <w:jc w:val="both"/>
      </w:pPr>
      <w:r>
        <w:rPr>
          <w:rFonts w:ascii="Times New Roman" w:hAnsi="Times New Roman"/>
          <w:sz w:val="24"/>
        </w:rPr>
        <w:t>Akar penyebabnya sistemik, bukan kesalahan orang, sehingga sanksi tidak akan bekerja. Yang dibutuhkan adalah perubahan cara kerja: ada standar, ada data, ada ukuran, lalu ada alat bantu.</w:t>
      </w:r>
    </w:p>
    <w:p>
      <w:pPr>
        <w:pStyle w:val="Heading2"/>
      </w:pPr>
      <w:r>
        <w:t>3.3  Kebutuhan Perbaikan</w:t>
      </w:r>
    </w:p>
    <w:p>
      <w:pPr>
        <w:spacing w:after="80"/>
        <w:ind w:firstLine="567"/>
        <w:jc w:val="both"/>
      </w:pPr>
      <w:r>
        <w:rPr>
          <w:rFonts w:ascii="Times New Roman" w:hAnsi="Times New Roman"/>
          <w:sz w:val="24"/>
        </w:rPr>
        <w:t>Dari akar penyebab itu disusun lima syarat yang harus dipenuhi solusi apa pun, dan syarat ini dipakai untuk menilai alternatif pada Bab IV.</w:t>
      </w:r>
    </w:p>
    <w:p>
      <w:pPr>
        <w:pStyle w:val="ListNumber"/>
        <w:spacing w:after="40" w:line="360" w:lineRule="auto"/>
        <w:ind w:left="680" w:hanging="340"/>
        <w:jc w:val="both"/>
      </w:pPr>
      <w:r>
        <w:rPr>
          <w:rFonts w:ascii="Times New Roman" w:hAnsi="Times New Roman"/>
          <w:sz w:val="24"/>
        </w:rPr>
        <w:t>Urutan kunjungan mempertimbangkan jarak, kapasitas muatan, dan jam penerimaan toko.</w:t>
      </w:r>
    </w:p>
    <w:p>
      <w:pPr>
        <w:pStyle w:val="ListNumber"/>
        <w:spacing w:after="40" w:line="360" w:lineRule="auto"/>
        <w:ind w:left="680" w:hanging="340"/>
        <w:jc w:val="both"/>
      </w:pPr>
      <w:r>
        <w:rPr>
          <w:rFonts w:ascii="Times New Roman" w:hAnsi="Times New Roman"/>
          <w:sz w:val="24"/>
        </w:rPr>
        <w:t>Data toko tersimpan rapi di satu tempat dan sudah divalidasi.</w:t>
      </w:r>
    </w:p>
    <w:p>
      <w:pPr>
        <w:pStyle w:val="ListNumber"/>
        <w:spacing w:after="40" w:line="360" w:lineRule="auto"/>
        <w:ind w:left="680" w:hanging="340"/>
        <w:jc w:val="both"/>
      </w:pPr>
      <w:r>
        <w:rPr>
          <w:rFonts w:ascii="Times New Roman" w:hAnsi="Times New Roman"/>
          <w:sz w:val="24"/>
        </w:rPr>
        <w:t>Posisi kendaraan bisa dilihat, dan pelanggan menerima perkiraan waktu tiba.</w:t>
      </w:r>
    </w:p>
    <w:p>
      <w:pPr>
        <w:pStyle w:val="ListNumber"/>
        <w:spacing w:after="40" w:line="360" w:lineRule="auto"/>
        <w:ind w:left="680" w:hanging="340"/>
        <w:jc w:val="both"/>
      </w:pPr>
      <w:r>
        <w:rPr>
          <w:rFonts w:ascii="Times New Roman" w:hAnsi="Times New Roman"/>
          <w:sz w:val="24"/>
        </w:rPr>
        <w:t>Dispatcher boleh menimpa usulan sistem, asalkan alasannya dicatat.</w:t>
      </w:r>
    </w:p>
    <w:p>
      <w:pPr>
        <w:pStyle w:val="ListNumber"/>
        <w:spacing w:after="40" w:line="360" w:lineRule="auto"/>
        <w:ind w:left="680" w:hanging="340"/>
        <w:jc w:val="both"/>
      </w:pPr>
      <w:r>
        <w:rPr>
          <w:rFonts w:ascii="Times New Roman" w:hAnsi="Times New Roman"/>
          <w:sz w:val="24"/>
        </w:rPr>
        <w:t>Pelaksanaan bertahap, tidak menghentikan operasional, dan tidak lebih dari Rp150 juta.</w:t>
      </w:r>
    </w:p>
    <w:p>
      <w:pPr>
        <w:pStyle w:val="Heading2"/>
      </w:pPr>
      <w:r>
        <w:t>3.4  Asumsi dan Keterbatasan Data</w:t>
      </w:r>
    </w:p>
    <w:p>
      <w:pPr>
        <w:spacing w:after="0"/>
        <w:ind w:firstLine="567"/>
        <w:jc w:val="both"/>
      </w:pPr>
      <w:r>
        <w:rPr>
          <w:rFonts w:ascii="Times New Roman" w:hAnsi="Times New Roman"/>
          <w:sz w:val="24"/>
        </w:rPr>
        <w:t>Lima asumsi terpenting adalah 312 hari operasi, 8 titik per kendaraan, 5% kiriman terlambat, Rp100.000 per kejadian, dan diskonto 12%, semuanya berkode A1–A5 pada Lampiran 2. Tiga keterbatasan: denda dan kehilangan pelanggan belum dihitung sehingga Rp610,8 juta adalah batas bawah; manfaat belum terbukti sebab-akibat sehingga perlu diuji antar kelompok; dan model rute belum dikalibrasi karena koordinat toko belum tersedia.</w:t>
      </w:r>
    </w:p>
    <w:p>
      <w:pPr>
        <w:pStyle w:val="Heading1"/>
      </w:pPr>
      <w:r>
        <w:t>BAB IV  HASIL DAN PEMBAHASAN</w:t>
      </w:r>
    </w:p>
    <w:p>
      <w:pPr>
        <w:pStyle w:val="Heading2"/>
      </w:pPr>
      <w:r>
        <w:t>4.1  Alternatif Solusi</w:t>
      </w:r>
    </w:p>
    <w:p>
      <w:pPr>
        <w:spacing w:after="0"/>
        <w:ind w:firstLine="567"/>
        <w:jc w:val="both"/>
      </w:pPr>
      <w:r>
        <w:rPr>
          <w:rFonts w:ascii="Times New Roman" w:hAnsi="Times New Roman"/>
          <w:sz w:val="24"/>
        </w:rPr>
        <w:t>Tiga alternatif disusun berjenjang, dari yang paling murah sampai yang paling lengkap (Tabel 4.1).</w:t>
      </w:r>
    </w:p>
    <w:p>
      <w:pPr>
        <w:keepNext/>
        <w:spacing w:before="100" w:after="20" w:line="240" w:lineRule="auto"/>
        <w:jc w:val="center"/>
      </w:pPr>
      <w:r>
        <w:rPr>
          <w:rFonts w:ascii="Times New Roman" w:hAnsi="Times New Roman"/>
          <w:b/>
          <w:sz w:val="20"/>
        </w:rPr>
        <w:t>Tabel 4.1  Tiga Alternatif Solusi</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1701"/>
            <w:shd w:val="clear" w:color="auto" w:fill="1F3864"/>
          </w:tcPr>
          <w:p>
            <w:pPr>
              <w:spacing w:after="20" w:before="20" w:line="240" w:lineRule="auto"/>
              <w:jc w:val="center"/>
            </w:pPr>
            <w:r>
              <w:rPr>
                <w:rFonts w:ascii="Times New Roman" w:hAnsi="Times New Roman"/>
                <w:b/>
                <w:color w:val="FFFFFF"/>
                <w:sz w:val="19"/>
              </w:rPr>
              <w:t>Alternatif</w:t>
            </w:r>
          </w:p>
        </w:tc>
        <w:tc>
          <w:tcPr>
            <w:tcW w:type="dxa" w:w="3572"/>
            <w:shd w:val="clear" w:color="auto" w:fill="1F3864"/>
          </w:tcPr>
          <w:p>
            <w:pPr>
              <w:spacing w:after="20" w:before="20" w:line="240" w:lineRule="auto"/>
              <w:jc w:val="center"/>
            </w:pPr>
            <w:r>
              <w:rPr>
                <w:rFonts w:ascii="Times New Roman" w:hAnsi="Times New Roman"/>
                <w:b/>
                <w:color w:val="FFFFFF"/>
                <w:sz w:val="19"/>
              </w:rPr>
              <w:t>Isi</w:t>
            </w:r>
          </w:p>
        </w:tc>
        <w:tc>
          <w:tcPr>
            <w:tcW w:type="dxa" w:w="1814"/>
            <w:shd w:val="clear" w:color="auto" w:fill="1F3864"/>
          </w:tcPr>
          <w:p>
            <w:pPr>
              <w:spacing w:after="20" w:before="20" w:line="240" w:lineRule="auto"/>
              <w:jc w:val="center"/>
            </w:pPr>
            <w:r>
              <w:rPr>
                <w:rFonts w:ascii="Times New Roman" w:hAnsi="Times New Roman"/>
                <w:b/>
                <w:color w:val="FFFFFF"/>
                <w:sz w:val="19"/>
              </w:rPr>
              <w:t>Kelebihan</w:t>
            </w:r>
          </w:p>
        </w:tc>
        <w:tc>
          <w:tcPr>
            <w:tcW w:type="dxa" w:w="1928"/>
            <w:shd w:val="clear" w:color="auto" w:fill="1F3864"/>
          </w:tcPr>
          <w:p>
            <w:pPr>
              <w:spacing w:after="20" w:before="20" w:line="240" w:lineRule="auto"/>
              <w:jc w:val="center"/>
            </w:pPr>
            <w:r>
              <w:rPr>
                <w:rFonts w:ascii="Times New Roman" w:hAnsi="Times New Roman"/>
                <w:b/>
                <w:color w:val="FFFFFF"/>
                <w:sz w:val="19"/>
              </w:rPr>
              <w:t>Kekurangan</w:t>
            </w:r>
          </w:p>
        </w:tc>
      </w:tr>
      <w:tr>
        <w:tc>
          <w:tcPr>
            <w:tcW w:type="dxa" w:w="1701"/>
          </w:tcPr>
          <w:p>
            <w:pPr>
              <w:spacing w:after="20" w:before="20" w:line="240" w:lineRule="auto"/>
              <w:jc w:val="left"/>
            </w:pPr>
            <w:r>
              <w:rPr>
                <w:rFonts w:ascii="Times New Roman" w:hAnsi="Times New Roman"/>
                <w:sz w:val="19"/>
              </w:rPr>
              <w:t>A1 Perbaikan prosedur</w:t>
            </w:r>
          </w:p>
        </w:tc>
        <w:tc>
          <w:tcPr>
            <w:tcW w:type="dxa" w:w="3572"/>
          </w:tcPr>
          <w:p>
            <w:pPr>
              <w:spacing w:after="20" w:before="20" w:line="240" w:lineRule="auto"/>
              <w:jc w:val="left"/>
            </w:pPr>
            <w:r>
              <w:rPr>
                <w:rFonts w:ascii="Times New Roman" w:hAnsi="Times New Roman"/>
                <w:sz w:val="19"/>
              </w:rPr>
              <w:t>Bagi wilayah menjadi zona, buat SOP rute, rapikan data toko di spreadsheet, tetapkan KPI. Tanpa perangkat berbayar.</w:t>
            </w:r>
          </w:p>
        </w:tc>
        <w:tc>
          <w:tcPr>
            <w:tcW w:type="dxa" w:w="1814"/>
          </w:tcPr>
          <w:p>
            <w:pPr>
              <w:spacing w:after="20" w:before="20" w:line="240" w:lineRule="auto"/>
              <w:jc w:val="left"/>
            </w:pPr>
            <w:r>
              <w:rPr>
                <w:rFonts w:ascii="Times New Roman" w:hAnsi="Times New Roman"/>
                <w:sz w:val="19"/>
              </w:rPr>
              <w:t>Murah, cepat, tidak butuh vendor</w:t>
            </w:r>
          </w:p>
        </w:tc>
        <w:tc>
          <w:tcPr>
            <w:tcW w:type="dxa" w:w="1928"/>
          </w:tcPr>
          <w:p>
            <w:pPr>
              <w:spacing w:after="20" w:before="20" w:line="240" w:lineRule="auto"/>
              <w:jc w:val="left"/>
            </w:pPr>
            <w:r>
              <w:rPr>
                <w:rFonts w:ascii="Times New Roman" w:hAnsi="Times New Roman"/>
                <w:sz w:val="19"/>
              </w:rPr>
              <w:t>Perencana tetap dua orang; posisi kendaraan tidak terlihat</w:t>
            </w:r>
          </w:p>
        </w:tc>
      </w:tr>
      <w:tr>
        <w:tc>
          <w:tcPr>
            <w:tcW w:type="dxa" w:w="1701"/>
          </w:tcPr>
          <w:p>
            <w:pPr>
              <w:spacing w:after="20" w:before="20" w:line="240" w:lineRule="auto"/>
              <w:jc w:val="left"/>
            </w:pPr>
            <w:r>
              <w:rPr>
                <w:rFonts w:ascii="Times New Roman" w:hAnsi="Times New Roman"/>
                <w:sz w:val="19"/>
              </w:rPr>
              <w:t>A2 Aplikasi optimasi rute</w:t>
            </w:r>
          </w:p>
        </w:tc>
        <w:tc>
          <w:tcPr>
            <w:tcW w:type="dxa" w:w="3572"/>
          </w:tcPr>
          <w:p>
            <w:pPr>
              <w:spacing w:after="20" w:before="20" w:line="240" w:lineRule="auto"/>
              <w:jc w:val="left"/>
            </w:pPr>
            <w:r>
              <w:rPr>
                <w:rFonts w:ascii="Times New Roman" w:hAnsi="Times New Roman"/>
                <w:sz w:val="19"/>
              </w:rPr>
              <w:t>Langganan aplikasi optimasi 20 kendaraan, ditambah aplikasi pengemudi untuk bukti pengiriman dan waktu tiba.</w:t>
            </w:r>
          </w:p>
        </w:tc>
        <w:tc>
          <w:tcPr>
            <w:tcW w:type="dxa" w:w="1814"/>
          </w:tcPr>
          <w:p>
            <w:pPr>
              <w:spacing w:after="20" w:before="20" w:line="240" w:lineRule="auto"/>
              <w:jc w:val="left"/>
            </w:pPr>
            <w:r>
              <w:rPr>
                <w:rFonts w:ascii="Times New Roman" w:hAnsi="Times New Roman"/>
                <w:sz w:val="19"/>
              </w:rPr>
              <w:t>Rute tersusun otomatis; waktu tiba tercatat</w:t>
            </w:r>
          </w:p>
        </w:tc>
        <w:tc>
          <w:tcPr>
            <w:tcW w:type="dxa" w:w="1928"/>
          </w:tcPr>
          <w:p>
            <w:pPr>
              <w:spacing w:after="20" w:before="20" w:line="240" w:lineRule="auto"/>
              <w:jc w:val="left"/>
            </w:pPr>
            <w:r>
              <w:rPr>
                <w:rFonts w:ascii="Times New Roman" w:hAnsi="Times New Roman"/>
                <w:sz w:val="19"/>
              </w:rPr>
              <w:t>Data lokal belum ada; biaya langganan besar</w:t>
            </w:r>
          </w:p>
        </w:tc>
      </w:tr>
      <w:tr>
        <w:tc>
          <w:tcPr>
            <w:tcW w:type="dxa" w:w="1701"/>
          </w:tcPr>
          <w:p>
            <w:pPr>
              <w:spacing w:after="20" w:before="20" w:line="240" w:lineRule="auto"/>
              <w:jc w:val="left"/>
            </w:pPr>
            <w:r>
              <w:rPr>
                <w:rFonts w:ascii="Times New Roman" w:hAnsi="Times New Roman"/>
                <w:sz w:val="19"/>
              </w:rPr>
              <w:t>A3 Perbaikan bertahap</w:t>
            </w:r>
          </w:p>
        </w:tc>
        <w:tc>
          <w:tcPr>
            <w:tcW w:type="dxa" w:w="3572"/>
          </w:tcPr>
          <w:p>
            <w:pPr>
              <w:spacing w:after="20" w:before="20" w:line="240" w:lineRule="auto"/>
              <w:jc w:val="left"/>
            </w:pPr>
            <w:r>
              <w:rPr>
                <w:rFonts w:ascii="Times New Roman" w:hAnsi="Times New Roman"/>
                <w:sz w:val="19"/>
              </w:rPr>
              <w:t>Rapikan aturan dan data lebih dulu (30 hari), pasang aplikasi berisi data lokal, lalu tambahkan pelacakan posisi dan ETA.</w:t>
            </w:r>
          </w:p>
        </w:tc>
        <w:tc>
          <w:tcPr>
            <w:tcW w:type="dxa" w:w="1814"/>
          </w:tcPr>
          <w:p>
            <w:pPr>
              <w:spacing w:after="20" w:before="20" w:line="240" w:lineRule="auto"/>
              <w:jc w:val="left"/>
            </w:pPr>
            <w:r>
              <w:rPr>
                <w:rFonts w:ascii="Times New Roman" w:hAnsi="Times New Roman"/>
                <w:sz w:val="19"/>
              </w:rPr>
              <w:t>Memenuhi kelima syarat; modal terkendali</w:t>
            </w:r>
          </w:p>
        </w:tc>
        <w:tc>
          <w:tcPr>
            <w:tcW w:type="dxa" w:w="1928"/>
          </w:tcPr>
          <w:p>
            <w:pPr>
              <w:spacing w:after="20" w:before="20" w:line="240" w:lineRule="auto"/>
              <w:jc w:val="left"/>
            </w:pPr>
            <w:r>
              <w:rPr>
                <w:rFonts w:ascii="Times New Roman" w:hAnsi="Times New Roman"/>
                <w:sz w:val="19"/>
              </w:rPr>
              <w:t>Butuh disiplin menjalankan bertahap</w:t>
            </w:r>
          </w:p>
        </w:tc>
      </w:tr>
    </w:tbl>
    <w:p>
      <w:pPr>
        <w:spacing w:before="20" w:after="80" w:line="240" w:lineRule="auto"/>
      </w:pPr>
      <w:r>
        <w:rPr>
          <w:rFonts w:ascii="Times New Roman" w:hAnsi="Times New Roman"/>
          <w:i/>
          <w:color w:val="595959"/>
          <w:sz w:val="18"/>
        </w:rPr>
        <w:t>Sumber: rancangan penulis.</w:t>
      </w:r>
    </w:p>
    <w:p>
      <w:pPr>
        <w:spacing w:after="0"/>
        <w:ind w:firstLine="567"/>
        <w:jc w:val="both"/>
      </w:pPr>
      <w:r>
        <w:rPr>
          <w:rFonts w:ascii="Times New Roman" w:hAnsi="Times New Roman"/>
          <w:sz w:val="24"/>
        </w:rPr>
        <w:t>Alternatif 3 menggabungkan Alternatif 1 dan 2 secara berurutan. Tiga hal membedakannya dari sekadar membeli aplikasi: dispatcher tetap boleh menimpa usulan sistem dengan alasan dicatat; wilayah dibagi menjadi zona tetap agar pengemudi tetap mengenal pelanggannya; dan kondisi awal diukur lebih dulu agar manfaat bisa dibuktikan.</w:t>
      </w:r>
    </w:p>
    <w:p>
      <w:pPr>
        <w:pStyle w:val="Heading2"/>
      </w:pPr>
      <w:r>
        <w:t>4.2  Penentuan Kriteria Evaluasi</w:t>
      </w:r>
    </w:p>
    <w:p>
      <w:pPr>
        <w:spacing w:after="0"/>
        <w:ind w:firstLine="567"/>
        <w:jc w:val="both"/>
      </w:pPr>
      <w:r>
        <w:rPr>
          <w:rFonts w:ascii="Times New Roman" w:hAnsi="Times New Roman"/>
          <w:sz w:val="24"/>
        </w:rPr>
        <w:t>Penilaian memakai lima kriteria berbobot berbeda (Tabel 4.2). Skor 1–5 berarti: 5 = memenuhi seluruh aspek; 4 = ada kekurangan kecil; 3 = butuh pekerjaan tambahan; 2 = hanya sebagian kecil; 1 = tidak memenuhi atau melanggar batasan.</w:t>
      </w:r>
    </w:p>
    <w:p>
      <w:pPr>
        <w:keepNext/>
        <w:spacing w:before="100" w:after="20" w:line="240" w:lineRule="auto"/>
        <w:jc w:val="center"/>
      </w:pPr>
      <w:r>
        <w:rPr>
          <w:rFonts w:ascii="Times New Roman" w:hAnsi="Times New Roman"/>
          <w:b/>
          <w:sz w:val="20"/>
        </w:rPr>
        <w:t>Tabel 4.2  Kriteria dan Bobot Penilaian</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680"/>
            <w:shd w:val="clear" w:color="auto" w:fill="1F3864"/>
          </w:tcPr>
          <w:p>
            <w:pPr>
              <w:spacing w:after="20" w:before="20" w:line="240" w:lineRule="auto"/>
              <w:jc w:val="center"/>
            </w:pPr>
            <w:r>
              <w:rPr>
                <w:rFonts w:ascii="Times New Roman" w:hAnsi="Times New Roman"/>
                <w:b/>
                <w:color w:val="FFFFFF"/>
                <w:sz w:val="20"/>
              </w:rPr>
              <w:t>Kode</w:t>
            </w:r>
          </w:p>
        </w:tc>
        <w:tc>
          <w:tcPr>
            <w:tcW w:type="dxa" w:w="2948"/>
            <w:shd w:val="clear" w:color="auto" w:fill="1F3864"/>
          </w:tcPr>
          <w:p>
            <w:pPr>
              <w:spacing w:after="20" w:before="20" w:line="240" w:lineRule="auto"/>
              <w:jc w:val="center"/>
            </w:pPr>
            <w:r>
              <w:rPr>
                <w:rFonts w:ascii="Times New Roman" w:hAnsi="Times New Roman"/>
                <w:b/>
                <w:color w:val="FFFFFF"/>
                <w:sz w:val="20"/>
              </w:rPr>
              <w:t>Kriteria</w:t>
            </w:r>
          </w:p>
        </w:tc>
        <w:tc>
          <w:tcPr>
            <w:tcW w:type="dxa" w:w="907"/>
            <w:shd w:val="clear" w:color="auto" w:fill="1F3864"/>
          </w:tcPr>
          <w:p>
            <w:pPr>
              <w:spacing w:after="20" w:before="20" w:line="240" w:lineRule="auto"/>
              <w:jc w:val="center"/>
            </w:pPr>
            <w:r>
              <w:rPr>
                <w:rFonts w:ascii="Times New Roman" w:hAnsi="Times New Roman"/>
                <w:b/>
                <w:color w:val="FFFFFF"/>
                <w:sz w:val="20"/>
              </w:rPr>
              <w:t>Bobot</w:t>
            </w:r>
          </w:p>
        </w:tc>
        <w:tc>
          <w:tcPr>
            <w:tcW w:type="dxa" w:w="4479"/>
            <w:shd w:val="clear" w:color="auto" w:fill="1F3864"/>
          </w:tcPr>
          <w:p>
            <w:pPr>
              <w:spacing w:after="20" w:before="20" w:line="240" w:lineRule="auto"/>
              <w:jc w:val="center"/>
            </w:pPr>
            <w:r>
              <w:rPr>
                <w:rFonts w:ascii="Times New Roman" w:hAnsi="Times New Roman"/>
                <w:b/>
                <w:color w:val="FFFFFF"/>
                <w:sz w:val="20"/>
              </w:rPr>
              <w:t>Alasan</w:t>
            </w:r>
          </w:p>
        </w:tc>
      </w:tr>
      <w:tr>
        <w:tc>
          <w:tcPr>
            <w:tcW w:type="dxa" w:w="680"/>
          </w:tcPr>
          <w:p>
            <w:pPr>
              <w:spacing w:after="20" w:before="20" w:line="240" w:lineRule="auto"/>
              <w:jc w:val="center"/>
            </w:pPr>
            <w:r>
              <w:rPr>
                <w:rFonts w:ascii="Times New Roman" w:hAnsi="Times New Roman"/>
                <w:sz w:val="20"/>
              </w:rPr>
              <w:t>K1</w:t>
            </w:r>
          </w:p>
        </w:tc>
        <w:tc>
          <w:tcPr>
            <w:tcW w:type="dxa" w:w="2948"/>
          </w:tcPr>
          <w:p>
            <w:pPr>
              <w:spacing w:after="20" w:before="20" w:line="240" w:lineRule="auto"/>
              <w:jc w:val="left"/>
            </w:pPr>
            <w:r>
              <w:rPr>
                <w:rFonts w:ascii="Times New Roman" w:hAnsi="Times New Roman"/>
                <w:sz w:val="20"/>
              </w:rPr>
              <w:t>Menurunkan jarak dan biaya</w:t>
            </w:r>
          </w:p>
        </w:tc>
        <w:tc>
          <w:tcPr>
            <w:tcW w:type="dxa" w:w="907"/>
          </w:tcPr>
          <w:p>
            <w:pPr>
              <w:spacing w:after="20" w:before="20" w:line="240" w:lineRule="auto"/>
              <w:jc w:val="center"/>
            </w:pPr>
            <w:r>
              <w:rPr>
                <w:rFonts w:ascii="Times New Roman" w:hAnsi="Times New Roman"/>
                <w:sz w:val="20"/>
              </w:rPr>
              <w:t>30%</w:t>
            </w:r>
          </w:p>
        </w:tc>
        <w:tc>
          <w:tcPr>
            <w:tcW w:type="dxa" w:w="4479"/>
          </w:tcPr>
          <w:p>
            <w:pPr>
              <w:spacing w:after="20" w:before="20" w:line="240" w:lineRule="auto"/>
              <w:jc w:val="left"/>
            </w:pPr>
            <w:r>
              <w:rPr>
                <w:rFonts w:ascii="Times New Roman" w:hAnsi="Times New Roman"/>
                <w:sz w:val="20"/>
              </w:rPr>
              <w:t>Kasus menetapkan target pengurangan jarak 15%, jadi ini tujuan utama</w:t>
            </w:r>
          </w:p>
        </w:tc>
      </w:tr>
      <w:tr>
        <w:tc>
          <w:tcPr>
            <w:tcW w:type="dxa" w:w="680"/>
          </w:tcPr>
          <w:p>
            <w:pPr>
              <w:spacing w:after="20" w:before="20" w:line="240" w:lineRule="auto"/>
              <w:jc w:val="center"/>
            </w:pPr>
            <w:r>
              <w:rPr>
                <w:rFonts w:ascii="Times New Roman" w:hAnsi="Times New Roman"/>
                <w:sz w:val="20"/>
              </w:rPr>
              <w:t>K2</w:t>
            </w:r>
          </w:p>
        </w:tc>
        <w:tc>
          <w:tcPr>
            <w:tcW w:type="dxa" w:w="2948"/>
          </w:tcPr>
          <w:p>
            <w:pPr>
              <w:spacing w:after="20" w:before="20" w:line="240" w:lineRule="auto"/>
              <w:jc w:val="left"/>
            </w:pPr>
            <w:r>
              <w:rPr>
                <w:rFonts w:ascii="Times New Roman" w:hAnsi="Times New Roman"/>
                <w:sz w:val="20"/>
              </w:rPr>
              <w:t>Meningkatkan layanan (OTIF dan ETA)</w:t>
            </w:r>
          </w:p>
        </w:tc>
        <w:tc>
          <w:tcPr>
            <w:tcW w:type="dxa" w:w="907"/>
          </w:tcPr>
          <w:p>
            <w:pPr>
              <w:spacing w:after="20" w:before="20" w:line="240" w:lineRule="auto"/>
              <w:jc w:val="center"/>
            </w:pPr>
            <w:r>
              <w:rPr>
                <w:rFonts w:ascii="Times New Roman" w:hAnsi="Times New Roman"/>
                <w:sz w:val="20"/>
              </w:rPr>
              <w:t>25%</w:t>
            </w:r>
          </w:p>
        </w:tc>
        <w:tc>
          <w:tcPr>
            <w:tcW w:type="dxa" w:w="4479"/>
          </w:tcPr>
          <w:p>
            <w:pPr>
              <w:spacing w:after="20" w:before="20" w:line="240" w:lineRule="auto"/>
              <w:jc w:val="left"/>
            </w:pPr>
            <w:r>
              <w:rPr>
                <w:rFonts w:ascii="Times New Roman" w:hAnsi="Times New Roman"/>
                <w:sz w:val="20"/>
              </w:rPr>
              <w:t>Keluhan pelanggan paling terasa di sini</w:t>
            </w:r>
          </w:p>
        </w:tc>
      </w:tr>
      <w:tr>
        <w:tc>
          <w:tcPr>
            <w:tcW w:type="dxa" w:w="680"/>
          </w:tcPr>
          <w:p>
            <w:pPr>
              <w:spacing w:after="20" w:before="20" w:line="240" w:lineRule="auto"/>
              <w:jc w:val="center"/>
            </w:pPr>
            <w:r>
              <w:rPr>
                <w:rFonts w:ascii="Times New Roman" w:hAnsi="Times New Roman"/>
                <w:sz w:val="20"/>
              </w:rPr>
              <w:t>K3</w:t>
            </w:r>
          </w:p>
        </w:tc>
        <w:tc>
          <w:tcPr>
            <w:tcW w:type="dxa" w:w="2948"/>
          </w:tcPr>
          <w:p>
            <w:pPr>
              <w:spacing w:after="20" w:before="20" w:line="240" w:lineRule="auto"/>
              <w:jc w:val="left"/>
            </w:pPr>
            <w:r>
              <w:rPr>
                <w:rFonts w:ascii="Times New Roman" w:hAnsi="Times New Roman"/>
                <w:sz w:val="20"/>
              </w:rPr>
              <w:t>Tidak melebihi pagu Rp150 juta</w:t>
            </w:r>
          </w:p>
        </w:tc>
        <w:tc>
          <w:tcPr>
            <w:tcW w:type="dxa" w:w="907"/>
          </w:tcPr>
          <w:p>
            <w:pPr>
              <w:spacing w:after="20" w:before="20" w:line="240" w:lineRule="auto"/>
              <w:jc w:val="center"/>
            </w:pPr>
            <w:r>
              <w:rPr>
                <w:rFonts w:ascii="Times New Roman" w:hAnsi="Times New Roman"/>
                <w:sz w:val="20"/>
              </w:rPr>
              <w:t>20%</w:t>
            </w:r>
          </w:p>
        </w:tc>
        <w:tc>
          <w:tcPr>
            <w:tcW w:type="dxa" w:w="4479"/>
          </w:tcPr>
          <w:p>
            <w:pPr>
              <w:spacing w:after="20" w:before="20" w:line="240" w:lineRule="auto"/>
              <w:jc w:val="left"/>
            </w:pPr>
            <w:r>
              <w:rPr>
                <w:rFonts w:ascii="Times New Roman" w:hAnsi="Times New Roman"/>
                <w:sz w:val="20"/>
              </w:rPr>
              <w:t>Batas anggaran mengikat</w:t>
            </w:r>
          </w:p>
        </w:tc>
      </w:tr>
      <w:tr>
        <w:tc>
          <w:tcPr>
            <w:tcW w:type="dxa" w:w="680"/>
          </w:tcPr>
          <w:p>
            <w:pPr>
              <w:spacing w:after="20" w:before="20" w:line="240" w:lineRule="auto"/>
              <w:jc w:val="center"/>
            </w:pPr>
            <w:r>
              <w:rPr>
                <w:rFonts w:ascii="Times New Roman" w:hAnsi="Times New Roman"/>
                <w:sz w:val="20"/>
              </w:rPr>
              <w:t>K4</w:t>
            </w:r>
          </w:p>
        </w:tc>
        <w:tc>
          <w:tcPr>
            <w:tcW w:type="dxa" w:w="2948"/>
          </w:tcPr>
          <w:p>
            <w:pPr>
              <w:spacing w:after="20" w:before="20" w:line="240" w:lineRule="auto"/>
              <w:jc w:val="left"/>
            </w:pPr>
            <w:r>
              <w:rPr>
                <w:rFonts w:ascii="Times New Roman" w:hAnsi="Times New Roman"/>
                <w:sz w:val="20"/>
              </w:rPr>
              <w:t>Selesai dalam 90 hari</w:t>
            </w:r>
          </w:p>
        </w:tc>
        <w:tc>
          <w:tcPr>
            <w:tcW w:type="dxa" w:w="907"/>
          </w:tcPr>
          <w:p>
            <w:pPr>
              <w:spacing w:after="20" w:before="20" w:line="240" w:lineRule="auto"/>
              <w:jc w:val="center"/>
            </w:pPr>
            <w:r>
              <w:rPr>
                <w:rFonts w:ascii="Times New Roman" w:hAnsi="Times New Roman"/>
                <w:sz w:val="20"/>
              </w:rPr>
              <w:t>15%</w:t>
            </w:r>
          </w:p>
        </w:tc>
        <w:tc>
          <w:tcPr>
            <w:tcW w:type="dxa" w:w="4479"/>
          </w:tcPr>
          <w:p>
            <w:pPr>
              <w:spacing w:after="20" w:before="20" w:line="240" w:lineRule="auto"/>
              <w:jc w:val="left"/>
            </w:pPr>
            <w:r>
              <w:rPr>
                <w:rFonts w:ascii="Times New Roman" w:hAnsi="Times New Roman"/>
                <w:sz w:val="20"/>
              </w:rPr>
              <w:t>Operasional tidak boleh berhenti</w:t>
            </w:r>
          </w:p>
        </w:tc>
      </w:tr>
      <w:tr>
        <w:tc>
          <w:tcPr>
            <w:tcW w:type="dxa" w:w="680"/>
          </w:tcPr>
          <w:p>
            <w:pPr>
              <w:spacing w:after="20" w:before="20" w:line="240" w:lineRule="auto"/>
              <w:jc w:val="center"/>
            </w:pPr>
            <w:r>
              <w:rPr>
                <w:rFonts w:ascii="Times New Roman" w:hAnsi="Times New Roman"/>
                <w:sz w:val="20"/>
              </w:rPr>
              <w:t>K5</w:t>
            </w:r>
          </w:p>
        </w:tc>
        <w:tc>
          <w:tcPr>
            <w:tcW w:type="dxa" w:w="2948"/>
          </w:tcPr>
          <w:p>
            <w:pPr>
              <w:spacing w:after="20" w:before="20" w:line="240" w:lineRule="auto"/>
              <w:jc w:val="left"/>
            </w:pPr>
            <w:r>
              <w:rPr>
                <w:rFonts w:ascii="Times New Roman" w:hAnsi="Times New Roman"/>
                <w:sz w:val="20"/>
              </w:rPr>
              <w:t>Fleksibel dan diterima pengemudi</w:t>
            </w:r>
          </w:p>
        </w:tc>
        <w:tc>
          <w:tcPr>
            <w:tcW w:type="dxa" w:w="907"/>
          </w:tcPr>
          <w:p>
            <w:pPr>
              <w:spacing w:after="20" w:before="20" w:line="240" w:lineRule="auto"/>
              <w:jc w:val="center"/>
            </w:pPr>
            <w:r>
              <w:rPr>
                <w:rFonts w:ascii="Times New Roman" w:hAnsi="Times New Roman"/>
                <w:sz w:val="20"/>
              </w:rPr>
              <w:t>10%</w:t>
            </w:r>
          </w:p>
        </w:tc>
        <w:tc>
          <w:tcPr>
            <w:tcW w:type="dxa" w:w="4479"/>
          </w:tcPr>
          <w:p>
            <w:pPr>
              <w:spacing w:after="20" w:before="20" w:line="240" w:lineRule="auto"/>
              <w:jc w:val="left"/>
            </w:pPr>
            <w:r>
              <w:rPr>
                <w:rFonts w:ascii="Times New Roman" w:hAnsi="Times New Roman"/>
                <w:sz w:val="20"/>
              </w:rPr>
              <w:t>Keberatan pengemudi harus diakomodasi</w:t>
            </w:r>
          </w:p>
        </w:tc>
      </w:tr>
      <w:tr>
        <w:tc>
          <w:tcPr>
            <w:tcW w:type="dxa" w:w="680"/>
          </w:tcPr>
          <w:p>
            <w:pPr>
              <w:spacing w:after="20" w:before="20" w:line="240" w:lineRule="auto"/>
              <w:jc w:val="center"/>
            </w:pPr>
            <w:r>
              <w:rPr>
                <w:rFonts w:ascii="Times New Roman" w:hAnsi="Times New Roman"/>
                <w:sz w:val="20"/>
              </w:rPr>
            </w:r>
          </w:p>
        </w:tc>
        <w:tc>
          <w:tcPr>
            <w:tcW w:type="dxa" w:w="2948"/>
          </w:tcPr>
          <w:p>
            <w:pPr>
              <w:spacing w:after="20" w:before="20" w:line="240" w:lineRule="auto"/>
              <w:jc w:val="left"/>
            </w:pPr>
            <w:r>
              <w:rPr>
                <w:rFonts w:ascii="Times New Roman" w:hAnsi="Times New Roman"/>
                <w:sz w:val="20"/>
              </w:rPr>
              <w:t>Jumlah</w:t>
            </w:r>
          </w:p>
        </w:tc>
        <w:tc>
          <w:tcPr>
            <w:tcW w:type="dxa" w:w="907"/>
          </w:tcPr>
          <w:p>
            <w:pPr>
              <w:spacing w:after="20" w:before="20" w:line="240" w:lineRule="auto"/>
              <w:jc w:val="center"/>
            </w:pPr>
            <w:r>
              <w:rPr>
                <w:rFonts w:ascii="Times New Roman" w:hAnsi="Times New Roman"/>
                <w:sz w:val="20"/>
              </w:rPr>
              <w:t>100%</w:t>
            </w:r>
          </w:p>
        </w:tc>
        <w:tc>
          <w:tcPr>
            <w:tcW w:type="dxa" w:w="4479"/>
          </w:tcPr>
          <w:p>
            <w:pPr>
              <w:spacing w:after="20" w:before="20" w:line="240" w:lineRule="auto"/>
              <w:jc w:val="left"/>
            </w:pPr>
            <w:r>
              <w:rPr>
                <w:rFonts w:ascii="Times New Roman" w:hAnsi="Times New Roman"/>
                <w:sz w:val="20"/>
              </w:rPr>
            </w:r>
          </w:p>
        </w:tc>
      </w:tr>
    </w:tbl>
    <w:p>
      <w:pPr>
        <w:spacing w:before="20" w:after="80" w:line="240" w:lineRule="auto"/>
      </w:pPr>
      <w:r>
        <w:rPr>
          <w:rFonts w:ascii="Times New Roman" w:hAnsi="Times New Roman"/>
          <w:i/>
          <w:color w:val="595959"/>
          <w:sz w:val="18"/>
        </w:rPr>
        <w:t>Sumber: penulis.</w:t>
      </w:r>
    </w:p>
    <w:p>
      <w:pPr>
        <w:pStyle w:val="Heading2"/>
      </w:pPr>
      <w:r>
        <w:t>4.3  Perbandingan Alternatif Solusi</w:t>
      </w:r>
    </w:p>
    <w:p>
      <w:pPr>
        <w:spacing w:after="60"/>
        <w:ind w:firstLine="567"/>
        <w:jc w:val="both"/>
      </w:pPr>
      <w:r>
        <w:rPr>
          <w:rFonts w:ascii="Times New Roman" w:hAnsi="Times New Roman"/>
          <w:sz w:val="24"/>
        </w:rPr>
        <w:t>Perbandingan dilakukan dua cara: kelayakan uang lalu skor multikriteria, dengan PVIFA 12% selama tiga tahun sebesar 2,4018:</w:t>
      </w:r>
    </w:p>
    <w:p>
      <w:pPr>
        <w:spacing w:after="20" w:line="288" w:lineRule="auto"/>
        <w:ind w:left="567"/>
        <w:jc w:val="left"/>
      </w:pPr>
      <w:r>
        <w:rPr>
          <w:rFonts w:ascii="Consolas" w:hAnsi="Consolas"/>
          <w:sz w:val="19"/>
        </w:rPr>
        <w:t>Arus kas bersih = manfaat per tahun - biaya operasional per tahun</w:t>
      </w:r>
    </w:p>
    <w:p>
      <w:pPr>
        <w:spacing w:after="20" w:line="288" w:lineRule="auto"/>
        <w:ind w:left="567"/>
        <w:jc w:val="left"/>
      </w:pPr>
      <w:r>
        <w:rPr>
          <w:rFonts w:ascii="Consolas" w:hAnsi="Consolas"/>
          <w:sz w:val="19"/>
        </w:rPr>
        <w:t>NPV = -modal awal + (arus kas bersih x 2,4018)</w:t>
      </w:r>
    </w:p>
    <w:p>
      <w:pPr>
        <w:spacing w:after="20" w:line="288" w:lineRule="auto"/>
        <w:ind w:left="567"/>
        <w:jc w:val="left"/>
      </w:pPr>
      <w:r>
        <w:rPr>
          <w:rFonts w:ascii="Consolas" w:hAnsi="Consolas"/>
          <w:sz w:val="19"/>
        </w:rPr>
        <w:t>Payback (bulan) = modal awal : arus kas bersih x 12</w:t>
      </w:r>
    </w:p>
    <w:p>
      <w:pPr>
        <w:spacing w:after="0"/>
        <w:ind w:firstLine="567"/>
        <w:jc w:val="both"/>
      </w:pPr>
      <w:r>
        <w:rPr>
          <w:rFonts w:ascii="Times New Roman" w:hAnsi="Times New Roman"/>
          <w:sz w:val="24"/>
        </w:rPr>
        <w:t>Contoh Alternatif 3: manfaat Rp247,7 juta dikurangi biaya operasional Rp99 juta = Rp148,7 juta. NPV = -125 + (148,7 x 2,4018) = Rp232,2 juta; payback = 125 : 148,7 x 12 = 10,1 bulan.</w:t>
      </w:r>
    </w:p>
    <w:p>
      <w:pPr>
        <w:keepNext/>
        <w:spacing w:before="100" w:after="20" w:line="240" w:lineRule="auto"/>
        <w:jc w:val="center"/>
      </w:pPr>
      <w:r>
        <w:rPr>
          <w:rFonts w:ascii="Times New Roman" w:hAnsi="Times New Roman"/>
          <w:b/>
          <w:sz w:val="20"/>
        </w:rPr>
        <w:t>Tabel 4.3  Perbandingan Kelayakan Uang</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2608"/>
            <w:shd w:val="clear" w:color="auto" w:fill="1F3864"/>
          </w:tcPr>
          <w:p>
            <w:pPr>
              <w:spacing w:after="20" w:before="20" w:line="240" w:lineRule="auto"/>
              <w:jc w:val="center"/>
            </w:pPr>
            <w:r>
              <w:rPr>
                <w:rFonts w:ascii="Times New Roman" w:hAnsi="Times New Roman"/>
                <w:b/>
                <w:color w:val="FFFFFF"/>
                <w:sz w:val="20"/>
              </w:rPr>
              <w:t>Indikator</w:t>
            </w:r>
          </w:p>
        </w:tc>
        <w:tc>
          <w:tcPr>
            <w:tcW w:type="dxa" w:w="2098"/>
            <w:shd w:val="clear" w:color="auto" w:fill="1F3864"/>
          </w:tcPr>
          <w:p>
            <w:pPr>
              <w:spacing w:after="20" w:before="20" w:line="240" w:lineRule="auto"/>
              <w:jc w:val="center"/>
            </w:pPr>
            <w:r>
              <w:rPr>
                <w:rFonts w:ascii="Times New Roman" w:hAnsi="Times New Roman"/>
                <w:b/>
                <w:color w:val="FFFFFF"/>
                <w:sz w:val="20"/>
              </w:rPr>
              <w:t>A1 Prosedur</w:t>
            </w:r>
          </w:p>
        </w:tc>
        <w:tc>
          <w:tcPr>
            <w:tcW w:type="dxa" w:w="2098"/>
            <w:shd w:val="clear" w:color="auto" w:fill="1F3864"/>
          </w:tcPr>
          <w:p>
            <w:pPr>
              <w:spacing w:after="20" w:before="20" w:line="240" w:lineRule="auto"/>
              <w:jc w:val="center"/>
            </w:pPr>
            <w:r>
              <w:rPr>
                <w:rFonts w:ascii="Times New Roman" w:hAnsi="Times New Roman"/>
                <w:b/>
                <w:color w:val="FFFFFF"/>
                <w:sz w:val="20"/>
              </w:rPr>
              <w:t>A2 Aplikasi</w:t>
            </w:r>
          </w:p>
        </w:tc>
        <w:tc>
          <w:tcPr>
            <w:tcW w:type="dxa" w:w="2211"/>
            <w:shd w:val="clear" w:color="auto" w:fill="1F3864"/>
          </w:tcPr>
          <w:p>
            <w:pPr>
              <w:spacing w:after="20" w:before="20" w:line="240" w:lineRule="auto"/>
              <w:jc w:val="center"/>
            </w:pPr>
            <w:r>
              <w:rPr>
                <w:rFonts w:ascii="Times New Roman" w:hAnsi="Times New Roman"/>
                <w:b/>
                <w:color w:val="FFFFFF"/>
                <w:sz w:val="20"/>
              </w:rPr>
              <w:t>A3 Bertahap</w:t>
            </w:r>
          </w:p>
        </w:tc>
      </w:tr>
      <w:tr>
        <w:tc>
          <w:tcPr>
            <w:tcW w:type="dxa" w:w="2608"/>
          </w:tcPr>
          <w:p>
            <w:pPr>
              <w:spacing w:after="20" w:before="20" w:line="240" w:lineRule="auto"/>
              <w:jc w:val="left"/>
            </w:pPr>
            <w:r>
              <w:rPr>
                <w:rFonts w:ascii="Times New Roman" w:hAnsi="Times New Roman"/>
                <w:sz w:val="20"/>
              </w:rPr>
              <w:t>Modal awal</w:t>
            </w:r>
          </w:p>
        </w:tc>
        <w:tc>
          <w:tcPr>
            <w:tcW w:type="dxa" w:w="2098"/>
          </w:tcPr>
          <w:p>
            <w:pPr>
              <w:spacing w:after="20" w:before="20" w:line="240" w:lineRule="auto"/>
              <w:jc w:val="center"/>
            </w:pPr>
            <w:r>
              <w:rPr>
                <w:rFonts w:ascii="Times New Roman" w:hAnsi="Times New Roman"/>
                <w:sz w:val="20"/>
              </w:rPr>
              <w:t>Rp25.000.000</w:t>
            </w:r>
          </w:p>
        </w:tc>
        <w:tc>
          <w:tcPr>
            <w:tcW w:type="dxa" w:w="2098"/>
          </w:tcPr>
          <w:p>
            <w:pPr>
              <w:spacing w:after="20" w:before="20" w:line="240" w:lineRule="auto"/>
              <w:jc w:val="center"/>
            </w:pPr>
            <w:r>
              <w:rPr>
                <w:rFonts w:ascii="Times New Roman" w:hAnsi="Times New Roman"/>
                <w:sz w:val="20"/>
              </w:rPr>
              <w:t>Rp115.000.000</w:t>
            </w:r>
          </w:p>
        </w:tc>
        <w:tc>
          <w:tcPr>
            <w:tcW w:type="dxa" w:w="2211"/>
          </w:tcPr>
          <w:p>
            <w:pPr>
              <w:spacing w:after="20" w:before="20" w:line="240" w:lineRule="auto"/>
              <w:jc w:val="center"/>
            </w:pPr>
            <w:r>
              <w:rPr>
                <w:rFonts w:ascii="Times New Roman" w:hAnsi="Times New Roman"/>
                <w:sz w:val="20"/>
              </w:rPr>
              <w:t>Rp125.000.000</w:t>
            </w:r>
          </w:p>
        </w:tc>
      </w:tr>
      <w:tr>
        <w:tc>
          <w:tcPr>
            <w:tcW w:type="dxa" w:w="2608"/>
          </w:tcPr>
          <w:p>
            <w:pPr>
              <w:spacing w:after="20" w:before="20" w:line="240" w:lineRule="auto"/>
              <w:jc w:val="left"/>
            </w:pPr>
            <w:r>
              <w:rPr>
                <w:rFonts w:ascii="Times New Roman" w:hAnsi="Times New Roman"/>
                <w:sz w:val="20"/>
              </w:rPr>
              <w:t>Biaya operasional per tahun</w:t>
            </w:r>
          </w:p>
        </w:tc>
        <w:tc>
          <w:tcPr>
            <w:tcW w:type="dxa" w:w="2098"/>
          </w:tcPr>
          <w:p>
            <w:pPr>
              <w:spacing w:after="20" w:before="20" w:line="240" w:lineRule="auto"/>
              <w:jc w:val="center"/>
            </w:pPr>
            <w:r>
              <w:rPr>
                <w:rFonts w:ascii="Times New Roman" w:hAnsi="Times New Roman"/>
                <w:sz w:val="20"/>
              </w:rPr>
              <w:t>Rp24.000.000</w:t>
            </w:r>
          </w:p>
        </w:tc>
        <w:tc>
          <w:tcPr>
            <w:tcW w:type="dxa" w:w="2098"/>
          </w:tcPr>
          <w:p>
            <w:pPr>
              <w:spacing w:after="20" w:before="20" w:line="240" w:lineRule="auto"/>
              <w:jc w:val="center"/>
            </w:pPr>
            <w:r>
              <w:rPr>
                <w:rFonts w:ascii="Times New Roman" w:hAnsi="Times New Roman"/>
                <w:sz w:val="20"/>
              </w:rPr>
              <w:t>Rp93.000.000</w:t>
            </w:r>
          </w:p>
        </w:tc>
        <w:tc>
          <w:tcPr>
            <w:tcW w:type="dxa" w:w="2211"/>
          </w:tcPr>
          <w:p>
            <w:pPr>
              <w:spacing w:after="20" w:before="20" w:line="240" w:lineRule="auto"/>
              <w:jc w:val="center"/>
            </w:pPr>
            <w:r>
              <w:rPr>
                <w:rFonts w:ascii="Times New Roman" w:hAnsi="Times New Roman"/>
                <w:sz w:val="20"/>
              </w:rPr>
              <w:t>Rp99.000.000</w:t>
            </w:r>
          </w:p>
        </w:tc>
      </w:tr>
      <w:tr>
        <w:tc>
          <w:tcPr>
            <w:tcW w:type="dxa" w:w="2608"/>
          </w:tcPr>
          <w:p>
            <w:pPr>
              <w:spacing w:after="20" w:before="20" w:line="240" w:lineRule="auto"/>
              <w:jc w:val="left"/>
            </w:pPr>
            <w:r>
              <w:rPr>
                <w:rFonts w:ascii="Times New Roman" w:hAnsi="Times New Roman"/>
                <w:sz w:val="20"/>
              </w:rPr>
              <w:t>Manfaat per tahun</w:t>
            </w:r>
          </w:p>
        </w:tc>
        <w:tc>
          <w:tcPr>
            <w:tcW w:type="dxa" w:w="2098"/>
          </w:tcPr>
          <w:p>
            <w:pPr>
              <w:spacing w:after="20" w:before="20" w:line="240" w:lineRule="auto"/>
              <w:jc w:val="center"/>
            </w:pPr>
            <w:r>
              <w:rPr>
                <w:rFonts w:ascii="Times New Roman" w:hAnsi="Times New Roman"/>
                <w:sz w:val="20"/>
              </w:rPr>
              <w:t>Rp113.040.000</w:t>
            </w:r>
          </w:p>
        </w:tc>
        <w:tc>
          <w:tcPr>
            <w:tcW w:type="dxa" w:w="2098"/>
          </w:tcPr>
          <w:p>
            <w:pPr>
              <w:spacing w:after="20" w:before="20" w:line="240" w:lineRule="auto"/>
              <w:jc w:val="center"/>
            </w:pPr>
            <w:r>
              <w:rPr>
                <w:rFonts w:ascii="Times New Roman" w:hAnsi="Times New Roman"/>
                <w:sz w:val="20"/>
              </w:rPr>
              <w:t>Rp211.680.000</w:t>
            </w:r>
          </w:p>
        </w:tc>
        <w:tc>
          <w:tcPr>
            <w:tcW w:type="dxa" w:w="2211"/>
          </w:tcPr>
          <w:p>
            <w:pPr>
              <w:spacing w:after="20" w:before="20" w:line="240" w:lineRule="auto"/>
              <w:jc w:val="center"/>
            </w:pPr>
            <w:r>
              <w:rPr>
                <w:rFonts w:ascii="Times New Roman" w:hAnsi="Times New Roman"/>
                <w:sz w:val="20"/>
              </w:rPr>
              <w:t>Rp247.728.000</w:t>
            </w:r>
          </w:p>
        </w:tc>
      </w:tr>
      <w:tr>
        <w:tc>
          <w:tcPr>
            <w:tcW w:type="dxa" w:w="2608"/>
          </w:tcPr>
          <w:p>
            <w:pPr>
              <w:spacing w:after="20" w:before="20" w:line="240" w:lineRule="auto"/>
              <w:jc w:val="left"/>
            </w:pPr>
            <w:r>
              <w:rPr>
                <w:rFonts w:ascii="Times New Roman" w:hAnsi="Times New Roman"/>
                <w:sz w:val="20"/>
              </w:rPr>
              <w:t>Arus kas bersih per tahun</w:t>
            </w:r>
          </w:p>
        </w:tc>
        <w:tc>
          <w:tcPr>
            <w:tcW w:type="dxa" w:w="2098"/>
          </w:tcPr>
          <w:p>
            <w:pPr>
              <w:spacing w:after="20" w:before="20" w:line="240" w:lineRule="auto"/>
              <w:jc w:val="center"/>
            </w:pPr>
            <w:r>
              <w:rPr>
                <w:rFonts w:ascii="Times New Roman" w:hAnsi="Times New Roman"/>
                <w:sz w:val="20"/>
              </w:rPr>
              <w:t>Rp89.040.000</w:t>
            </w:r>
          </w:p>
        </w:tc>
        <w:tc>
          <w:tcPr>
            <w:tcW w:type="dxa" w:w="2098"/>
          </w:tcPr>
          <w:p>
            <w:pPr>
              <w:spacing w:after="20" w:before="20" w:line="240" w:lineRule="auto"/>
              <w:jc w:val="center"/>
            </w:pPr>
            <w:r>
              <w:rPr>
                <w:rFonts w:ascii="Times New Roman" w:hAnsi="Times New Roman"/>
                <w:sz w:val="20"/>
              </w:rPr>
              <w:t>Rp118.680.000</w:t>
            </w:r>
          </w:p>
        </w:tc>
        <w:tc>
          <w:tcPr>
            <w:tcW w:type="dxa" w:w="2211"/>
          </w:tcPr>
          <w:p>
            <w:pPr>
              <w:spacing w:after="20" w:before="20" w:line="240" w:lineRule="auto"/>
              <w:jc w:val="center"/>
            </w:pPr>
            <w:r>
              <w:rPr>
                <w:rFonts w:ascii="Times New Roman" w:hAnsi="Times New Roman"/>
                <w:sz w:val="20"/>
              </w:rPr>
              <w:t>Rp148.728.000</w:t>
            </w:r>
          </w:p>
        </w:tc>
      </w:tr>
      <w:tr>
        <w:tc>
          <w:tcPr>
            <w:tcW w:type="dxa" w:w="2608"/>
          </w:tcPr>
          <w:p>
            <w:pPr>
              <w:spacing w:after="20" w:before="20" w:line="240" w:lineRule="auto"/>
              <w:jc w:val="left"/>
            </w:pPr>
            <w:r>
              <w:rPr>
                <w:rFonts w:ascii="Times New Roman" w:hAnsi="Times New Roman"/>
                <w:sz w:val="20"/>
              </w:rPr>
              <w:t>NPV tiga tahun</w:t>
            </w:r>
          </w:p>
        </w:tc>
        <w:tc>
          <w:tcPr>
            <w:tcW w:type="dxa" w:w="2098"/>
          </w:tcPr>
          <w:p>
            <w:pPr>
              <w:spacing w:after="20" w:before="20" w:line="240" w:lineRule="auto"/>
              <w:jc w:val="center"/>
            </w:pPr>
            <w:r>
              <w:rPr>
                <w:rFonts w:ascii="Times New Roman" w:hAnsi="Times New Roman"/>
                <w:sz w:val="20"/>
              </w:rPr>
              <w:t>Rp188.859.056</w:t>
            </w:r>
          </w:p>
        </w:tc>
        <w:tc>
          <w:tcPr>
            <w:tcW w:type="dxa" w:w="2098"/>
          </w:tcPr>
          <w:p>
            <w:pPr>
              <w:spacing w:after="20" w:before="20" w:line="240" w:lineRule="auto"/>
              <w:jc w:val="center"/>
            </w:pPr>
            <w:r>
              <w:rPr>
                <w:rFonts w:ascii="Times New Roman" w:hAnsi="Times New Roman"/>
                <w:sz w:val="20"/>
              </w:rPr>
              <w:t>Rp170.049.335</w:t>
            </w:r>
          </w:p>
        </w:tc>
        <w:tc>
          <w:tcPr>
            <w:tcW w:type="dxa" w:w="2211"/>
          </w:tcPr>
          <w:p>
            <w:pPr>
              <w:spacing w:after="20" w:before="20" w:line="240" w:lineRule="auto"/>
              <w:jc w:val="center"/>
            </w:pPr>
            <w:r>
              <w:rPr>
                <w:rFonts w:ascii="Times New Roman" w:hAnsi="Times New Roman"/>
                <w:sz w:val="20"/>
              </w:rPr>
              <w:t>Rp232.219.561</w:t>
            </w:r>
          </w:p>
        </w:tc>
      </w:tr>
      <w:tr>
        <w:tc>
          <w:tcPr>
            <w:tcW w:type="dxa" w:w="2608"/>
          </w:tcPr>
          <w:p>
            <w:pPr>
              <w:spacing w:after="20" w:before="20" w:line="240" w:lineRule="auto"/>
              <w:jc w:val="left"/>
            </w:pPr>
            <w:r>
              <w:rPr>
                <w:rFonts w:ascii="Times New Roman" w:hAnsi="Times New Roman"/>
                <w:sz w:val="20"/>
              </w:rPr>
              <w:t>Payback</w:t>
            </w:r>
          </w:p>
        </w:tc>
        <w:tc>
          <w:tcPr>
            <w:tcW w:type="dxa" w:w="2098"/>
          </w:tcPr>
          <w:p>
            <w:pPr>
              <w:spacing w:after="20" w:before="20" w:line="240" w:lineRule="auto"/>
              <w:jc w:val="center"/>
            </w:pPr>
            <w:r>
              <w:rPr>
                <w:rFonts w:ascii="Times New Roman" w:hAnsi="Times New Roman"/>
                <w:sz w:val="20"/>
              </w:rPr>
              <w:t>3,4 bulan</w:t>
            </w:r>
          </w:p>
        </w:tc>
        <w:tc>
          <w:tcPr>
            <w:tcW w:type="dxa" w:w="2098"/>
          </w:tcPr>
          <w:p>
            <w:pPr>
              <w:spacing w:after="20" w:before="20" w:line="240" w:lineRule="auto"/>
              <w:jc w:val="center"/>
            </w:pPr>
            <w:r>
              <w:rPr>
                <w:rFonts w:ascii="Times New Roman" w:hAnsi="Times New Roman"/>
                <w:sz w:val="20"/>
              </w:rPr>
              <w:t>11,6 bulan</w:t>
            </w:r>
          </w:p>
        </w:tc>
        <w:tc>
          <w:tcPr>
            <w:tcW w:type="dxa" w:w="2211"/>
          </w:tcPr>
          <w:p>
            <w:pPr>
              <w:spacing w:after="20" w:before="20" w:line="240" w:lineRule="auto"/>
              <w:jc w:val="center"/>
            </w:pPr>
            <w:r>
              <w:rPr>
                <w:rFonts w:ascii="Times New Roman" w:hAnsi="Times New Roman"/>
                <w:sz w:val="20"/>
              </w:rPr>
              <w:t>10,1 bulan</w:t>
            </w:r>
          </w:p>
        </w:tc>
      </w:tr>
      <w:tr>
        <w:tc>
          <w:tcPr>
            <w:tcW w:type="dxa" w:w="2608"/>
          </w:tcPr>
          <w:p>
            <w:pPr>
              <w:spacing w:after="20" w:before="20" w:line="240" w:lineRule="auto"/>
              <w:jc w:val="left"/>
            </w:pPr>
            <w:r>
              <w:rPr>
                <w:rFonts w:ascii="Times New Roman" w:hAnsi="Times New Roman"/>
                <w:sz w:val="20"/>
              </w:rPr>
              <w:t>Kesimpulan</w:t>
            </w:r>
          </w:p>
        </w:tc>
        <w:tc>
          <w:tcPr>
            <w:tcW w:type="dxa" w:w="2098"/>
          </w:tcPr>
          <w:p>
            <w:pPr>
              <w:spacing w:after="20" w:before="20" w:line="240" w:lineRule="auto"/>
              <w:jc w:val="center"/>
            </w:pPr>
            <w:r>
              <w:rPr>
                <w:rFonts w:ascii="Times New Roman" w:hAnsi="Times New Roman"/>
                <w:sz w:val="20"/>
              </w:rPr>
              <w:t>Layak, manfaat kecil</w:t>
            </w:r>
          </w:p>
        </w:tc>
        <w:tc>
          <w:tcPr>
            <w:tcW w:type="dxa" w:w="2098"/>
          </w:tcPr>
          <w:p>
            <w:pPr>
              <w:spacing w:after="20" w:before="20" w:line="240" w:lineRule="auto"/>
              <w:jc w:val="center"/>
            </w:pPr>
            <w:r>
              <w:rPr>
                <w:rFonts w:ascii="Times New Roman" w:hAnsi="Times New Roman"/>
                <w:sz w:val="20"/>
              </w:rPr>
              <w:t>Layak</w:t>
            </w:r>
          </w:p>
        </w:tc>
        <w:tc>
          <w:tcPr>
            <w:tcW w:type="dxa" w:w="2211"/>
          </w:tcPr>
          <w:p>
            <w:pPr>
              <w:spacing w:after="20" w:before="20" w:line="240" w:lineRule="auto"/>
              <w:jc w:val="center"/>
            </w:pPr>
            <w:r>
              <w:rPr>
                <w:rFonts w:ascii="Times New Roman" w:hAnsi="Times New Roman"/>
                <w:sz w:val="20"/>
              </w:rPr>
              <w:t>Layak, NPV tertinggi</w:t>
            </w:r>
          </w:p>
        </w:tc>
      </w:tr>
    </w:tbl>
    <w:p>
      <w:pPr>
        <w:spacing w:before="20" w:after="80" w:line="240" w:lineRule="auto"/>
      </w:pPr>
      <w:r>
        <w:rPr>
          <w:rFonts w:ascii="Times New Roman" w:hAnsi="Times New Roman"/>
          <w:i/>
          <w:color w:val="595959"/>
          <w:sz w:val="18"/>
        </w:rPr>
        <w:t>Sumber: perhitungan penulis. Rincian biaya Alternatif 3 pada Lampiran 1.</w:t>
      </w:r>
    </w:p>
    <w:p>
      <w:pPr>
        <w:spacing w:after="0"/>
        <w:ind w:firstLine="567"/>
        <w:jc w:val="both"/>
      </w:pPr>
      <w:r>
        <w:rPr>
          <w:rFonts w:ascii="Times New Roman" w:hAnsi="Times New Roman"/>
          <w:sz w:val="24"/>
        </w:rPr>
        <w:t>Alternatif 1 paling cepat balik modal tetapi manfaatnya hanya 45,6% dari Alternatif 3; Alternatif 2 punya NPV terendah karena langganan mahal; Alternatif 3 memberi NPV tertinggi dengan modal 83,3% dari pagu. Berikutnya setiap alternatif diberi skor; skor akhir = jumlah bobot x skor, misalnya A1 = (0,30 x 2) + (0,25 x 2) + (0,20 x 5) + (0,15 x 5) + (0,10 x 4) = 3,25.</w:t>
      </w:r>
    </w:p>
    <w:p>
      <w:pPr>
        <w:keepNext/>
        <w:spacing w:before="100" w:after="20" w:line="240" w:lineRule="auto"/>
        <w:jc w:val="center"/>
      </w:pPr>
      <w:r>
        <w:rPr>
          <w:rFonts w:ascii="Times New Roman" w:hAnsi="Times New Roman"/>
          <w:b/>
          <w:sz w:val="20"/>
        </w:rPr>
        <w:t>Tabel 4.4  Penilaian Skor Terbobot</w:t>
      </w:r>
    </w:p>
    <w:tbl>
      <w:tblPr>
        <w:tblStyle w:val="TableGrid"/>
        <w:tblW w:type="auto" w:w="0"/>
        <w:jc w:val="center"/>
        <w:tblLook w:firstColumn="1" w:firstRow="1" w:lastColumn="0" w:lastRow="0" w:noHBand="0" w:noVBand="1" w:val="04A0"/>
        <w:tblLayout w:type="fixed"/>
      </w:tblPr>
      <w:tblGrid>
        <w:gridCol w:w="1805"/>
        <w:gridCol w:w="1805"/>
        <w:gridCol w:w="1805"/>
        <w:gridCol w:w="1805"/>
        <w:gridCol w:w="1805"/>
      </w:tblGrid>
      <w:tr>
        <w:tc>
          <w:tcPr>
            <w:tcW w:type="dxa" w:w="3628"/>
            <w:shd w:val="clear" w:color="auto" w:fill="1F3864"/>
          </w:tcPr>
          <w:p>
            <w:pPr>
              <w:spacing w:after="20" w:before="20" w:line="240" w:lineRule="auto"/>
              <w:jc w:val="center"/>
            </w:pPr>
            <w:r>
              <w:rPr>
                <w:rFonts w:ascii="Times New Roman" w:hAnsi="Times New Roman"/>
                <w:b/>
                <w:color w:val="FFFFFF"/>
                <w:sz w:val="20"/>
              </w:rPr>
              <w:t>Kriteria</w:t>
            </w:r>
          </w:p>
        </w:tc>
        <w:tc>
          <w:tcPr>
            <w:tcW w:type="dxa" w:w="1020"/>
            <w:shd w:val="clear" w:color="auto" w:fill="1F3864"/>
          </w:tcPr>
          <w:p>
            <w:pPr>
              <w:spacing w:after="20" w:before="20" w:line="240" w:lineRule="auto"/>
              <w:jc w:val="center"/>
            </w:pPr>
            <w:r>
              <w:rPr>
                <w:rFonts w:ascii="Times New Roman" w:hAnsi="Times New Roman"/>
                <w:b/>
                <w:color w:val="FFFFFF"/>
                <w:sz w:val="20"/>
              </w:rPr>
              <w:t>Bobot</w:t>
            </w:r>
          </w:p>
        </w:tc>
        <w:tc>
          <w:tcPr>
            <w:tcW w:type="dxa" w:w="1474"/>
            <w:shd w:val="clear" w:color="auto" w:fill="1F3864"/>
          </w:tcPr>
          <w:p>
            <w:pPr>
              <w:spacing w:after="20" w:before="20" w:line="240" w:lineRule="auto"/>
              <w:jc w:val="center"/>
            </w:pPr>
            <w:r>
              <w:rPr>
                <w:rFonts w:ascii="Times New Roman" w:hAnsi="Times New Roman"/>
                <w:b/>
                <w:color w:val="FFFFFF"/>
                <w:sz w:val="20"/>
              </w:rPr>
              <w:t>A1</w:t>
            </w:r>
          </w:p>
        </w:tc>
        <w:tc>
          <w:tcPr>
            <w:tcW w:type="dxa" w:w="1474"/>
            <w:shd w:val="clear" w:color="auto" w:fill="1F3864"/>
          </w:tcPr>
          <w:p>
            <w:pPr>
              <w:spacing w:after="20" w:before="20" w:line="240" w:lineRule="auto"/>
              <w:jc w:val="center"/>
            </w:pPr>
            <w:r>
              <w:rPr>
                <w:rFonts w:ascii="Times New Roman" w:hAnsi="Times New Roman"/>
                <w:b/>
                <w:color w:val="FFFFFF"/>
                <w:sz w:val="20"/>
              </w:rPr>
              <w:t>A2</w:t>
            </w:r>
          </w:p>
        </w:tc>
        <w:tc>
          <w:tcPr>
            <w:tcW w:type="dxa" w:w="1417"/>
            <w:shd w:val="clear" w:color="auto" w:fill="1F3864"/>
          </w:tcPr>
          <w:p>
            <w:pPr>
              <w:spacing w:after="20" w:before="20" w:line="240" w:lineRule="auto"/>
              <w:jc w:val="center"/>
            </w:pPr>
            <w:r>
              <w:rPr>
                <w:rFonts w:ascii="Times New Roman" w:hAnsi="Times New Roman"/>
                <w:b/>
                <w:color w:val="FFFFFF"/>
                <w:sz w:val="20"/>
              </w:rPr>
              <w:t>A3</w:t>
            </w:r>
          </w:p>
        </w:tc>
      </w:tr>
      <w:tr>
        <w:tc>
          <w:tcPr>
            <w:tcW w:type="dxa" w:w="3628"/>
          </w:tcPr>
          <w:p>
            <w:pPr>
              <w:spacing w:after="20" w:before="20" w:line="240" w:lineRule="auto"/>
              <w:jc w:val="left"/>
            </w:pPr>
            <w:r>
              <w:rPr>
                <w:rFonts w:ascii="Times New Roman" w:hAnsi="Times New Roman"/>
                <w:sz w:val="20"/>
              </w:rPr>
              <w:t>K1 Menurunkan jarak dan biaya</w:t>
            </w:r>
          </w:p>
        </w:tc>
        <w:tc>
          <w:tcPr>
            <w:tcW w:type="dxa" w:w="1020"/>
          </w:tcPr>
          <w:p>
            <w:pPr>
              <w:spacing w:after="20" w:before="20" w:line="240" w:lineRule="auto"/>
              <w:jc w:val="center"/>
            </w:pPr>
            <w:r>
              <w:rPr>
                <w:rFonts w:ascii="Times New Roman" w:hAnsi="Times New Roman"/>
                <w:sz w:val="20"/>
              </w:rPr>
              <w:t>30%</w:t>
            </w:r>
          </w:p>
        </w:tc>
        <w:tc>
          <w:tcPr>
            <w:tcW w:type="dxa" w:w="1474"/>
          </w:tcPr>
          <w:p>
            <w:pPr>
              <w:spacing w:after="20" w:before="20" w:line="240" w:lineRule="auto"/>
              <w:jc w:val="center"/>
            </w:pPr>
            <w:r>
              <w:rPr>
                <w:rFonts w:ascii="Times New Roman" w:hAnsi="Times New Roman"/>
                <w:sz w:val="20"/>
              </w:rPr>
              <w:t>2  (0,60)</w:t>
            </w:r>
          </w:p>
        </w:tc>
        <w:tc>
          <w:tcPr>
            <w:tcW w:type="dxa" w:w="1474"/>
          </w:tcPr>
          <w:p>
            <w:pPr>
              <w:spacing w:after="20" w:before="20" w:line="240" w:lineRule="auto"/>
              <w:jc w:val="center"/>
            </w:pPr>
            <w:r>
              <w:rPr>
                <w:rFonts w:ascii="Times New Roman" w:hAnsi="Times New Roman"/>
                <w:sz w:val="20"/>
              </w:rPr>
              <w:t>4  (1,20)</w:t>
            </w:r>
          </w:p>
        </w:tc>
        <w:tc>
          <w:tcPr>
            <w:tcW w:type="dxa" w:w="1417"/>
          </w:tcPr>
          <w:p>
            <w:pPr>
              <w:spacing w:after="20" w:before="20" w:line="240" w:lineRule="auto"/>
              <w:jc w:val="center"/>
            </w:pPr>
            <w:r>
              <w:rPr>
                <w:rFonts w:ascii="Times New Roman" w:hAnsi="Times New Roman"/>
                <w:sz w:val="20"/>
              </w:rPr>
              <w:t>4  (1,20)</w:t>
            </w:r>
          </w:p>
        </w:tc>
      </w:tr>
      <w:tr>
        <w:tc>
          <w:tcPr>
            <w:tcW w:type="dxa" w:w="3628"/>
          </w:tcPr>
          <w:p>
            <w:pPr>
              <w:spacing w:after="20" w:before="20" w:line="240" w:lineRule="auto"/>
              <w:jc w:val="left"/>
            </w:pPr>
            <w:r>
              <w:rPr>
                <w:rFonts w:ascii="Times New Roman" w:hAnsi="Times New Roman"/>
                <w:sz w:val="20"/>
              </w:rPr>
              <w:t>K2 Meningkatkan layanan</w:t>
            </w:r>
          </w:p>
        </w:tc>
        <w:tc>
          <w:tcPr>
            <w:tcW w:type="dxa" w:w="1020"/>
          </w:tcPr>
          <w:p>
            <w:pPr>
              <w:spacing w:after="20" w:before="20" w:line="240" w:lineRule="auto"/>
              <w:jc w:val="center"/>
            </w:pPr>
            <w:r>
              <w:rPr>
                <w:rFonts w:ascii="Times New Roman" w:hAnsi="Times New Roman"/>
                <w:sz w:val="20"/>
              </w:rPr>
              <w:t>25%</w:t>
            </w:r>
          </w:p>
        </w:tc>
        <w:tc>
          <w:tcPr>
            <w:tcW w:type="dxa" w:w="1474"/>
          </w:tcPr>
          <w:p>
            <w:pPr>
              <w:spacing w:after="20" w:before="20" w:line="240" w:lineRule="auto"/>
              <w:jc w:val="center"/>
            </w:pPr>
            <w:r>
              <w:rPr>
                <w:rFonts w:ascii="Times New Roman" w:hAnsi="Times New Roman"/>
                <w:sz w:val="20"/>
              </w:rPr>
              <w:t>2  (0,50)</w:t>
            </w:r>
          </w:p>
        </w:tc>
        <w:tc>
          <w:tcPr>
            <w:tcW w:type="dxa" w:w="1474"/>
          </w:tcPr>
          <w:p>
            <w:pPr>
              <w:spacing w:after="20" w:before="20" w:line="240" w:lineRule="auto"/>
              <w:jc w:val="center"/>
            </w:pPr>
            <w:r>
              <w:rPr>
                <w:rFonts w:ascii="Times New Roman" w:hAnsi="Times New Roman"/>
                <w:sz w:val="20"/>
              </w:rPr>
              <w:t>4  (1,00)</w:t>
            </w:r>
          </w:p>
        </w:tc>
        <w:tc>
          <w:tcPr>
            <w:tcW w:type="dxa" w:w="1417"/>
          </w:tcPr>
          <w:p>
            <w:pPr>
              <w:spacing w:after="20" w:before="20" w:line="240" w:lineRule="auto"/>
              <w:jc w:val="center"/>
            </w:pPr>
            <w:r>
              <w:rPr>
                <w:rFonts w:ascii="Times New Roman" w:hAnsi="Times New Roman"/>
                <w:sz w:val="20"/>
              </w:rPr>
              <w:t>4  (1,00)</w:t>
            </w:r>
          </w:p>
        </w:tc>
      </w:tr>
      <w:tr>
        <w:tc>
          <w:tcPr>
            <w:tcW w:type="dxa" w:w="3628"/>
          </w:tcPr>
          <w:p>
            <w:pPr>
              <w:spacing w:after="20" w:before="20" w:line="240" w:lineRule="auto"/>
              <w:jc w:val="left"/>
            </w:pPr>
            <w:r>
              <w:rPr>
                <w:rFonts w:ascii="Times New Roman" w:hAnsi="Times New Roman"/>
                <w:sz w:val="20"/>
              </w:rPr>
              <w:t>K3 Tidak melebihi pagu</w:t>
            </w:r>
          </w:p>
        </w:tc>
        <w:tc>
          <w:tcPr>
            <w:tcW w:type="dxa" w:w="1020"/>
          </w:tcPr>
          <w:p>
            <w:pPr>
              <w:spacing w:after="20" w:before="20" w:line="240" w:lineRule="auto"/>
              <w:jc w:val="center"/>
            </w:pPr>
            <w:r>
              <w:rPr>
                <w:rFonts w:ascii="Times New Roman" w:hAnsi="Times New Roman"/>
                <w:sz w:val="20"/>
              </w:rPr>
              <w:t>20%</w:t>
            </w:r>
          </w:p>
        </w:tc>
        <w:tc>
          <w:tcPr>
            <w:tcW w:type="dxa" w:w="1474"/>
          </w:tcPr>
          <w:p>
            <w:pPr>
              <w:spacing w:after="20" w:before="20" w:line="240" w:lineRule="auto"/>
              <w:jc w:val="center"/>
            </w:pPr>
            <w:r>
              <w:rPr>
                <w:rFonts w:ascii="Times New Roman" w:hAnsi="Times New Roman"/>
                <w:sz w:val="20"/>
              </w:rPr>
              <w:t>5  (1,00)</w:t>
            </w:r>
          </w:p>
        </w:tc>
        <w:tc>
          <w:tcPr>
            <w:tcW w:type="dxa" w:w="1474"/>
          </w:tcPr>
          <w:p>
            <w:pPr>
              <w:spacing w:after="20" w:before="20" w:line="240" w:lineRule="auto"/>
              <w:jc w:val="center"/>
            </w:pPr>
            <w:r>
              <w:rPr>
                <w:rFonts w:ascii="Times New Roman" w:hAnsi="Times New Roman"/>
                <w:sz w:val="20"/>
              </w:rPr>
              <w:t>3  (0,60)</w:t>
            </w:r>
          </w:p>
        </w:tc>
        <w:tc>
          <w:tcPr>
            <w:tcW w:type="dxa" w:w="1417"/>
          </w:tcPr>
          <w:p>
            <w:pPr>
              <w:spacing w:after="20" w:before="20" w:line="240" w:lineRule="auto"/>
              <w:jc w:val="center"/>
            </w:pPr>
            <w:r>
              <w:rPr>
                <w:rFonts w:ascii="Times New Roman" w:hAnsi="Times New Roman"/>
                <w:sz w:val="20"/>
              </w:rPr>
              <w:t>4  (0,80)</w:t>
            </w:r>
          </w:p>
        </w:tc>
      </w:tr>
      <w:tr>
        <w:tc>
          <w:tcPr>
            <w:tcW w:type="dxa" w:w="3628"/>
          </w:tcPr>
          <w:p>
            <w:pPr>
              <w:spacing w:after="20" w:before="20" w:line="240" w:lineRule="auto"/>
              <w:jc w:val="left"/>
            </w:pPr>
            <w:r>
              <w:rPr>
                <w:rFonts w:ascii="Times New Roman" w:hAnsi="Times New Roman"/>
                <w:sz w:val="20"/>
              </w:rPr>
              <w:t>K4 Selesai dalam 90 hari</w:t>
            </w:r>
          </w:p>
        </w:tc>
        <w:tc>
          <w:tcPr>
            <w:tcW w:type="dxa" w:w="1020"/>
          </w:tcPr>
          <w:p>
            <w:pPr>
              <w:spacing w:after="20" w:before="20" w:line="240" w:lineRule="auto"/>
              <w:jc w:val="center"/>
            </w:pPr>
            <w:r>
              <w:rPr>
                <w:rFonts w:ascii="Times New Roman" w:hAnsi="Times New Roman"/>
                <w:sz w:val="20"/>
              </w:rPr>
              <w:t>15%</w:t>
            </w:r>
          </w:p>
        </w:tc>
        <w:tc>
          <w:tcPr>
            <w:tcW w:type="dxa" w:w="1474"/>
          </w:tcPr>
          <w:p>
            <w:pPr>
              <w:spacing w:after="20" w:before="20" w:line="240" w:lineRule="auto"/>
              <w:jc w:val="center"/>
            </w:pPr>
            <w:r>
              <w:rPr>
                <w:rFonts w:ascii="Times New Roman" w:hAnsi="Times New Roman"/>
                <w:sz w:val="20"/>
              </w:rPr>
              <w:t>5  (0,75)</w:t>
            </w:r>
          </w:p>
        </w:tc>
        <w:tc>
          <w:tcPr>
            <w:tcW w:type="dxa" w:w="1474"/>
          </w:tcPr>
          <w:p>
            <w:pPr>
              <w:spacing w:after="20" w:before="20" w:line="240" w:lineRule="auto"/>
              <w:jc w:val="center"/>
            </w:pPr>
            <w:r>
              <w:rPr>
                <w:rFonts w:ascii="Times New Roman" w:hAnsi="Times New Roman"/>
                <w:sz w:val="20"/>
              </w:rPr>
              <w:t>4  (0,60)</w:t>
            </w:r>
          </w:p>
        </w:tc>
        <w:tc>
          <w:tcPr>
            <w:tcW w:type="dxa" w:w="1417"/>
          </w:tcPr>
          <w:p>
            <w:pPr>
              <w:spacing w:after="20" w:before="20" w:line="240" w:lineRule="auto"/>
              <w:jc w:val="center"/>
            </w:pPr>
            <w:r>
              <w:rPr>
                <w:rFonts w:ascii="Times New Roman" w:hAnsi="Times New Roman"/>
                <w:sz w:val="20"/>
              </w:rPr>
              <w:t>3  (0,45)</w:t>
            </w:r>
          </w:p>
        </w:tc>
      </w:tr>
      <w:tr>
        <w:tc>
          <w:tcPr>
            <w:tcW w:type="dxa" w:w="3628"/>
          </w:tcPr>
          <w:p>
            <w:pPr>
              <w:spacing w:after="20" w:before="20" w:line="240" w:lineRule="auto"/>
              <w:jc w:val="left"/>
            </w:pPr>
            <w:r>
              <w:rPr>
                <w:rFonts w:ascii="Times New Roman" w:hAnsi="Times New Roman"/>
                <w:sz w:val="20"/>
              </w:rPr>
              <w:t>K5 Fleksibel dan diterima</w:t>
            </w:r>
          </w:p>
        </w:tc>
        <w:tc>
          <w:tcPr>
            <w:tcW w:type="dxa" w:w="1020"/>
          </w:tcPr>
          <w:p>
            <w:pPr>
              <w:spacing w:after="20" w:before="20" w:line="240" w:lineRule="auto"/>
              <w:jc w:val="center"/>
            </w:pPr>
            <w:r>
              <w:rPr>
                <w:rFonts w:ascii="Times New Roman" w:hAnsi="Times New Roman"/>
                <w:sz w:val="20"/>
              </w:rPr>
              <w:t>10%</w:t>
            </w:r>
          </w:p>
        </w:tc>
        <w:tc>
          <w:tcPr>
            <w:tcW w:type="dxa" w:w="1474"/>
          </w:tcPr>
          <w:p>
            <w:pPr>
              <w:spacing w:after="20" w:before="20" w:line="240" w:lineRule="auto"/>
              <w:jc w:val="center"/>
            </w:pPr>
            <w:r>
              <w:rPr>
                <w:rFonts w:ascii="Times New Roman" w:hAnsi="Times New Roman"/>
                <w:sz w:val="20"/>
              </w:rPr>
              <w:t>4  (0,40)</w:t>
            </w:r>
          </w:p>
        </w:tc>
        <w:tc>
          <w:tcPr>
            <w:tcW w:type="dxa" w:w="1474"/>
          </w:tcPr>
          <w:p>
            <w:pPr>
              <w:spacing w:after="20" w:before="20" w:line="240" w:lineRule="auto"/>
              <w:jc w:val="center"/>
            </w:pPr>
            <w:r>
              <w:rPr>
                <w:rFonts w:ascii="Times New Roman" w:hAnsi="Times New Roman"/>
                <w:sz w:val="20"/>
              </w:rPr>
              <w:t>3  (0,30)</w:t>
            </w:r>
          </w:p>
        </w:tc>
        <w:tc>
          <w:tcPr>
            <w:tcW w:type="dxa" w:w="1417"/>
          </w:tcPr>
          <w:p>
            <w:pPr>
              <w:spacing w:after="20" w:before="20" w:line="240" w:lineRule="auto"/>
              <w:jc w:val="center"/>
            </w:pPr>
            <w:r>
              <w:rPr>
                <w:rFonts w:ascii="Times New Roman" w:hAnsi="Times New Roman"/>
                <w:sz w:val="20"/>
              </w:rPr>
              <w:t>4  (0,40)</w:t>
            </w:r>
          </w:p>
        </w:tc>
      </w:tr>
      <w:tr>
        <w:tc>
          <w:tcPr>
            <w:tcW w:type="dxa" w:w="3628"/>
          </w:tcPr>
          <w:p>
            <w:pPr>
              <w:spacing w:after="20" w:before="20" w:line="240" w:lineRule="auto"/>
              <w:jc w:val="left"/>
            </w:pPr>
            <w:r>
              <w:rPr>
                <w:rFonts w:ascii="Times New Roman" w:hAnsi="Times New Roman"/>
                <w:sz w:val="20"/>
              </w:rPr>
              <w:t>Skor akhir</w:t>
            </w:r>
          </w:p>
        </w:tc>
        <w:tc>
          <w:tcPr>
            <w:tcW w:type="dxa" w:w="1020"/>
          </w:tcPr>
          <w:p>
            <w:pPr>
              <w:spacing w:after="20" w:before="20" w:line="240" w:lineRule="auto"/>
              <w:jc w:val="center"/>
            </w:pPr>
            <w:r>
              <w:rPr>
                <w:rFonts w:ascii="Times New Roman" w:hAnsi="Times New Roman"/>
                <w:sz w:val="20"/>
              </w:rPr>
              <w:t>100%</w:t>
            </w:r>
          </w:p>
        </w:tc>
        <w:tc>
          <w:tcPr>
            <w:tcW w:type="dxa" w:w="1474"/>
          </w:tcPr>
          <w:p>
            <w:pPr>
              <w:spacing w:after="20" w:before="20" w:line="240" w:lineRule="auto"/>
              <w:jc w:val="center"/>
            </w:pPr>
            <w:r>
              <w:rPr>
                <w:rFonts w:ascii="Times New Roman" w:hAnsi="Times New Roman"/>
                <w:sz w:val="20"/>
              </w:rPr>
              <w:t>3,25</w:t>
            </w:r>
          </w:p>
        </w:tc>
        <w:tc>
          <w:tcPr>
            <w:tcW w:type="dxa" w:w="1474"/>
          </w:tcPr>
          <w:p>
            <w:pPr>
              <w:spacing w:after="20" w:before="20" w:line="240" w:lineRule="auto"/>
              <w:jc w:val="center"/>
            </w:pPr>
            <w:r>
              <w:rPr>
                <w:rFonts w:ascii="Times New Roman" w:hAnsi="Times New Roman"/>
                <w:sz w:val="20"/>
              </w:rPr>
              <w:t>3,70</w:t>
            </w:r>
          </w:p>
        </w:tc>
        <w:tc>
          <w:tcPr>
            <w:tcW w:type="dxa" w:w="1417"/>
          </w:tcPr>
          <w:p>
            <w:pPr>
              <w:spacing w:after="20" w:before="20" w:line="240" w:lineRule="auto"/>
              <w:jc w:val="center"/>
            </w:pPr>
            <w:r>
              <w:rPr>
                <w:rFonts w:ascii="Times New Roman" w:hAnsi="Times New Roman"/>
                <w:sz w:val="20"/>
              </w:rPr>
              <w:t>3,85</w:t>
            </w:r>
          </w:p>
        </w:tc>
      </w:tr>
      <w:tr>
        <w:tc>
          <w:tcPr>
            <w:tcW w:type="dxa" w:w="3628"/>
          </w:tcPr>
          <w:p>
            <w:pPr>
              <w:spacing w:after="20" w:before="20" w:line="240" w:lineRule="auto"/>
              <w:jc w:val="left"/>
            </w:pPr>
            <w:r>
              <w:rPr>
                <w:rFonts w:ascii="Times New Roman" w:hAnsi="Times New Roman"/>
                <w:sz w:val="20"/>
              </w:rPr>
              <w:t>Peringkat</w:t>
            </w:r>
          </w:p>
        </w:tc>
        <w:tc>
          <w:tcPr>
            <w:tcW w:type="dxa" w:w="1020"/>
          </w:tcPr>
          <w:p>
            <w:pPr>
              <w:spacing w:after="20" w:before="20" w:line="240" w:lineRule="auto"/>
              <w:jc w:val="center"/>
            </w:pPr>
            <w:r>
              <w:rPr>
                <w:rFonts w:ascii="Times New Roman" w:hAnsi="Times New Roman"/>
                <w:sz w:val="20"/>
              </w:rPr>
            </w:r>
          </w:p>
        </w:tc>
        <w:tc>
          <w:tcPr>
            <w:tcW w:type="dxa" w:w="1474"/>
          </w:tcPr>
          <w:p>
            <w:pPr>
              <w:spacing w:after="20" w:before="20" w:line="240" w:lineRule="auto"/>
              <w:jc w:val="center"/>
            </w:pPr>
            <w:r>
              <w:rPr>
                <w:rFonts w:ascii="Times New Roman" w:hAnsi="Times New Roman"/>
                <w:sz w:val="20"/>
              </w:rPr>
              <w:t>3</w:t>
            </w:r>
          </w:p>
        </w:tc>
        <w:tc>
          <w:tcPr>
            <w:tcW w:type="dxa" w:w="1474"/>
          </w:tcPr>
          <w:p>
            <w:pPr>
              <w:spacing w:after="20" w:before="20" w:line="240" w:lineRule="auto"/>
              <w:jc w:val="center"/>
            </w:pPr>
            <w:r>
              <w:rPr>
                <w:rFonts w:ascii="Times New Roman" w:hAnsi="Times New Roman"/>
                <w:sz w:val="20"/>
              </w:rPr>
              <w:t>2</w:t>
            </w:r>
          </w:p>
        </w:tc>
        <w:tc>
          <w:tcPr>
            <w:tcW w:type="dxa" w:w="1417"/>
          </w:tcPr>
          <w:p>
            <w:pPr>
              <w:spacing w:after="20" w:before="20" w:line="240" w:lineRule="auto"/>
              <w:jc w:val="center"/>
            </w:pPr>
            <w:r>
              <w:rPr>
                <w:rFonts w:ascii="Times New Roman" w:hAnsi="Times New Roman"/>
                <w:sz w:val="20"/>
              </w:rPr>
              <w:t>1</w:t>
            </w:r>
          </w:p>
        </w:tc>
      </w:tr>
    </w:tbl>
    <w:p>
      <w:pPr>
        <w:spacing w:before="20" w:after="80" w:line="240" w:lineRule="auto"/>
      </w:pPr>
      <w:r>
        <w:rPr>
          <w:rFonts w:ascii="Times New Roman" w:hAnsi="Times New Roman"/>
          <w:i/>
          <w:color w:val="595959"/>
          <w:sz w:val="18"/>
        </w:rPr>
        <w:t>Sumber: perhitungan penulis. Angka dalam kurung adalah bobot dikali skor.</w:t>
      </w:r>
    </w:p>
    <w:p>
      <w:pPr>
        <w:spacing w:after="0"/>
        <w:ind w:firstLine="567"/>
        <w:jc w:val="both"/>
      </w:pPr>
      <w:r>
        <w:rPr>
          <w:rFonts w:ascii="Times New Roman" w:hAnsi="Times New Roman"/>
          <w:sz w:val="24"/>
        </w:rPr>
        <w:t>Alternatif 1 unggul pada pelaksanaan tetapi lemah pada hasil; Alternatif 2 seimbang tetapi mahal; Alternatif 3 satu-satunya yang baik pada keduanya. Karena sebagian angka berasal dari asumsi, hasilnya diuji dengan analisis sensitivitas: bila manfaat hanya terealisasi 61% dari perkiraan, NPV menjadi nol, dan pada skenario pesimistis pun NPV masih positif Rp47,0 juta.</w:t>
      </w:r>
    </w:p>
    <w:p>
      <w:pPr>
        <w:pStyle w:val="Heading2"/>
      </w:pPr>
      <w:r>
        <w:t>4.4  Pemilihan Solusi Terbaik dan Justifikasi</w:t>
      </w:r>
    </w:p>
    <w:p>
      <w:pPr>
        <w:spacing w:after="80"/>
        <w:ind w:firstLine="567"/>
        <w:jc w:val="both"/>
      </w:pPr>
      <w:r>
        <w:rPr>
          <w:rFonts w:ascii="Times New Roman" w:hAnsi="Times New Roman"/>
          <w:sz w:val="24"/>
        </w:rPr>
        <w:t>Alternatif 3 dipilih dengan empat alasan:</w:t>
      </w:r>
    </w:p>
    <w:p>
      <w:pPr>
        <w:pStyle w:val="ListNumber"/>
        <w:spacing w:after="40" w:line="360" w:lineRule="auto"/>
        <w:ind w:left="680" w:hanging="340"/>
        <w:jc w:val="both"/>
      </w:pPr>
      <w:r>
        <w:rPr>
          <w:rFonts w:ascii="Times New Roman" w:hAnsi="Times New Roman"/>
          <w:sz w:val="24"/>
        </w:rPr>
        <w:t>NPV tertinggi Rp232,2 juta, arus kas bersih Rp148,7 juta per tahun, payback 10,1 bulan.</w:t>
      </w:r>
    </w:p>
    <w:p>
      <w:pPr>
        <w:pStyle w:val="ListNumber"/>
        <w:spacing w:after="40" w:line="360" w:lineRule="auto"/>
        <w:ind w:left="680" w:hanging="340"/>
        <w:jc w:val="both"/>
      </w:pPr>
      <w:r>
        <w:rPr>
          <w:rFonts w:ascii="Times New Roman" w:hAnsi="Times New Roman"/>
          <w:sz w:val="24"/>
        </w:rPr>
        <w:t>Modal Rp125 juta masih di bawah pagu Rp150 juta, menyisakan Rp25 juta untuk penyesuaian.</w:t>
      </w:r>
    </w:p>
    <w:p>
      <w:pPr>
        <w:pStyle w:val="ListNumber"/>
        <w:spacing w:after="40" w:line="360" w:lineRule="auto"/>
        <w:ind w:left="680" w:hanging="340"/>
        <w:jc w:val="both"/>
      </w:pPr>
      <w:r>
        <w:rPr>
          <w:rFonts w:ascii="Times New Roman" w:hAnsi="Times New Roman"/>
          <w:sz w:val="24"/>
        </w:rPr>
        <w:t>Selesai 90 hari tanpa menghentikan operasional, karena tiap tahap berjalan bersamaan dengan pekerjaan harian.</w:t>
      </w:r>
    </w:p>
    <w:p>
      <w:pPr>
        <w:pStyle w:val="ListNumber"/>
        <w:spacing w:after="40" w:line="360" w:lineRule="auto"/>
        <w:ind w:left="680" w:hanging="340"/>
        <w:jc w:val="both"/>
      </w:pPr>
      <w:r>
        <w:rPr>
          <w:rFonts w:ascii="Times New Roman" w:hAnsi="Times New Roman"/>
          <w:sz w:val="24"/>
        </w:rPr>
        <w:t>Menjawab kedua keberatan: pengemudi tetap boleh menimpa usulan sistem, dan manfaat dibuktikan lewat perbandingan lima kendaraan uji dengan lima belas kendaraan pembanding.</w:t>
      </w:r>
    </w:p>
    <w:p>
      <w:pPr>
        <w:spacing w:after="0"/>
        <w:ind w:firstLine="567"/>
        <w:jc w:val="both"/>
      </w:pPr>
      <w:r>
        <w:rPr>
          <w:rFonts w:ascii="Times New Roman" w:hAnsi="Times New Roman"/>
          <w:sz w:val="24"/>
        </w:rPr>
        <w:t>Yang dipilih bukan perangkatnya, melainkan urutan pelaksanaannya. Pada 12 bulan pertama diharapkan jarak per kendaraan turun menjadi 130,5 km per hari, keterlambatan turun 30%, dan OTIF mencapai 95%.</w:t>
      </w:r>
    </w:p>
    <w:p>
      <w:pPr>
        <w:pStyle w:val="Heading1"/>
      </w:pPr>
      <w:r>
        <w:t>BAB V  PENUTUP</w:t>
      </w:r>
    </w:p>
    <w:p>
      <w:pPr>
        <w:pStyle w:val="Heading2"/>
      </w:pPr>
      <w:r>
        <w:t>5.1  Tahapan Implementasi</w:t>
      </w:r>
    </w:p>
    <w:p>
      <w:pPr>
        <w:spacing w:after="0"/>
        <w:ind w:firstLine="567"/>
        <w:jc w:val="both"/>
      </w:pPr>
      <w:r>
        <w:rPr>
          <w:rFonts w:ascii="Times New Roman" w:hAnsi="Times New Roman"/>
          <w:sz w:val="24"/>
        </w:rPr>
        <w:t>Rencana 90 hari dibagi empat fase. Setiap fase diakhiri titik keputusan (gate): bila syaratnya tidak terpenuhi, fase berikutnya tidak dijalankan (Tabel 5.1).</w:t>
      </w:r>
    </w:p>
    <w:p>
      <w:pPr>
        <w:keepNext/>
        <w:spacing w:before="100" w:after="20" w:line="240" w:lineRule="auto"/>
        <w:jc w:val="center"/>
      </w:pPr>
      <w:r>
        <w:rPr>
          <w:rFonts w:ascii="Times New Roman" w:hAnsi="Times New Roman"/>
          <w:b/>
          <w:sz w:val="20"/>
        </w:rPr>
        <w:t>Tabel 5.1  Fase Pelaksanaan 90 Hari</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624"/>
            <w:shd w:val="clear" w:color="auto" w:fill="1F3864"/>
          </w:tcPr>
          <w:p>
            <w:pPr>
              <w:spacing w:after="20" w:before="20" w:line="240" w:lineRule="auto"/>
              <w:jc w:val="center"/>
            </w:pPr>
            <w:r>
              <w:rPr>
                <w:rFonts w:ascii="Times New Roman" w:hAnsi="Times New Roman"/>
                <w:b/>
                <w:color w:val="FFFFFF"/>
                <w:sz w:val="19"/>
              </w:rPr>
              <w:t>Fase</w:t>
            </w:r>
          </w:p>
        </w:tc>
        <w:tc>
          <w:tcPr>
            <w:tcW w:type="dxa" w:w="850"/>
            <w:shd w:val="clear" w:color="auto" w:fill="1F3864"/>
          </w:tcPr>
          <w:p>
            <w:pPr>
              <w:spacing w:after="20" w:before="20" w:line="240" w:lineRule="auto"/>
              <w:jc w:val="center"/>
            </w:pPr>
            <w:r>
              <w:rPr>
                <w:rFonts w:ascii="Times New Roman" w:hAnsi="Times New Roman"/>
                <w:b/>
                <w:color w:val="FFFFFF"/>
                <w:sz w:val="19"/>
              </w:rPr>
              <w:t>Hari</w:t>
            </w:r>
          </w:p>
        </w:tc>
        <w:tc>
          <w:tcPr>
            <w:tcW w:type="dxa" w:w="4195"/>
            <w:shd w:val="clear" w:color="auto" w:fill="1F3864"/>
          </w:tcPr>
          <w:p>
            <w:pPr>
              <w:spacing w:after="20" w:before="20" w:line="240" w:lineRule="auto"/>
              <w:jc w:val="center"/>
            </w:pPr>
            <w:r>
              <w:rPr>
                <w:rFonts w:ascii="Times New Roman" w:hAnsi="Times New Roman"/>
                <w:b/>
                <w:color w:val="FFFFFF"/>
                <w:sz w:val="19"/>
              </w:rPr>
              <w:t>Kegiatan</w:t>
            </w:r>
          </w:p>
        </w:tc>
        <w:tc>
          <w:tcPr>
            <w:tcW w:type="dxa" w:w="3345"/>
            <w:shd w:val="clear" w:color="auto" w:fill="1F3864"/>
          </w:tcPr>
          <w:p>
            <w:pPr>
              <w:spacing w:after="20" w:before="20" w:line="240" w:lineRule="auto"/>
              <w:jc w:val="center"/>
            </w:pPr>
            <w:r>
              <w:rPr>
                <w:rFonts w:ascii="Times New Roman" w:hAnsi="Times New Roman"/>
                <w:b/>
                <w:color w:val="FFFFFF"/>
                <w:sz w:val="19"/>
              </w:rPr>
              <w:t>Syarat untuk lanjut</w:t>
            </w:r>
          </w:p>
        </w:tc>
      </w:tr>
      <w:tr>
        <w:tc>
          <w:tcPr>
            <w:tcW w:type="dxa" w:w="624"/>
          </w:tcPr>
          <w:p>
            <w:pPr>
              <w:spacing w:after="20" w:before="20" w:line="240" w:lineRule="auto"/>
              <w:jc w:val="center"/>
            </w:pPr>
            <w:r>
              <w:rPr>
                <w:rFonts w:ascii="Times New Roman" w:hAnsi="Times New Roman"/>
                <w:sz w:val="19"/>
              </w:rPr>
              <w:t>0</w:t>
            </w:r>
          </w:p>
        </w:tc>
        <w:tc>
          <w:tcPr>
            <w:tcW w:type="dxa" w:w="850"/>
          </w:tcPr>
          <w:p>
            <w:pPr>
              <w:spacing w:after="20" w:before="20" w:line="240" w:lineRule="auto"/>
              <w:jc w:val="center"/>
            </w:pPr>
            <w:r>
              <w:rPr>
                <w:rFonts w:ascii="Times New Roman" w:hAnsi="Times New Roman"/>
                <w:sz w:val="19"/>
              </w:rPr>
              <w:t>1–14</w:t>
            </w:r>
          </w:p>
        </w:tc>
        <w:tc>
          <w:tcPr>
            <w:tcW w:type="dxa" w:w="4195"/>
          </w:tcPr>
          <w:p>
            <w:pPr>
              <w:spacing w:after="20" w:before="20" w:line="240" w:lineRule="auto"/>
              <w:jc w:val="left"/>
            </w:pPr>
            <w:r>
              <w:rPr>
                <w:rFonts w:ascii="Times New Roman" w:hAnsi="Times New Roman"/>
                <w:sz w:val="19"/>
              </w:rPr>
              <w:t>Ukur jarak, waktu tiba, lama bongkar muat, dan penyebab keterlambatan; rapikan data toko</w:t>
            </w:r>
          </w:p>
        </w:tc>
        <w:tc>
          <w:tcPr>
            <w:tcW w:type="dxa" w:w="3345"/>
          </w:tcPr>
          <w:p>
            <w:pPr>
              <w:spacing w:after="20" w:before="20" w:line="240" w:lineRule="auto"/>
              <w:jc w:val="left"/>
            </w:pPr>
            <w:r>
              <w:rPr>
                <w:rFonts w:ascii="Times New Roman" w:hAnsi="Times New Roman"/>
                <w:sz w:val="19"/>
              </w:rPr>
              <w:t>95% toko berdata lengkap; angka awal tiga KPI tersedia</w:t>
            </w:r>
          </w:p>
        </w:tc>
      </w:tr>
      <w:tr>
        <w:tc>
          <w:tcPr>
            <w:tcW w:type="dxa" w:w="624"/>
          </w:tcPr>
          <w:p>
            <w:pPr>
              <w:spacing w:after="20" w:before="20" w:line="240" w:lineRule="auto"/>
              <w:jc w:val="center"/>
            </w:pPr>
            <w:r>
              <w:rPr>
                <w:rFonts w:ascii="Times New Roman" w:hAnsi="Times New Roman"/>
                <w:sz w:val="19"/>
              </w:rPr>
              <w:t>1</w:t>
            </w:r>
          </w:p>
        </w:tc>
        <w:tc>
          <w:tcPr>
            <w:tcW w:type="dxa" w:w="850"/>
          </w:tcPr>
          <w:p>
            <w:pPr>
              <w:spacing w:after="20" w:before="20" w:line="240" w:lineRule="auto"/>
              <w:jc w:val="center"/>
            </w:pPr>
            <w:r>
              <w:rPr>
                <w:rFonts w:ascii="Times New Roman" w:hAnsi="Times New Roman"/>
                <w:sz w:val="19"/>
              </w:rPr>
              <w:t>15–45</w:t>
            </w:r>
          </w:p>
        </w:tc>
        <w:tc>
          <w:tcPr>
            <w:tcW w:type="dxa" w:w="4195"/>
          </w:tcPr>
          <w:p>
            <w:pPr>
              <w:spacing w:after="20" w:before="20" w:line="240" w:lineRule="auto"/>
              <w:jc w:val="left"/>
            </w:pPr>
            <w:r>
              <w:rPr>
                <w:rFonts w:ascii="Times New Roman" w:hAnsi="Times New Roman"/>
                <w:sz w:val="19"/>
              </w:rPr>
              <w:t>Bagi zona wilayah, buat SOP rute, tetapkan KPI, pasang aplikasi, latih dispatcher</w:t>
            </w:r>
          </w:p>
        </w:tc>
        <w:tc>
          <w:tcPr>
            <w:tcW w:type="dxa" w:w="3345"/>
          </w:tcPr>
          <w:p>
            <w:pPr>
              <w:spacing w:after="20" w:before="20" w:line="240" w:lineRule="auto"/>
              <w:jc w:val="left"/>
            </w:pPr>
            <w:r>
              <w:rPr>
                <w:rFonts w:ascii="Times New Roman" w:hAnsi="Times New Roman"/>
                <w:sz w:val="19"/>
              </w:rPr>
              <w:t>Usulan rute 20 kendaraan berjalan; dispatcher bisa mandiri</w:t>
            </w:r>
          </w:p>
        </w:tc>
      </w:tr>
      <w:tr>
        <w:tc>
          <w:tcPr>
            <w:tcW w:type="dxa" w:w="624"/>
          </w:tcPr>
          <w:p>
            <w:pPr>
              <w:spacing w:after="20" w:before="20" w:line="240" w:lineRule="auto"/>
              <w:jc w:val="center"/>
            </w:pPr>
            <w:r>
              <w:rPr>
                <w:rFonts w:ascii="Times New Roman" w:hAnsi="Times New Roman"/>
                <w:sz w:val="19"/>
              </w:rPr>
              <w:t>2</w:t>
            </w:r>
          </w:p>
        </w:tc>
        <w:tc>
          <w:tcPr>
            <w:tcW w:type="dxa" w:w="850"/>
          </w:tcPr>
          <w:p>
            <w:pPr>
              <w:spacing w:after="20" w:before="20" w:line="240" w:lineRule="auto"/>
              <w:jc w:val="center"/>
            </w:pPr>
            <w:r>
              <w:rPr>
                <w:rFonts w:ascii="Times New Roman" w:hAnsi="Times New Roman"/>
                <w:sz w:val="19"/>
              </w:rPr>
              <w:t>46–70</w:t>
            </w:r>
          </w:p>
        </w:tc>
        <w:tc>
          <w:tcPr>
            <w:tcW w:type="dxa" w:w="4195"/>
          </w:tcPr>
          <w:p>
            <w:pPr>
              <w:spacing w:after="20" w:before="20" w:line="240" w:lineRule="auto"/>
              <w:jc w:val="left"/>
            </w:pPr>
            <w:r>
              <w:rPr>
                <w:rFonts w:ascii="Times New Roman" w:hAnsi="Times New Roman"/>
                <w:sz w:val="19"/>
              </w:rPr>
              <w:t>Uji coba 5 kendaraan; 15 kendaraan lain sebagai pembanding</w:t>
            </w:r>
          </w:p>
        </w:tc>
        <w:tc>
          <w:tcPr>
            <w:tcW w:type="dxa" w:w="3345"/>
          </w:tcPr>
          <w:p>
            <w:pPr>
              <w:spacing w:after="20" w:before="20" w:line="240" w:lineRule="auto"/>
              <w:jc w:val="left"/>
            </w:pPr>
            <w:r>
              <w:rPr>
                <w:rFonts w:ascii="Times New Roman" w:hAnsi="Times New Roman"/>
                <w:sz w:val="19"/>
              </w:rPr>
              <w:t>Jarak turun minimal 5% dibanding pembanding; OTIF tidak turun</w:t>
            </w:r>
          </w:p>
        </w:tc>
      </w:tr>
      <w:tr>
        <w:tc>
          <w:tcPr>
            <w:tcW w:type="dxa" w:w="624"/>
          </w:tcPr>
          <w:p>
            <w:pPr>
              <w:spacing w:after="20" w:before="20" w:line="240" w:lineRule="auto"/>
              <w:jc w:val="center"/>
            </w:pPr>
            <w:r>
              <w:rPr>
                <w:rFonts w:ascii="Times New Roman" w:hAnsi="Times New Roman"/>
                <w:sz w:val="19"/>
              </w:rPr>
              <w:t>3</w:t>
            </w:r>
          </w:p>
        </w:tc>
        <w:tc>
          <w:tcPr>
            <w:tcW w:type="dxa" w:w="850"/>
          </w:tcPr>
          <w:p>
            <w:pPr>
              <w:spacing w:after="20" w:before="20" w:line="240" w:lineRule="auto"/>
              <w:jc w:val="center"/>
            </w:pPr>
            <w:r>
              <w:rPr>
                <w:rFonts w:ascii="Times New Roman" w:hAnsi="Times New Roman"/>
                <w:sz w:val="19"/>
              </w:rPr>
              <w:t>71–90</w:t>
            </w:r>
          </w:p>
        </w:tc>
        <w:tc>
          <w:tcPr>
            <w:tcW w:type="dxa" w:w="4195"/>
          </w:tcPr>
          <w:p>
            <w:pPr>
              <w:spacing w:after="20" w:before="20" w:line="240" w:lineRule="auto"/>
              <w:jc w:val="left"/>
            </w:pPr>
            <w:r>
              <w:rPr>
                <w:rFonts w:ascii="Times New Roman" w:hAnsi="Times New Roman"/>
                <w:sz w:val="19"/>
              </w:rPr>
              <w:t>Pindah bertahap per wilayah, pasang dashboard KPI, serah terima</w:t>
            </w:r>
          </w:p>
        </w:tc>
        <w:tc>
          <w:tcPr>
            <w:tcW w:type="dxa" w:w="3345"/>
          </w:tcPr>
          <w:p>
            <w:pPr>
              <w:spacing w:after="20" w:before="20" w:line="240" w:lineRule="auto"/>
              <w:jc w:val="left"/>
            </w:pPr>
            <w:r>
              <w:rPr>
                <w:rFonts w:ascii="Times New Roman" w:hAnsi="Times New Roman"/>
                <w:sz w:val="19"/>
              </w:rPr>
              <w:t>KPI stabil dua minggu; pemilik proses sudah ditunjuk</w:t>
            </w:r>
          </w:p>
        </w:tc>
      </w:tr>
    </w:tbl>
    <w:p>
      <w:pPr>
        <w:spacing w:before="20" w:after="80" w:line="240" w:lineRule="auto"/>
      </w:pPr>
      <w:r>
        <w:rPr>
          <w:rFonts w:ascii="Times New Roman" w:hAnsi="Times New Roman"/>
          <w:i/>
          <w:color w:val="595959"/>
          <w:sz w:val="18"/>
        </w:rPr>
        <w:t>Sumber: rancangan penulis. Hari dihitung sejak keputusan proyek diambil.</w:t>
      </w:r>
    </w:p>
    <w:p>
      <w:pPr>
        <w:spacing w:after="0"/>
        <w:ind w:firstLine="567"/>
        <w:jc w:val="both"/>
      </w:pPr>
      <w:r>
        <w:rPr>
          <w:rFonts w:ascii="Times New Roman" w:hAnsi="Times New Roman"/>
          <w:sz w:val="24"/>
        </w:rPr>
        <w:t>Operasional tidak boleh berhenti, sehingga setiap fase berjalan bersamaan dengan pekerjaan harian; uji coba bukan sekadar uji teknis, melainkan cara membuktikan manfaat.</w:t>
      </w:r>
    </w:p>
    <w:p>
      <w:pPr>
        <w:pStyle w:val="Heading2"/>
      </w:pPr>
      <w:r>
        <w:t>5.2  Kebutuhan Sumber Daya</w:t>
      </w:r>
    </w:p>
    <w:p>
      <w:pPr>
        <w:spacing w:after="0"/>
        <w:ind w:firstLine="567"/>
        <w:jc w:val="both"/>
      </w:pPr>
      <w:r>
        <w:rPr>
          <w:rFonts w:ascii="Times New Roman" w:hAnsi="Times New Roman"/>
          <w:sz w:val="24"/>
        </w:rPr>
        <w:t>Modal Rp125 juta terdiri dari lisensi dan perangkat pengemudi Rp78 juta, implementasi dan konfigurasi data Rp25 juta, pelatihan Rp12 juta, serta pengukuran awal Rp10 juta; biaya operasional Rp99 juta per tahun terbesar untuk langganan perangkat lunak Rp60 juta (Lampiran 1). Tidak ada penambahan pegawai: dua dispatcher beralih menjadi pengawas pengecualian dan pengelola data toko.</w:t>
      </w:r>
    </w:p>
    <w:p>
      <w:pPr>
        <w:pStyle w:val="Heading2"/>
      </w:pPr>
      <w:r>
        <w:t>5.3  Pembagian Tanggung Jawab</w:t>
      </w:r>
    </w:p>
    <w:p>
      <w:pPr>
        <w:spacing w:after="0"/>
        <w:ind w:firstLine="567"/>
        <w:jc w:val="both"/>
      </w:pPr>
      <w:r>
        <w:rPr>
          <w:rFonts w:ascii="Times New Roman" w:hAnsi="Times New Roman"/>
          <w:sz w:val="24"/>
        </w:rPr>
        <w:t>Direktur operasional menetapkan target dan memutuskan kelanjutan proyek; manajer operasional bertanggung jawab atas pelaksanaan harian; dispatcher dan pengemudi menjadi pelaksana pengukuran awal, uji coba, dan operasi; tim TI menyediakan integrasi dasar; bagian keuangan memverifikasi manfaat pada bulan keenam dan keduabelas.</w:t>
      </w:r>
    </w:p>
    <w:p>
      <w:pPr>
        <w:pStyle w:val="Heading2"/>
      </w:pPr>
      <w:r>
        <w:t>5.4  Identifikasi Risiko dan Mitigasi</w:t>
      </w:r>
    </w:p>
    <w:p>
      <w:pPr>
        <w:spacing w:after="0"/>
        <w:ind w:firstLine="567"/>
        <w:jc w:val="both"/>
      </w:pPr>
      <w:r>
        <w:rPr>
          <w:rFonts w:ascii="Times New Roman" w:hAnsi="Times New Roman"/>
          <w:sz w:val="24"/>
        </w:rPr>
        <w:t>Risiko dinilai dengan skala kemungkinan (K) dan dampak (D) 1–5; skornya hasil kali keduanya (1–6 rendah, 8–12 sedang, 15–25 tinggi). Lima risiko utama disajikan pada Tabel 5.2.</w:t>
      </w:r>
    </w:p>
    <w:p>
      <w:pPr>
        <w:keepNext/>
        <w:spacing w:before="100" w:after="20" w:line="240" w:lineRule="auto"/>
        <w:jc w:val="center"/>
      </w:pPr>
      <w:r>
        <w:rPr>
          <w:rFonts w:ascii="Times New Roman" w:hAnsi="Times New Roman"/>
          <w:b/>
          <w:sz w:val="20"/>
        </w:rPr>
        <w:t>Tabel 5.2  Risiko Utama dan Cara Menanganinya</w:t>
      </w:r>
    </w:p>
    <w:tbl>
      <w:tblPr>
        <w:tblStyle w:val="TableGrid"/>
        <w:tblW w:type="auto" w:w="0"/>
        <w:jc w:val="center"/>
        <w:tblLook w:firstColumn="1" w:firstRow="1" w:lastColumn="0" w:lastRow="0" w:noHBand="0" w:noVBand="1" w:val="04A0"/>
        <w:tblLayout w:type="fixed"/>
      </w:tblPr>
      <w:tblGrid>
        <w:gridCol w:w="1289"/>
        <w:gridCol w:w="1289"/>
        <w:gridCol w:w="1289"/>
        <w:gridCol w:w="1289"/>
        <w:gridCol w:w="1289"/>
        <w:gridCol w:w="1289"/>
        <w:gridCol w:w="1289"/>
      </w:tblGrid>
      <w:tr>
        <w:tc>
          <w:tcPr>
            <w:tcW w:type="dxa" w:w="567"/>
            <w:shd w:val="clear" w:color="auto" w:fill="1F3864"/>
          </w:tcPr>
          <w:p>
            <w:pPr>
              <w:spacing w:after="20" w:before="20" w:line="240" w:lineRule="auto"/>
              <w:jc w:val="center"/>
            </w:pPr>
            <w:r>
              <w:rPr>
                <w:rFonts w:ascii="Times New Roman" w:hAnsi="Times New Roman"/>
                <w:b/>
                <w:color w:val="FFFFFF"/>
                <w:sz w:val="17"/>
              </w:rPr>
              <w:t>Kode</w:t>
            </w:r>
          </w:p>
        </w:tc>
        <w:tc>
          <w:tcPr>
            <w:tcW w:type="dxa" w:w="2608"/>
            <w:shd w:val="clear" w:color="auto" w:fill="1F3864"/>
          </w:tcPr>
          <w:p>
            <w:pPr>
              <w:spacing w:after="20" w:before="20" w:line="240" w:lineRule="auto"/>
              <w:jc w:val="center"/>
            </w:pPr>
            <w:r>
              <w:rPr>
                <w:rFonts w:ascii="Times New Roman" w:hAnsi="Times New Roman"/>
                <w:b/>
                <w:color w:val="FFFFFF"/>
                <w:sz w:val="17"/>
              </w:rPr>
              <w:t>Risiko</w:t>
            </w:r>
          </w:p>
        </w:tc>
        <w:tc>
          <w:tcPr>
            <w:tcW w:type="dxa" w:w="1134"/>
            <w:shd w:val="clear" w:color="auto" w:fill="1F3864"/>
          </w:tcPr>
          <w:p>
            <w:pPr>
              <w:spacing w:after="20" w:before="20" w:line="240" w:lineRule="auto"/>
              <w:jc w:val="center"/>
            </w:pPr>
            <w:r>
              <w:rPr>
                <w:rFonts w:ascii="Times New Roman" w:hAnsi="Times New Roman"/>
                <w:b/>
                <w:color w:val="FFFFFF"/>
                <w:sz w:val="17"/>
              </w:rPr>
              <w:t>Jenis</w:t>
            </w:r>
          </w:p>
        </w:tc>
        <w:tc>
          <w:tcPr>
            <w:tcW w:type="dxa" w:w="397"/>
            <w:shd w:val="clear" w:color="auto" w:fill="1F3864"/>
          </w:tcPr>
          <w:p>
            <w:pPr>
              <w:spacing w:after="20" w:before="20" w:line="240" w:lineRule="auto"/>
              <w:jc w:val="center"/>
            </w:pPr>
            <w:r>
              <w:rPr>
                <w:rFonts w:ascii="Times New Roman" w:hAnsi="Times New Roman"/>
                <w:b/>
                <w:color w:val="FFFFFF"/>
                <w:sz w:val="17"/>
              </w:rPr>
              <w:t>K</w:t>
            </w:r>
          </w:p>
        </w:tc>
        <w:tc>
          <w:tcPr>
            <w:tcW w:type="dxa" w:w="397"/>
            <w:shd w:val="clear" w:color="auto" w:fill="1F3864"/>
          </w:tcPr>
          <w:p>
            <w:pPr>
              <w:spacing w:after="20" w:before="20" w:line="240" w:lineRule="auto"/>
              <w:jc w:val="center"/>
            </w:pPr>
            <w:r>
              <w:rPr>
                <w:rFonts w:ascii="Times New Roman" w:hAnsi="Times New Roman"/>
                <w:b/>
                <w:color w:val="FFFFFF"/>
                <w:sz w:val="17"/>
              </w:rPr>
              <w:t>D</w:t>
            </w:r>
          </w:p>
        </w:tc>
        <w:tc>
          <w:tcPr>
            <w:tcW w:type="dxa" w:w="567"/>
            <w:shd w:val="clear" w:color="auto" w:fill="1F3864"/>
          </w:tcPr>
          <w:p>
            <w:pPr>
              <w:spacing w:after="20" w:before="20" w:line="240" w:lineRule="auto"/>
              <w:jc w:val="center"/>
            </w:pPr>
            <w:r>
              <w:rPr>
                <w:rFonts w:ascii="Times New Roman" w:hAnsi="Times New Roman"/>
                <w:b/>
                <w:color w:val="FFFFFF"/>
                <w:sz w:val="17"/>
              </w:rPr>
              <w:t>Skor</w:t>
            </w:r>
          </w:p>
        </w:tc>
        <w:tc>
          <w:tcPr>
            <w:tcW w:type="dxa" w:w="3345"/>
            <w:shd w:val="clear" w:color="auto" w:fill="1F3864"/>
          </w:tcPr>
          <w:p>
            <w:pPr>
              <w:spacing w:after="20" w:before="20" w:line="240" w:lineRule="auto"/>
              <w:jc w:val="center"/>
            </w:pPr>
            <w:r>
              <w:rPr>
                <w:rFonts w:ascii="Times New Roman" w:hAnsi="Times New Roman"/>
                <w:b/>
                <w:color w:val="FFFFFF"/>
                <w:sz w:val="17"/>
              </w:rPr>
              <w:t>Penanganan</w:t>
            </w:r>
          </w:p>
        </w:tc>
      </w:tr>
      <w:tr>
        <w:tc>
          <w:tcPr>
            <w:tcW w:type="dxa" w:w="567"/>
          </w:tcPr>
          <w:p>
            <w:pPr>
              <w:spacing w:after="20" w:before="20" w:line="240" w:lineRule="auto"/>
              <w:jc w:val="center"/>
            </w:pPr>
            <w:r>
              <w:rPr>
                <w:rFonts w:ascii="Times New Roman" w:hAnsi="Times New Roman"/>
                <w:sz w:val="17"/>
              </w:rPr>
              <w:t>R1</w:t>
            </w:r>
          </w:p>
        </w:tc>
        <w:tc>
          <w:tcPr>
            <w:tcW w:type="dxa" w:w="2608"/>
          </w:tcPr>
          <w:p>
            <w:pPr>
              <w:spacing w:after="20" w:before="20" w:line="240" w:lineRule="auto"/>
              <w:jc w:val="left"/>
            </w:pPr>
            <w:r>
              <w:rPr>
                <w:rFonts w:ascii="Times New Roman" w:hAnsi="Times New Roman"/>
                <w:sz w:val="17"/>
              </w:rPr>
              <w:t>Dispatcher kembali menyusun rute manual karena sistem dianggap kaku</w:t>
            </w:r>
          </w:p>
        </w:tc>
        <w:tc>
          <w:tcPr>
            <w:tcW w:type="dxa" w:w="1134"/>
          </w:tcPr>
          <w:p>
            <w:pPr>
              <w:spacing w:after="20" w:before="20" w:line="240" w:lineRule="auto"/>
              <w:jc w:val="center"/>
            </w:pPr>
            <w:r>
              <w:rPr>
                <w:rFonts w:ascii="Times New Roman" w:hAnsi="Times New Roman"/>
                <w:sz w:val="17"/>
              </w:rPr>
              <w:t>Operasional</w:t>
            </w:r>
          </w:p>
        </w:tc>
        <w:tc>
          <w:tcPr>
            <w:tcW w:type="dxa" w:w="397"/>
          </w:tcPr>
          <w:p>
            <w:pPr>
              <w:spacing w:after="20" w:before="20" w:line="240" w:lineRule="auto"/>
              <w:jc w:val="center"/>
            </w:pPr>
            <w:r>
              <w:rPr>
                <w:rFonts w:ascii="Times New Roman" w:hAnsi="Times New Roman"/>
                <w:sz w:val="17"/>
              </w:rPr>
              <w:t>4</w:t>
            </w:r>
          </w:p>
        </w:tc>
        <w:tc>
          <w:tcPr>
            <w:tcW w:type="dxa" w:w="397"/>
          </w:tcPr>
          <w:p>
            <w:pPr>
              <w:spacing w:after="20" w:before="20" w:line="240" w:lineRule="auto"/>
              <w:jc w:val="center"/>
            </w:pPr>
            <w:r>
              <w:rPr>
                <w:rFonts w:ascii="Times New Roman" w:hAnsi="Times New Roman"/>
                <w:sz w:val="17"/>
              </w:rPr>
              <w:t>5</w:t>
            </w:r>
          </w:p>
        </w:tc>
        <w:tc>
          <w:tcPr>
            <w:tcW w:type="dxa" w:w="567"/>
          </w:tcPr>
          <w:p>
            <w:pPr>
              <w:spacing w:after="20" w:before="20" w:line="240" w:lineRule="auto"/>
              <w:jc w:val="center"/>
            </w:pPr>
            <w:r>
              <w:rPr>
                <w:rFonts w:ascii="Times New Roman" w:hAnsi="Times New Roman"/>
                <w:sz w:val="17"/>
              </w:rPr>
              <w:t>20</w:t>
            </w:r>
          </w:p>
        </w:tc>
        <w:tc>
          <w:tcPr>
            <w:tcW w:type="dxa" w:w="3345"/>
          </w:tcPr>
          <w:p>
            <w:pPr>
              <w:spacing w:after="20" w:before="20" w:line="240" w:lineRule="auto"/>
              <w:jc w:val="left"/>
            </w:pPr>
            <w:r>
              <w:rPr>
                <w:rFonts w:ascii="Times New Roman" w:hAnsi="Times New Roman"/>
                <w:sz w:val="17"/>
              </w:rPr>
              <w:t>Izinkan penimpaan resmi yang dicatat; target awal tidak menuntut kepatuhan 100%</w:t>
            </w:r>
          </w:p>
        </w:tc>
      </w:tr>
      <w:tr>
        <w:tc>
          <w:tcPr>
            <w:tcW w:type="dxa" w:w="567"/>
          </w:tcPr>
          <w:p>
            <w:pPr>
              <w:spacing w:after="20" w:before="20" w:line="240" w:lineRule="auto"/>
              <w:jc w:val="center"/>
            </w:pPr>
            <w:r>
              <w:rPr>
                <w:rFonts w:ascii="Times New Roman" w:hAnsi="Times New Roman"/>
                <w:sz w:val="17"/>
              </w:rPr>
              <w:t>R2</w:t>
            </w:r>
          </w:p>
        </w:tc>
        <w:tc>
          <w:tcPr>
            <w:tcW w:type="dxa" w:w="2608"/>
          </w:tcPr>
          <w:p>
            <w:pPr>
              <w:spacing w:after="20" w:before="20" w:line="240" w:lineRule="auto"/>
              <w:jc w:val="left"/>
            </w:pPr>
            <w:r>
              <w:rPr>
                <w:rFonts w:ascii="Times New Roman" w:hAnsi="Times New Roman"/>
                <w:sz w:val="17"/>
              </w:rPr>
              <w:t>Pengemudi menolak karena khawatir diawasi</w:t>
            </w:r>
          </w:p>
        </w:tc>
        <w:tc>
          <w:tcPr>
            <w:tcW w:type="dxa" w:w="1134"/>
          </w:tcPr>
          <w:p>
            <w:pPr>
              <w:spacing w:after="20" w:before="20" w:line="240" w:lineRule="auto"/>
              <w:jc w:val="center"/>
            </w:pPr>
            <w:r>
              <w:rPr>
                <w:rFonts w:ascii="Times New Roman" w:hAnsi="Times New Roman"/>
                <w:sz w:val="17"/>
              </w:rPr>
              <w:t>Sosial</w:t>
            </w:r>
          </w:p>
        </w:tc>
        <w:tc>
          <w:tcPr>
            <w:tcW w:type="dxa" w:w="397"/>
          </w:tcPr>
          <w:p>
            <w:pPr>
              <w:spacing w:after="20" w:before="20" w:line="240" w:lineRule="auto"/>
              <w:jc w:val="center"/>
            </w:pPr>
            <w:r>
              <w:rPr>
                <w:rFonts w:ascii="Times New Roman" w:hAnsi="Times New Roman"/>
                <w:sz w:val="17"/>
              </w:rPr>
              <w:t>4</w:t>
            </w:r>
          </w:p>
        </w:tc>
        <w:tc>
          <w:tcPr>
            <w:tcW w:type="dxa" w:w="397"/>
          </w:tcPr>
          <w:p>
            <w:pPr>
              <w:spacing w:after="20" w:before="20" w:line="240" w:lineRule="auto"/>
              <w:jc w:val="center"/>
            </w:pPr>
            <w:r>
              <w:rPr>
                <w:rFonts w:ascii="Times New Roman" w:hAnsi="Times New Roman"/>
                <w:sz w:val="17"/>
              </w:rPr>
              <w:t>4</w:t>
            </w:r>
          </w:p>
        </w:tc>
        <w:tc>
          <w:tcPr>
            <w:tcW w:type="dxa" w:w="567"/>
          </w:tcPr>
          <w:p>
            <w:pPr>
              <w:spacing w:after="20" w:before="20" w:line="240" w:lineRule="auto"/>
              <w:jc w:val="center"/>
            </w:pPr>
            <w:r>
              <w:rPr>
                <w:rFonts w:ascii="Times New Roman" w:hAnsi="Times New Roman"/>
                <w:sz w:val="17"/>
              </w:rPr>
              <w:t>16</w:t>
            </w:r>
          </w:p>
        </w:tc>
        <w:tc>
          <w:tcPr>
            <w:tcW w:type="dxa" w:w="3345"/>
          </w:tcPr>
          <w:p>
            <w:pPr>
              <w:spacing w:after="20" w:before="20" w:line="240" w:lineRule="auto"/>
              <w:jc w:val="left"/>
            </w:pPr>
            <w:r>
              <w:rPr>
                <w:rFonts w:ascii="Times New Roman" w:hAnsi="Times New Roman"/>
                <w:sz w:val="17"/>
              </w:rPr>
              <w:t>Jelaskan GPS untuk ETA dan keselamatan, bukan sanksi; libatkan sejak uji coba</w:t>
            </w:r>
          </w:p>
        </w:tc>
      </w:tr>
      <w:tr>
        <w:tc>
          <w:tcPr>
            <w:tcW w:type="dxa" w:w="567"/>
          </w:tcPr>
          <w:p>
            <w:pPr>
              <w:spacing w:after="20" w:before="20" w:line="240" w:lineRule="auto"/>
              <w:jc w:val="center"/>
            </w:pPr>
            <w:r>
              <w:rPr>
                <w:rFonts w:ascii="Times New Roman" w:hAnsi="Times New Roman"/>
                <w:sz w:val="17"/>
              </w:rPr>
              <w:t>R3</w:t>
            </w:r>
          </w:p>
        </w:tc>
        <w:tc>
          <w:tcPr>
            <w:tcW w:type="dxa" w:w="2608"/>
          </w:tcPr>
          <w:p>
            <w:pPr>
              <w:spacing w:after="20" w:before="20" w:line="240" w:lineRule="auto"/>
              <w:jc w:val="left"/>
            </w:pPr>
            <w:r>
              <w:rPr>
                <w:rFonts w:ascii="Times New Roman" w:hAnsi="Times New Roman"/>
                <w:sz w:val="17"/>
              </w:rPr>
              <w:t>Data toko tidak lengkap saat mulai</w:t>
            </w:r>
          </w:p>
        </w:tc>
        <w:tc>
          <w:tcPr>
            <w:tcW w:type="dxa" w:w="1134"/>
          </w:tcPr>
          <w:p>
            <w:pPr>
              <w:spacing w:after="20" w:before="20" w:line="240" w:lineRule="auto"/>
              <w:jc w:val="center"/>
            </w:pPr>
            <w:r>
              <w:rPr>
                <w:rFonts w:ascii="Times New Roman" w:hAnsi="Times New Roman"/>
                <w:sz w:val="17"/>
              </w:rPr>
              <w:t>Teknologi</w:t>
            </w:r>
          </w:p>
        </w:tc>
        <w:tc>
          <w:tcPr>
            <w:tcW w:type="dxa" w:w="397"/>
          </w:tcPr>
          <w:p>
            <w:pPr>
              <w:spacing w:after="20" w:before="20" w:line="240" w:lineRule="auto"/>
              <w:jc w:val="center"/>
            </w:pPr>
            <w:r>
              <w:rPr>
                <w:rFonts w:ascii="Times New Roman" w:hAnsi="Times New Roman"/>
                <w:sz w:val="17"/>
              </w:rPr>
              <w:t>3</w:t>
            </w:r>
          </w:p>
        </w:tc>
        <w:tc>
          <w:tcPr>
            <w:tcW w:type="dxa" w:w="397"/>
          </w:tcPr>
          <w:p>
            <w:pPr>
              <w:spacing w:after="20" w:before="20" w:line="240" w:lineRule="auto"/>
              <w:jc w:val="center"/>
            </w:pPr>
            <w:r>
              <w:rPr>
                <w:rFonts w:ascii="Times New Roman" w:hAnsi="Times New Roman"/>
                <w:sz w:val="17"/>
              </w:rPr>
              <w:t>5</w:t>
            </w:r>
          </w:p>
        </w:tc>
        <w:tc>
          <w:tcPr>
            <w:tcW w:type="dxa" w:w="567"/>
          </w:tcPr>
          <w:p>
            <w:pPr>
              <w:spacing w:after="20" w:before="20" w:line="240" w:lineRule="auto"/>
              <w:jc w:val="center"/>
            </w:pPr>
            <w:r>
              <w:rPr>
                <w:rFonts w:ascii="Times New Roman" w:hAnsi="Times New Roman"/>
                <w:sz w:val="17"/>
              </w:rPr>
              <w:t>15</w:t>
            </w:r>
          </w:p>
        </w:tc>
        <w:tc>
          <w:tcPr>
            <w:tcW w:type="dxa" w:w="3345"/>
          </w:tcPr>
          <w:p>
            <w:pPr>
              <w:spacing w:after="20" w:before="20" w:line="240" w:lineRule="auto"/>
              <w:jc w:val="left"/>
            </w:pPr>
            <w:r>
              <w:rPr>
                <w:rFonts w:ascii="Times New Roman" w:hAnsi="Times New Roman"/>
                <w:sz w:val="17"/>
              </w:rPr>
              <w:t>Syarat Fase 1 mengikat; validasi silang dengan pengemudi</w:t>
            </w:r>
          </w:p>
        </w:tc>
      </w:tr>
      <w:tr>
        <w:tc>
          <w:tcPr>
            <w:tcW w:type="dxa" w:w="567"/>
          </w:tcPr>
          <w:p>
            <w:pPr>
              <w:spacing w:after="20" w:before="20" w:line="240" w:lineRule="auto"/>
              <w:jc w:val="center"/>
            </w:pPr>
            <w:r>
              <w:rPr>
                <w:rFonts w:ascii="Times New Roman" w:hAnsi="Times New Roman"/>
                <w:sz w:val="17"/>
              </w:rPr>
              <w:t>R4</w:t>
            </w:r>
          </w:p>
        </w:tc>
        <w:tc>
          <w:tcPr>
            <w:tcW w:type="dxa" w:w="2608"/>
          </w:tcPr>
          <w:p>
            <w:pPr>
              <w:spacing w:after="20" w:before="20" w:line="240" w:lineRule="auto"/>
              <w:jc w:val="left"/>
            </w:pPr>
            <w:r>
              <w:rPr>
                <w:rFonts w:ascii="Times New Roman" w:hAnsi="Times New Roman"/>
                <w:sz w:val="17"/>
              </w:rPr>
              <w:t>Data pelanggan dan posisi bocor</w:t>
            </w:r>
          </w:p>
        </w:tc>
        <w:tc>
          <w:tcPr>
            <w:tcW w:type="dxa" w:w="1134"/>
          </w:tcPr>
          <w:p>
            <w:pPr>
              <w:spacing w:after="20" w:before="20" w:line="240" w:lineRule="auto"/>
              <w:jc w:val="center"/>
            </w:pPr>
            <w:r>
              <w:rPr>
                <w:rFonts w:ascii="Times New Roman" w:hAnsi="Times New Roman"/>
                <w:sz w:val="17"/>
              </w:rPr>
              <w:t>Keamanan data</w:t>
            </w:r>
          </w:p>
        </w:tc>
        <w:tc>
          <w:tcPr>
            <w:tcW w:type="dxa" w:w="397"/>
          </w:tcPr>
          <w:p>
            <w:pPr>
              <w:spacing w:after="20" w:before="20" w:line="240" w:lineRule="auto"/>
              <w:jc w:val="center"/>
            </w:pPr>
            <w:r>
              <w:rPr>
                <w:rFonts w:ascii="Times New Roman" w:hAnsi="Times New Roman"/>
                <w:sz w:val="17"/>
              </w:rPr>
              <w:t>3</w:t>
            </w:r>
          </w:p>
        </w:tc>
        <w:tc>
          <w:tcPr>
            <w:tcW w:type="dxa" w:w="397"/>
          </w:tcPr>
          <w:p>
            <w:pPr>
              <w:spacing w:after="20" w:before="20" w:line="240" w:lineRule="auto"/>
              <w:jc w:val="center"/>
            </w:pPr>
            <w:r>
              <w:rPr>
                <w:rFonts w:ascii="Times New Roman" w:hAnsi="Times New Roman"/>
                <w:sz w:val="17"/>
              </w:rPr>
              <w:t>5</w:t>
            </w:r>
          </w:p>
        </w:tc>
        <w:tc>
          <w:tcPr>
            <w:tcW w:type="dxa" w:w="567"/>
          </w:tcPr>
          <w:p>
            <w:pPr>
              <w:spacing w:after="20" w:before="20" w:line="240" w:lineRule="auto"/>
              <w:jc w:val="center"/>
            </w:pPr>
            <w:r>
              <w:rPr>
                <w:rFonts w:ascii="Times New Roman" w:hAnsi="Times New Roman"/>
                <w:sz w:val="17"/>
              </w:rPr>
              <w:t>15</w:t>
            </w:r>
          </w:p>
        </w:tc>
        <w:tc>
          <w:tcPr>
            <w:tcW w:type="dxa" w:w="3345"/>
          </w:tcPr>
          <w:p>
            <w:pPr>
              <w:spacing w:after="20" w:before="20" w:line="240" w:lineRule="auto"/>
              <w:jc w:val="left"/>
            </w:pPr>
            <w:r>
              <w:rPr>
                <w:rFonts w:ascii="Times New Roman" w:hAnsi="Times New Roman"/>
                <w:sz w:val="17"/>
              </w:rPr>
              <w:t>Hak akses per peran, enkripsi, batasi masa simpan</w:t>
            </w:r>
          </w:p>
        </w:tc>
      </w:tr>
      <w:tr>
        <w:tc>
          <w:tcPr>
            <w:tcW w:type="dxa" w:w="567"/>
          </w:tcPr>
          <w:p>
            <w:pPr>
              <w:spacing w:after="20" w:before="20" w:line="240" w:lineRule="auto"/>
              <w:jc w:val="center"/>
            </w:pPr>
            <w:r>
              <w:rPr>
                <w:rFonts w:ascii="Times New Roman" w:hAnsi="Times New Roman"/>
                <w:sz w:val="17"/>
              </w:rPr>
              <w:t>R5</w:t>
            </w:r>
          </w:p>
        </w:tc>
        <w:tc>
          <w:tcPr>
            <w:tcW w:type="dxa" w:w="2608"/>
          </w:tcPr>
          <w:p>
            <w:pPr>
              <w:spacing w:after="20" w:before="20" w:line="240" w:lineRule="auto"/>
              <w:jc w:val="left"/>
            </w:pPr>
            <w:r>
              <w:rPr>
                <w:rFonts w:ascii="Times New Roman" w:hAnsi="Times New Roman"/>
                <w:sz w:val="17"/>
              </w:rPr>
              <w:t>Manfaat hilang karena kembali ke kebiasaan lama</w:t>
            </w:r>
          </w:p>
        </w:tc>
        <w:tc>
          <w:tcPr>
            <w:tcW w:type="dxa" w:w="1134"/>
          </w:tcPr>
          <w:p>
            <w:pPr>
              <w:spacing w:after="20" w:before="20" w:line="240" w:lineRule="auto"/>
              <w:jc w:val="center"/>
            </w:pPr>
            <w:r>
              <w:rPr>
                <w:rFonts w:ascii="Times New Roman" w:hAnsi="Times New Roman"/>
                <w:sz w:val="17"/>
              </w:rPr>
              <w:t>Operasional</w:t>
            </w:r>
          </w:p>
        </w:tc>
        <w:tc>
          <w:tcPr>
            <w:tcW w:type="dxa" w:w="397"/>
          </w:tcPr>
          <w:p>
            <w:pPr>
              <w:spacing w:after="20" w:before="20" w:line="240" w:lineRule="auto"/>
              <w:jc w:val="center"/>
            </w:pPr>
            <w:r>
              <w:rPr>
                <w:rFonts w:ascii="Times New Roman" w:hAnsi="Times New Roman"/>
                <w:sz w:val="17"/>
              </w:rPr>
              <w:t>3</w:t>
            </w:r>
          </w:p>
        </w:tc>
        <w:tc>
          <w:tcPr>
            <w:tcW w:type="dxa" w:w="397"/>
          </w:tcPr>
          <w:p>
            <w:pPr>
              <w:spacing w:after="20" w:before="20" w:line="240" w:lineRule="auto"/>
              <w:jc w:val="center"/>
            </w:pPr>
            <w:r>
              <w:rPr>
                <w:rFonts w:ascii="Times New Roman" w:hAnsi="Times New Roman"/>
                <w:sz w:val="17"/>
              </w:rPr>
              <w:t>4</w:t>
            </w:r>
          </w:p>
        </w:tc>
        <w:tc>
          <w:tcPr>
            <w:tcW w:type="dxa" w:w="567"/>
          </w:tcPr>
          <w:p>
            <w:pPr>
              <w:spacing w:after="20" w:before="20" w:line="240" w:lineRule="auto"/>
              <w:jc w:val="center"/>
            </w:pPr>
            <w:r>
              <w:rPr>
                <w:rFonts w:ascii="Times New Roman" w:hAnsi="Times New Roman"/>
                <w:sz w:val="17"/>
              </w:rPr>
              <w:t>12</w:t>
            </w:r>
          </w:p>
        </w:tc>
        <w:tc>
          <w:tcPr>
            <w:tcW w:type="dxa" w:w="3345"/>
          </w:tcPr>
          <w:p>
            <w:pPr>
              <w:spacing w:after="20" w:before="20" w:line="240" w:lineRule="auto"/>
              <w:jc w:val="left"/>
            </w:pPr>
            <w:r>
              <w:rPr>
                <w:rFonts w:ascii="Times New Roman" w:hAnsi="Times New Roman"/>
                <w:sz w:val="17"/>
              </w:rPr>
              <w:t>KPI masuk penilaian kinerja; audit kepatuhan bulanan</w:t>
            </w:r>
          </w:p>
        </w:tc>
      </w:tr>
    </w:tbl>
    <w:p>
      <w:pPr>
        <w:spacing w:before="20" w:after="80" w:line="240" w:lineRule="auto"/>
      </w:pPr>
      <w:r>
        <w:rPr>
          <w:rFonts w:ascii="Times New Roman" w:hAnsi="Times New Roman"/>
          <w:i/>
          <w:color w:val="595959"/>
          <w:sz w:val="18"/>
        </w:rPr>
        <w:t>Sumber: identifikasi penulis. Risiko berskor 15 ke atas dipantau setiap minggu.</w:t>
      </w:r>
    </w:p>
    <w:p>
      <w:pPr>
        <w:spacing w:after="0"/>
        <w:ind w:firstLine="567"/>
        <w:jc w:val="both"/>
      </w:pPr>
      <w:r>
        <w:rPr>
          <w:rFonts w:ascii="Times New Roman" w:hAnsi="Times New Roman"/>
          <w:sz w:val="24"/>
        </w:rPr>
        <w:t>Dua dari tiga risiko tertinggi bersifat sosial dan keamanan data, sehingga anggaran pelatihan Rp12 juta bukan pelengkap melainkan penanganan risiko utama.</w:t>
      </w:r>
    </w:p>
    <w:p>
      <w:pPr>
        <w:pStyle w:val="Heading2"/>
      </w:pPr>
      <w:r>
        <w:t>5.5  Indikator Keberhasilan (KPI)</w:t>
      </w:r>
    </w:p>
    <w:p>
      <w:pPr>
        <w:spacing w:after="0"/>
        <w:ind w:firstLine="567"/>
        <w:jc w:val="both"/>
      </w:pPr>
      <w:r>
        <w:rPr>
          <w:rFonts w:ascii="Times New Roman" w:hAnsi="Times New Roman"/>
          <w:sz w:val="24"/>
        </w:rPr>
        <w:t>KPI disusun agar terukur dan jelas sumber datanya. Karena angka awal belum tersedia, kolom itu diisi “diukur pada Fase 0” (Tabel 5.3).</w:t>
      </w:r>
    </w:p>
    <w:p>
      <w:pPr>
        <w:keepNext/>
        <w:spacing w:before="100" w:after="20" w:line="240" w:lineRule="auto"/>
        <w:jc w:val="center"/>
      </w:pPr>
      <w:r>
        <w:rPr>
          <w:rFonts w:ascii="Times New Roman" w:hAnsi="Times New Roman"/>
          <w:b/>
          <w:sz w:val="20"/>
        </w:rPr>
        <w:t>Tabel 5.3  KPI dan Target</w:t>
      </w:r>
    </w:p>
    <w:tbl>
      <w:tblPr>
        <w:tblStyle w:val="TableGrid"/>
        <w:tblW w:type="auto" w:w="0"/>
        <w:jc w:val="center"/>
        <w:tblLook w:firstColumn="1" w:firstRow="1" w:lastColumn="0" w:lastRow="0" w:noHBand="0" w:noVBand="1" w:val="04A0"/>
        <w:tblLayout w:type="fixed"/>
      </w:tblPr>
      <w:tblGrid>
        <w:gridCol w:w="1805"/>
        <w:gridCol w:w="1805"/>
        <w:gridCol w:w="1805"/>
        <w:gridCol w:w="1805"/>
        <w:gridCol w:w="1805"/>
      </w:tblGrid>
      <w:tr>
        <w:tc>
          <w:tcPr>
            <w:tcW w:type="dxa" w:w="680"/>
            <w:shd w:val="clear" w:color="auto" w:fill="1F3864"/>
          </w:tcPr>
          <w:p>
            <w:pPr>
              <w:spacing w:after="20" w:before="20" w:line="240" w:lineRule="auto"/>
              <w:jc w:val="center"/>
            </w:pPr>
            <w:r>
              <w:rPr>
                <w:rFonts w:ascii="Times New Roman" w:hAnsi="Times New Roman"/>
                <w:b/>
                <w:color w:val="FFFFFF"/>
                <w:sz w:val="19"/>
              </w:rPr>
              <w:t>Kode</w:t>
            </w:r>
          </w:p>
        </w:tc>
        <w:tc>
          <w:tcPr>
            <w:tcW w:type="dxa" w:w="2835"/>
            <w:shd w:val="clear" w:color="auto" w:fill="1F3864"/>
          </w:tcPr>
          <w:p>
            <w:pPr>
              <w:spacing w:after="20" w:before="20" w:line="240" w:lineRule="auto"/>
              <w:jc w:val="center"/>
            </w:pPr>
            <w:r>
              <w:rPr>
                <w:rFonts w:ascii="Times New Roman" w:hAnsi="Times New Roman"/>
                <w:b/>
                <w:color w:val="FFFFFF"/>
                <w:sz w:val="19"/>
              </w:rPr>
              <w:t>KPI</w:t>
            </w:r>
          </w:p>
        </w:tc>
        <w:tc>
          <w:tcPr>
            <w:tcW w:type="dxa" w:w="2098"/>
            <w:shd w:val="clear" w:color="auto" w:fill="1F3864"/>
          </w:tcPr>
          <w:p>
            <w:pPr>
              <w:spacing w:after="20" w:before="20" w:line="240" w:lineRule="auto"/>
              <w:jc w:val="center"/>
            </w:pPr>
            <w:r>
              <w:rPr>
                <w:rFonts w:ascii="Times New Roman" w:hAnsi="Times New Roman"/>
                <w:b/>
                <w:color w:val="FFFFFF"/>
                <w:sz w:val="19"/>
              </w:rPr>
              <w:t>Angka awal</w:t>
            </w:r>
          </w:p>
        </w:tc>
        <w:tc>
          <w:tcPr>
            <w:tcW w:type="dxa" w:w="1644"/>
            <w:shd w:val="clear" w:color="auto" w:fill="1F3864"/>
          </w:tcPr>
          <w:p>
            <w:pPr>
              <w:spacing w:after="20" w:before="20" w:line="240" w:lineRule="auto"/>
              <w:jc w:val="center"/>
            </w:pPr>
            <w:r>
              <w:rPr>
                <w:rFonts w:ascii="Times New Roman" w:hAnsi="Times New Roman"/>
                <w:b/>
                <w:color w:val="FFFFFF"/>
                <w:sz w:val="19"/>
              </w:rPr>
              <w:t>Target 90 hari</w:t>
            </w:r>
          </w:p>
        </w:tc>
        <w:tc>
          <w:tcPr>
            <w:tcW w:type="dxa" w:w="1757"/>
            <w:shd w:val="clear" w:color="auto" w:fill="1F3864"/>
          </w:tcPr>
          <w:p>
            <w:pPr>
              <w:spacing w:after="20" w:before="20" w:line="240" w:lineRule="auto"/>
              <w:jc w:val="center"/>
            </w:pPr>
            <w:r>
              <w:rPr>
                <w:rFonts w:ascii="Times New Roman" w:hAnsi="Times New Roman"/>
                <w:b/>
                <w:color w:val="FFFFFF"/>
                <w:sz w:val="19"/>
              </w:rPr>
              <w:t>Target 12 bulan</w:t>
            </w:r>
          </w:p>
        </w:tc>
      </w:tr>
      <w:tr>
        <w:tc>
          <w:tcPr>
            <w:tcW w:type="dxa" w:w="680"/>
          </w:tcPr>
          <w:p>
            <w:pPr>
              <w:spacing w:after="20" w:before="20" w:line="240" w:lineRule="auto"/>
              <w:jc w:val="center"/>
            </w:pPr>
            <w:r>
              <w:rPr>
                <w:rFonts w:ascii="Times New Roman" w:hAnsi="Times New Roman"/>
                <w:sz w:val="19"/>
              </w:rPr>
              <w:t>K1</w:t>
            </w:r>
          </w:p>
        </w:tc>
        <w:tc>
          <w:tcPr>
            <w:tcW w:type="dxa" w:w="2835"/>
          </w:tcPr>
          <w:p>
            <w:pPr>
              <w:spacing w:after="20" w:before="20" w:line="240" w:lineRule="auto"/>
              <w:jc w:val="left"/>
            </w:pPr>
            <w:r>
              <w:rPr>
                <w:rFonts w:ascii="Times New Roman" w:hAnsi="Times New Roman"/>
                <w:sz w:val="19"/>
              </w:rPr>
              <w:t>Jarak per kiriman</w:t>
            </w:r>
          </w:p>
        </w:tc>
        <w:tc>
          <w:tcPr>
            <w:tcW w:type="dxa" w:w="2098"/>
          </w:tcPr>
          <w:p>
            <w:pPr>
              <w:spacing w:after="20" w:before="20" w:line="240" w:lineRule="auto"/>
              <w:jc w:val="left"/>
            </w:pPr>
            <w:r>
              <w:rPr>
                <w:rFonts w:ascii="Times New Roman" w:hAnsi="Times New Roman"/>
                <w:sz w:val="19"/>
              </w:rPr>
              <w:t>18,75 km (perkiraan)</w:t>
            </w:r>
          </w:p>
        </w:tc>
        <w:tc>
          <w:tcPr>
            <w:tcW w:type="dxa" w:w="1644"/>
          </w:tcPr>
          <w:p>
            <w:pPr>
              <w:spacing w:after="20" w:before="20" w:line="240" w:lineRule="auto"/>
              <w:jc w:val="center"/>
            </w:pPr>
            <w:r>
              <w:rPr>
                <w:rFonts w:ascii="Times New Roman" w:hAnsi="Times New Roman"/>
                <w:sz w:val="19"/>
              </w:rPr>
              <w:t>turun 5%</w:t>
            </w:r>
          </w:p>
        </w:tc>
        <w:tc>
          <w:tcPr>
            <w:tcW w:type="dxa" w:w="1757"/>
          </w:tcPr>
          <w:p>
            <w:pPr>
              <w:spacing w:after="20" w:before="20" w:line="240" w:lineRule="auto"/>
              <w:jc w:val="center"/>
            </w:pPr>
            <w:r>
              <w:rPr>
                <w:rFonts w:ascii="Times New Roman" w:hAnsi="Times New Roman"/>
                <w:sz w:val="19"/>
              </w:rPr>
              <w:t>turun 13%</w:t>
            </w:r>
          </w:p>
        </w:tc>
      </w:tr>
      <w:tr>
        <w:tc>
          <w:tcPr>
            <w:tcW w:type="dxa" w:w="680"/>
          </w:tcPr>
          <w:p>
            <w:pPr>
              <w:spacing w:after="20" w:before="20" w:line="240" w:lineRule="auto"/>
              <w:jc w:val="center"/>
            </w:pPr>
            <w:r>
              <w:rPr>
                <w:rFonts w:ascii="Times New Roman" w:hAnsi="Times New Roman"/>
                <w:sz w:val="19"/>
              </w:rPr>
              <w:t>K2</w:t>
            </w:r>
          </w:p>
        </w:tc>
        <w:tc>
          <w:tcPr>
            <w:tcW w:type="dxa" w:w="2835"/>
          </w:tcPr>
          <w:p>
            <w:pPr>
              <w:spacing w:after="20" w:before="20" w:line="240" w:lineRule="auto"/>
              <w:jc w:val="left"/>
            </w:pPr>
            <w:r>
              <w:rPr>
                <w:rFonts w:ascii="Times New Roman" w:hAnsi="Times New Roman"/>
                <w:sz w:val="19"/>
              </w:rPr>
              <w:t>OTIF (tepat waktu dan lengkap)</w:t>
            </w:r>
          </w:p>
        </w:tc>
        <w:tc>
          <w:tcPr>
            <w:tcW w:type="dxa" w:w="2098"/>
          </w:tcPr>
          <w:p>
            <w:pPr>
              <w:spacing w:after="20" w:before="20" w:line="240" w:lineRule="auto"/>
              <w:jc w:val="left"/>
            </w:pPr>
            <w:r>
              <w:rPr>
                <w:rFonts w:ascii="Times New Roman" w:hAnsi="Times New Roman"/>
                <w:sz w:val="19"/>
              </w:rPr>
              <w:t>diukur Fase 0</w:t>
            </w:r>
          </w:p>
        </w:tc>
        <w:tc>
          <w:tcPr>
            <w:tcW w:type="dxa" w:w="1644"/>
          </w:tcPr>
          <w:p>
            <w:pPr>
              <w:spacing w:after="20" w:before="20" w:line="240" w:lineRule="auto"/>
              <w:jc w:val="center"/>
            </w:pPr>
            <w:r>
              <w:rPr>
                <w:rFonts w:ascii="Times New Roman" w:hAnsi="Times New Roman"/>
                <w:sz w:val="19"/>
              </w:rPr>
              <w:t>tidak turun</w:t>
            </w:r>
          </w:p>
        </w:tc>
        <w:tc>
          <w:tcPr>
            <w:tcW w:type="dxa" w:w="1757"/>
          </w:tcPr>
          <w:p>
            <w:pPr>
              <w:spacing w:after="20" w:before="20" w:line="240" w:lineRule="auto"/>
              <w:jc w:val="center"/>
            </w:pPr>
            <w:r>
              <w:rPr>
                <w:rFonts w:ascii="Times New Roman" w:hAnsi="Times New Roman"/>
                <w:sz w:val="19"/>
              </w:rPr>
              <w:t>minimal 95%</w:t>
            </w:r>
          </w:p>
        </w:tc>
      </w:tr>
      <w:tr>
        <w:tc>
          <w:tcPr>
            <w:tcW w:type="dxa" w:w="680"/>
          </w:tcPr>
          <w:p>
            <w:pPr>
              <w:spacing w:after="20" w:before="20" w:line="240" w:lineRule="auto"/>
              <w:jc w:val="center"/>
            </w:pPr>
            <w:r>
              <w:rPr>
                <w:rFonts w:ascii="Times New Roman" w:hAnsi="Times New Roman"/>
                <w:sz w:val="19"/>
              </w:rPr>
              <w:t>K3</w:t>
            </w:r>
          </w:p>
        </w:tc>
        <w:tc>
          <w:tcPr>
            <w:tcW w:type="dxa" w:w="2835"/>
          </w:tcPr>
          <w:p>
            <w:pPr>
              <w:spacing w:after="20" w:before="20" w:line="240" w:lineRule="auto"/>
              <w:jc w:val="left"/>
            </w:pPr>
            <w:r>
              <w:rPr>
                <w:rFonts w:ascii="Times New Roman" w:hAnsi="Times New Roman"/>
                <w:sz w:val="19"/>
              </w:rPr>
              <w:t>Tingkat keterlambatan</w:t>
            </w:r>
          </w:p>
        </w:tc>
        <w:tc>
          <w:tcPr>
            <w:tcW w:type="dxa" w:w="2098"/>
          </w:tcPr>
          <w:p>
            <w:pPr>
              <w:spacing w:after="20" w:before="20" w:line="240" w:lineRule="auto"/>
              <w:jc w:val="left"/>
            </w:pPr>
            <w:r>
              <w:rPr>
                <w:rFonts w:ascii="Times New Roman" w:hAnsi="Times New Roman"/>
                <w:sz w:val="19"/>
              </w:rPr>
              <w:t>diukur Fase 0</w:t>
            </w:r>
          </w:p>
        </w:tc>
        <w:tc>
          <w:tcPr>
            <w:tcW w:type="dxa" w:w="1644"/>
          </w:tcPr>
          <w:p>
            <w:pPr>
              <w:spacing w:after="20" w:before="20" w:line="240" w:lineRule="auto"/>
              <w:jc w:val="center"/>
            </w:pPr>
            <w:r>
              <w:rPr>
                <w:rFonts w:ascii="Times New Roman" w:hAnsi="Times New Roman"/>
                <w:sz w:val="19"/>
              </w:rPr>
              <w:t>turun 15%</w:t>
            </w:r>
          </w:p>
        </w:tc>
        <w:tc>
          <w:tcPr>
            <w:tcW w:type="dxa" w:w="1757"/>
          </w:tcPr>
          <w:p>
            <w:pPr>
              <w:spacing w:after="20" w:before="20" w:line="240" w:lineRule="auto"/>
              <w:jc w:val="center"/>
            </w:pPr>
            <w:r>
              <w:rPr>
                <w:rFonts w:ascii="Times New Roman" w:hAnsi="Times New Roman"/>
                <w:sz w:val="19"/>
              </w:rPr>
              <w:t>turun 30%</w:t>
            </w:r>
          </w:p>
        </w:tc>
      </w:tr>
      <w:tr>
        <w:tc>
          <w:tcPr>
            <w:tcW w:type="dxa" w:w="680"/>
          </w:tcPr>
          <w:p>
            <w:pPr>
              <w:spacing w:after="20" w:before="20" w:line="240" w:lineRule="auto"/>
              <w:jc w:val="center"/>
            </w:pPr>
            <w:r>
              <w:rPr>
                <w:rFonts w:ascii="Times New Roman" w:hAnsi="Times New Roman"/>
                <w:sz w:val="19"/>
              </w:rPr>
              <w:t>K4</w:t>
            </w:r>
          </w:p>
        </w:tc>
        <w:tc>
          <w:tcPr>
            <w:tcW w:type="dxa" w:w="2835"/>
          </w:tcPr>
          <w:p>
            <w:pPr>
              <w:spacing w:after="20" w:before="20" w:line="240" w:lineRule="auto"/>
              <w:jc w:val="left"/>
            </w:pPr>
            <w:r>
              <w:rPr>
                <w:rFonts w:ascii="Times New Roman" w:hAnsi="Times New Roman"/>
                <w:sz w:val="19"/>
              </w:rPr>
              <w:t>Akurasi ETA</w:t>
            </w:r>
          </w:p>
        </w:tc>
        <w:tc>
          <w:tcPr>
            <w:tcW w:type="dxa" w:w="2098"/>
          </w:tcPr>
          <w:p>
            <w:pPr>
              <w:spacing w:after="20" w:before="20" w:line="240" w:lineRule="auto"/>
              <w:jc w:val="left"/>
            </w:pPr>
            <w:r>
              <w:rPr>
                <w:rFonts w:ascii="Times New Roman" w:hAnsi="Times New Roman"/>
                <w:sz w:val="19"/>
              </w:rPr>
              <w:t>belum ada ETA</w:t>
            </w:r>
          </w:p>
        </w:tc>
        <w:tc>
          <w:tcPr>
            <w:tcW w:type="dxa" w:w="1644"/>
          </w:tcPr>
          <w:p>
            <w:pPr>
              <w:spacing w:after="20" w:before="20" w:line="240" w:lineRule="auto"/>
              <w:jc w:val="center"/>
            </w:pPr>
            <w:r>
              <w:rPr>
                <w:rFonts w:ascii="Times New Roman" w:hAnsi="Times New Roman"/>
                <w:sz w:val="19"/>
              </w:rPr>
              <w:t>minimal 70%</w:t>
            </w:r>
          </w:p>
        </w:tc>
        <w:tc>
          <w:tcPr>
            <w:tcW w:type="dxa" w:w="1757"/>
          </w:tcPr>
          <w:p>
            <w:pPr>
              <w:spacing w:after="20" w:before="20" w:line="240" w:lineRule="auto"/>
              <w:jc w:val="center"/>
            </w:pPr>
            <w:r>
              <w:rPr>
                <w:rFonts w:ascii="Times New Roman" w:hAnsi="Times New Roman"/>
                <w:sz w:val="19"/>
              </w:rPr>
              <w:t>minimal 85%</w:t>
            </w:r>
          </w:p>
        </w:tc>
      </w:tr>
      <w:tr>
        <w:tc>
          <w:tcPr>
            <w:tcW w:type="dxa" w:w="680"/>
          </w:tcPr>
          <w:p>
            <w:pPr>
              <w:spacing w:after="20" w:before="20" w:line="240" w:lineRule="auto"/>
              <w:jc w:val="center"/>
            </w:pPr>
            <w:r>
              <w:rPr>
                <w:rFonts w:ascii="Times New Roman" w:hAnsi="Times New Roman"/>
                <w:sz w:val="19"/>
              </w:rPr>
              <w:t>K5</w:t>
            </w:r>
          </w:p>
        </w:tc>
        <w:tc>
          <w:tcPr>
            <w:tcW w:type="dxa" w:w="2835"/>
          </w:tcPr>
          <w:p>
            <w:pPr>
              <w:spacing w:after="20" w:before="20" w:line="240" w:lineRule="auto"/>
              <w:jc w:val="left"/>
            </w:pPr>
            <w:r>
              <w:rPr>
                <w:rFonts w:ascii="Times New Roman" w:hAnsi="Times New Roman"/>
                <w:sz w:val="19"/>
              </w:rPr>
              <w:t>Waktu tunggu di lokasi</w:t>
            </w:r>
          </w:p>
        </w:tc>
        <w:tc>
          <w:tcPr>
            <w:tcW w:type="dxa" w:w="2098"/>
          </w:tcPr>
          <w:p>
            <w:pPr>
              <w:spacing w:after="20" w:before="20" w:line="240" w:lineRule="auto"/>
              <w:jc w:val="left"/>
            </w:pPr>
            <w:r>
              <w:rPr>
                <w:rFonts w:ascii="Times New Roman" w:hAnsi="Times New Roman"/>
                <w:sz w:val="19"/>
              </w:rPr>
              <w:t>diukur Fase 0</w:t>
            </w:r>
          </w:p>
        </w:tc>
        <w:tc>
          <w:tcPr>
            <w:tcW w:type="dxa" w:w="1644"/>
          </w:tcPr>
          <w:p>
            <w:pPr>
              <w:spacing w:after="20" w:before="20" w:line="240" w:lineRule="auto"/>
              <w:jc w:val="center"/>
            </w:pPr>
            <w:r>
              <w:rPr>
                <w:rFonts w:ascii="Times New Roman" w:hAnsi="Times New Roman"/>
                <w:sz w:val="19"/>
              </w:rPr>
              <w:t>turun 10%</w:t>
            </w:r>
          </w:p>
        </w:tc>
        <w:tc>
          <w:tcPr>
            <w:tcW w:type="dxa" w:w="1757"/>
          </w:tcPr>
          <w:p>
            <w:pPr>
              <w:spacing w:after="20" w:before="20" w:line="240" w:lineRule="auto"/>
              <w:jc w:val="center"/>
            </w:pPr>
            <w:r>
              <w:rPr>
                <w:rFonts w:ascii="Times New Roman" w:hAnsi="Times New Roman"/>
                <w:sz w:val="19"/>
              </w:rPr>
              <w:t>turun 18%</w:t>
            </w:r>
          </w:p>
        </w:tc>
      </w:tr>
      <w:tr>
        <w:tc>
          <w:tcPr>
            <w:tcW w:type="dxa" w:w="680"/>
          </w:tcPr>
          <w:p>
            <w:pPr>
              <w:spacing w:after="20" w:before="20" w:line="240" w:lineRule="auto"/>
              <w:jc w:val="center"/>
            </w:pPr>
            <w:r>
              <w:rPr>
                <w:rFonts w:ascii="Times New Roman" w:hAnsi="Times New Roman"/>
                <w:sz w:val="19"/>
              </w:rPr>
              <w:t>K6</w:t>
            </w:r>
          </w:p>
        </w:tc>
        <w:tc>
          <w:tcPr>
            <w:tcW w:type="dxa" w:w="2835"/>
          </w:tcPr>
          <w:p>
            <w:pPr>
              <w:spacing w:after="20" w:before="20" w:line="240" w:lineRule="auto"/>
              <w:jc w:val="left"/>
            </w:pPr>
            <w:r>
              <w:rPr>
                <w:rFonts w:ascii="Times New Roman" w:hAnsi="Times New Roman"/>
                <w:sz w:val="19"/>
              </w:rPr>
              <w:t>Biaya per kiriman</w:t>
            </w:r>
          </w:p>
        </w:tc>
        <w:tc>
          <w:tcPr>
            <w:tcW w:type="dxa" w:w="2098"/>
          </w:tcPr>
          <w:p>
            <w:pPr>
              <w:spacing w:after="20" w:before="20" w:line="240" w:lineRule="auto"/>
              <w:jc w:val="left"/>
            </w:pPr>
            <w:r>
              <w:rPr>
                <w:rFonts w:ascii="Times New Roman" w:hAnsi="Times New Roman"/>
                <w:sz w:val="19"/>
              </w:rPr>
              <w:t>Rp112.500 (perkiraan)</w:t>
            </w:r>
          </w:p>
        </w:tc>
        <w:tc>
          <w:tcPr>
            <w:tcW w:type="dxa" w:w="1644"/>
          </w:tcPr>
          <w:p>
            <w:pPr>
              <w:spacing w:after="20" w:before="20" w:line="240" w:lineRule="auto"/>
              <w:jc w:val="center"/>
            </w:pPr>
            <w:r>
              <w:rPr>
                <w:rFonts w:ascii="Times New Roman" w:hAnsi="Times New Roman"/>
                <w:sz w:val="19"/>
              </w:rPr>
              <w:t>turun 4%</w:t>
            </w:r>
          </w:p>
        </w:tc>
        <w:tc>
          <w:tcPr>
            <w:tcW w:type="dxa" w:w="1757"/>
          </w:tcPr>
          <w:p>
            <w:pPr>
              <w:spacing w:after="20" w:before="20" w:line="240" w:lineRule="auto"/>
              <w:jc w:val="center"/>
            </w:pPr>
            <w:r>
              <w:rPr>
                <w:rFonts w:ascii="Times New Roman" w:hAnsi="Times New Roman"/>
                <w:sz w:val="19"/>
              </w:rPr>
              <w:t>turun 10%</w:t>
            </w:r>
          </w:p>
        </w:tc>
      </w:tr>
    </w:tbl>
    <w:p>
      <w:pPr>
        <w:spacing w:before="20" w:after="80" w:line="240" w:lineRule="auto"/>
      </w:pPr>
      <w:r>
        <w:rPr>
          <w:rFonts w:ascii="Times New Roman" w:hAnsi="Times New Roman"/>
          <w:i/>
          <w:color w:val="595959"/>
          <w:sz w:val="18"/>
        </w:rPr>
        <w:t>Sumber: rancangan penulis. Angka perkiraan K1 dan K6 berasal dari Tabel 2.1.</w:t>
      </w:r>
    </w:p>
    <w:p>
      <w:pPr>
        <w:spacing w:after="0"/>
        <w:ind w:firstLine="567"/>
        <w:jc w:val="both"/>
      </w:pPr>
      <w:r>
        <w:rPr>
          <w:rFonts w:ascii="Times New Roman" w:hAnsi="Times New Roman"/>
          <w:sz w:val="24"/>
        </w:rPr>
        <w:t>OTIF dan tingkat keterlambatan dipisah: OTIF mengukur kepuasan pelanggan, tingkat keterlambatan mengukur frekuensi kegagalan. Seluruh KPI dihitung dari data sistem, bukan rekap manual.</w:t>
      </w:r>
    </w:p>
    <w:p>
      <w:pPr>
        <w:pStyle w:val="Heading1"/>
      </w:pPr>
      <w:r>
        <w:t>BAB VI  KESIMPULAN DAN SARAN</w:t>
      </w:r>
    </w:p>
    <w:p>
      <w:pPr>
        <w:pStyle w:val="Heading2"/>
      </w:pPr>
      <w:r>
        <w:t>6.1  Kesimpulan</w:t>
      </w:r>
    </w:p>
    <w:p>
      <w:pPr>
        <w:pStyle w:val="ListNumber"/>
        <w:spacing w:after="40" w:line="360" w:lineRule="auto"/>
        <w:ind w:left="680" w:hanging="340"/>
        <w:jc w:val="both"/>
      </w:pPr>
      <w:r>
        <w:rPr>
          <w:rFonts w:ascii="Times New Roman" w:hAnsi="Times New Roman"/>
          <w:sz w:val="24"/>
        </w:rPr>
        <w:t>Masalah utama bukan kekurangan armada, melainkan tidak adanya sistem perencanaan dan pengendalian distribusi; pengetahuan rute masih di kepala orang dan belum menjadi aturan kerja maupun data.</w:t>
      </w:r>
    </w:p>
    <w:p>
      <w:pPr>
        <w:pStyle w:val="ListNumber"/>
        <w:spacing w:after="40" w:line="360" w:lineRule="auto"/>
        <w:ind w:left="680" w:hanging="340"/>
        <w:jc w:val="both"/>
      </w:pPr>
      <w:r>
        <w:rPr>
          <w:rFonts w:ascii="Times New Roman" w:hAnsi="Times New Roman"/>
          <w:sz w:val="24"/>
        </w:rPr>
        <w:t>Kerugiannya Rp610,8 juta per tahun atau Rp12.236 per kiriman, terbesar dari keterlambatan (40,9%) dan waktu tunggu (25,1%), sedangkan bahan bakar hanya 23,0%.</w:t>
      </w:r>
    </w:p>
    <w:p>
      <w:pPr>
        <w:pStyle w:val="ListNumber"/>
        <w:spacing w:after="40" w:line="360" w:lineRule="auto"/>
        <w:ind w:left="680" w:hanging="340"/>
        <w:jc w:val="both"/>
      </w:pPr>
      <w:r>
        <w:rPr>
          <w:rFonts w:ascii="Times New Roman" w:hAnsi="Times New Roman"/>
          <w:sz w:val="24"/>
        </w:rPr>
        <w:t>Alternatif 3 terpilih dengan skor 3,85 dari 5,00 dan NPV Rp232,2 juta, dengan modal Rp125 juta atau 83,3% dari pagu.</w:t>
      </w:r>
    </w:p>
    <w:p>
      <w:pPr>
        <w:pStyle w:val="ListNumber"/>
        <w:spacing w:after="40" w:line="360" w:lineRule="auto"/>
        <w:ind w:left="680" w:hanging="340"/>
        <w:jc w:val="both"/>
      </w:pPr>
      <w:r>
        <w:rPr>
          <w:rFonts w:ascii="Times New Roman" w:hAnsi="Times New Roman"/>
          <w:sz w:val="24"/>
        </w:rPr>
        <w:t>Keunggulannya terletak pada urutan: rapikan aturan dan data lebih dulu, isi sistem dengan data lokal, dan biarkan dispatcher menimpa usulan sistem sambil mencatat alasannya.</w:t>
      </w:r>
    </w:p>
    <w:p>
      <w:pPr>
        <w:pStyle w:val="Heading2"/>
      </w:pPr>
      <w:r>
        <w:t>6.2  Saran</w:t>
      </w:r>
    </w:p>
    <w:p>
      <w:pPr>
        <w:spacing w:after="0"/>
        <w:ind w:firstLine="567"/>
        <w:jc w:val="both"/>
      </w:pPr>
      <w:r>
        <w:rPr>
          <w:rFonts w:ascii="Times New Roman" w:hAnsi="Times New Roman"/>
          <w:sz w:val="24"/>
        </w:rPr>
        <w:t>Untuk manajemen: jalankan Fase 0 sebelum memutuskan pembelian apa pun, tetapkan satu pemilik proses, dan gunakan hasil uji coba Fase 2 sebagai dasar keputusan integrasi penuh. Untuk tim operasional dan pengemudi: keterlibatan mereka menentukan karena data lapangan hanya bisa diperoleh dari pengalaman; catatan penimpaan rute bukan kritik melainkan masukan yang memperbaiki usulan berikutnya.</w:t>
      </w:r>
    </w:p>
    <w:p>
      <w:pPr>
        <w:pStyle w:val="Heading1"/>
      </w:pPr>
      <w:r>
        <w:t>DAFTAR PUSTAKA</w:t>
      </w:r>
    </w:p>
    <w:p>
      <w:pPr>
        <w:spacing w:after="60" w:line="276" w:lineRule="auto"/>
        <w:ind w:left="567" w:hanging="567"/>
        <w:jc w:val="both"/>
      </w:pPr>
      <w:r>
        <w:rPr>
          <w:rFonts w:ascii="Times New Roman" w:hAnsi="Times New Roman"/>
          <w:sz w:val="22"/>
        </w:rPr>
        <w:t>BPH. (2025). Industrial technology challenge: Studi kasus manajemen industri [Dokumen studi kasus].</w:t>
      </w:r>
    </w:p>
    <w:p>
      <w:pPr>
        <w:spacing w:after="60" w:line="276" w:lineRule="auto"/>
        <w:ind w:left="567" w:hanging="567"/>
        <w:jc w:val="both"/>
      </w:pPr>
      <w:r>
        <w:rPr>
          <w:rFonts w:ascii="Times New Roman" w:hAnsi="Times New Roman"/>
          <w:sz w:val="22"/>
        </w:rPr>
        <w:t>Braekers, K., Ramaekers, K., &amp; Van Nieuwenhuyse, I. (2016). The vehicle routing problem: State of the art classification and review. Computers &amp; Industrial Engineering, 99, 300–313. https://doi.org/10.1016/j.cie.2015.12.007</w:t>
      </w:r>
    </w:p>
    <w:p>
      <w:pPr>
        <w:spacing w:after="60" w:line="276" w:lineRule="auto"/>
        <w:ind w:left="567" w:hanging="567"/>
        <w:jc w:val="both"/>
      </w:pPr>
      <w:r>
        <w:rPr>
          <w:rFonts w:ascii="Times New Roman" w:hAnsi="Times New Roman"/>
          <w:sz w:val="22"/>
        </w:rPr>
        <w:t>Christopher, M. (2016). Logistics &amp; supply chain management (5th ed.). Pearson Education.</w:t>
      </w:r>
    </w:p>
    <w:p>
      <w:pPr>
        <w:spacing w:after="60" w:line="276" w:lineRule="auto"/>
        <w:ind w:left="567" w:hanging="567"/>
        <w:jc w:val="both"/>
      </w:pPr>
      <w:r>
        <w:rPr>
          <w:rFonts w:ascii="Times New Roman" w:hAnsi="Times New Roman"/>
          <w:sz w:val="22"/>
        </w:rPr>
        <w:t>Dantzig, G. B., &amp; Ramser, J. H. (1959). The truck dispatching problem. Management Science, 6(1), 80–91. https://doi.org/10.1287/mnsc.6.1.80</w:t>
      </w:r>
    </w:p>
    <w:p>
      <w:pPr>
        <w:spacing w:after="60" w:line="276" w:lineRule="auto"/>
        <w:ind w:left="567" w:hanging="567"/>
        <w:jc w:val="both"/>
      </w:pPr>
      <w:r>
        <w:rPr>
          <w:rFonts w:ascii="Times New Roman" w:hAnsi="Times New Roman"/>
          <w:sz w:val="22"/>
        </w:rPr>
        <w:t>Holland, C., Levis, J., Nuggehalli, R., Santilli, B., &amp; Winters, J. (2017). UPS optimizes delivery routes. Interfaces, 47(1), 8–23. https://doi.org/10.1287/inte.2016.0875</w:t>
      </w:r>
    </w:p>
    <w:p>
      <w:pPr>
        <w:spacing w:after="60" w:line="276" w:lineRule="auto"/>
        <w:ind w:left="567" w:hanging="567"/>
        <w:jc w:val="both"/>
      </w:pPr>
      <w:r>
        <w:rPr>
          <w:rFonts w:ascii="Times New Roman" w:hAnsi="Times New Roman"/>
          <w:sz w:val="22"/>
        </w:rPr>
        <w:t>Ohno, T. (1988). Toyota production system: Beyond large-scale production. Productivity Press.</w:t>
      </w:r>
    </w:p>
    <w:p>
      <w:pPr>
        <w:spacing w:after="60" w:line="276" w:lineRule="auto"/>
        <w:ind w:left="567" w:hanging="567"/>
        <w:jc w:val="both"/>
      </w:pPr>
      <w:r>
        <w:rPr>
          <w:rFonts w:ascii="Times New Roman" w:hAnsi="Times New Roman"/>
          <w:sz w:val="22"/>
        </w:rPr>
        <w:t>Polanyi, M. (1966). The tacit dimension. Doubleday.</w:t>
      </w:r>
    </w:p>
    <w:p>
      <w:pPr>
        <w:spacing w:after="60" w:line="276" w:lineRule="auto"/>
        <w:ind w:left="567" w:hanging="567"/>
        <w:jc w:val="both"/>
      </w:pPr>
      <w:r>
        <w:rPr>
          <w:rFonts w:ascii="Times New Roman" w:hAnsi="Times New Roman"/>
          <w:sz w:val="22"/>
        </w:rPr>
        <w:t>Spear, S., &amp; Bowen, H. K. (1999). Decoding the DNA of the Toyota Production System. Harvard Business Review, 77(5), 96–106.</w:t>
      </w:r>
    </w:p>
    <w:p>
      <w:r>
        <w:br w:type="page"/>
      </w:r>
    </w:p>
    <w:p>
      <w:pPr>
        <w:pStyle w:val="Heading1"/>
      </w:pPr>
      <w:r>
        <w:t>LAMPIRAN</w:t>
      </w:r>
    </w:p>
    <w:p>
      <w:pPr>
        <w:pStyle w:val="Heading2"/>
      </w:pPr>
      <w:r>
        <w:t>Lampiran 1  Rincian Perhitungan</w:t>
      </w:r>
    </w:p>
    <w:p>
      <w:pPr>
        <w:spacing w:after="60"/>
        <w:ind w:firstLine="567"/>
        <w:jc w:val="both"/>
      </w:pPr>
      <w:r>
        <w:rPr>
          <w:rFonts w:ascii="Times New Roman" w:hAnsi="Times New Roman"/>
          <w:sz w:val="24"/>
        </w:rPr>
        <w:t>Seluruh angka pada laporan berasal dari perhitungan berikut, sehingga bisa diperiksa ulang.</w:t>
      </w:r>
    </w:p>
    <w:p>
      <w:pPr>
        <w:spacing w:after="20" w:line="288" w:lineRule="auto"/>
        <w:ind w:left="567"/>
        <w:jc w:val="left"/>
      </w:pPr>
      <w:r>
        <w:rPr>
          <w:rFonts w:ascii="Consolas" w:hAnsi="Consolas"/>
          <w:sz w:val="19"/>
        </w:rPr>
        <w:t>Jarak harian      = 20 kendaraan x 150 km = 3.000 km</w:t>
      </w:r>
    </w:p>
    <w:p>
      <w:pPr>
        <w:spacing w:after="20" w:line="288" w:lineRule="auto"/>
        <w:ind w:left="567"/>
        <w:jc w:val="left"/>
      </w:pPr>
      <w:r>
        <w:rPr>
          <w:rFonts w:ascii="Consolas" w:hAnsi="Consolas"/>
          <w:sz w:val="19"/>
        </w:rPr>
        <w:t>Jarak tahunan     = 3.000 km x 312 hari     = 936.000 km</w:t>
      </w:r>
    </w:p>
    <w:p>
      <w:pPr>
        <w:spacing w:after="20" w:line="288" w:lineRule="auto"/>
        <w:ind w:left="567"/>
        <w:jc w:val="left"/>
      </w:pPr>
      <w:r>
        <w:rPr>
          <w:rFonts w:ascii="Consolas" w:hAnsi="Consolas"/>
          <w:sz w:val="19"/>
        </w:rPr>
        <w:t>Bahan bakar       = 936.000 km : 10        = 93.600 liter</w:t>
      </w:r>
    </w:p>
    <w:p>
      <w:pPr>
        <w:spacing w:after="20" w:line="288" w:lineRule="auto"/>
        <w:ind w:left="567"/>
        <w:jc w:val="left"/>
      </w:pPr>
      <w:r>
        <w:rPr>
          <w:rFonts w:ascii="Consolas" w:hAnsi="Consolas"/>
          <w:sz w:val="19"/>
        </w:rPr>
        <w:t>Biaya bahan bakar = 93.600 x Rp10.000      = Rp936.000.000</w:t>
      </w:r>
    </w:p>
    <w:p>
      <w:pPr>
        <w:spacing w:after="20" w:line="288" w:lineRule="auto"/>
        <w:ind w:left="567"/>
        <w:jc w:val="left"/>
      </w:pPr>
      <w:r>
        <w:rPr>
          <w:rFonts w:ascii="Consolas" w:hAnsi="Consolas"/>
          <w:sz w:val="19"/>
        </w:rPr>
        <w:t>Kiriman per hari  = 20 x 8 titik           = 160 kiriman</w:t>
      </w:r>
    </w:p>
    <w:p>
      <w:pPr>
        <w:spacing w:after="20" w:line="288" w:lineRule="auto"/>
        <w:ind w:left="567"/>
        <w:jc w:val="left"/>
      </w:pPr>
      <w:r>
        <w:rPr>
          <w:rFonts w:ascii="Consolas" w:hAnsi="Consolas"/>
          <w:sz w:val="19"/>
        </w:rPr>
        <w:t>Kiriman per tahun = 160 x 312              = 49.920 kiriman</w:t>
      </w:r>
    </w:p>
    <w:p>
      <w:pPr>
        <w:spacing w:after="20" w:line="288" w:lineRule="auto"/>
        <w:ind w:left="567"/>
        <w:jc w:val="left"/>
      </w:pPr>
      <w:r>
        <w:rPr>
          <w:rFonts w:ascii="Consolas" w:hAnsi="Consolas"/>
          <w:sz w:val="19"/>
        </w:rPr>
        <w:t>Jarak per kiriman = 936.000 : 49.920       = 18,75 km</w:t>
      </w:r>
    </w:p>
    <w:p>
      <w:pPr>
        <w:spacing w:after="20" w:line="288" w:lineRule="auto"/>
        <w:ind w:left="567"/>
        <w:jc w:val="left"/>
      </w:pPr>
      <w:r>
        <w:rPr>
          <w:rFonts w:ascii="Consolas" w:hAnsi="Consolas"/>
          <w:sz w:val="19"/>
        </w:rPr>
        <w:t>Biaya per kiriman = Rp936.000.000 : 49.920 = Rp18.750 (bahan bakar saja)</w:t>
      </w:r>
    </w:p>
    <w:p>
      <w:pPr>
        <w:spacing w:after="60"/>
        <w:ind w:firstLine="567"/>
        <w:jc w:val="both"/>
      </w:pPr>
      <w:r>
        <w:rPr>
          <w:rFonts w:ascii="Times New Roman" w:hAnsi="Times New Roman"/>
          <w:sz w:val="24"/>
        </w:rPr>
        <w:t>Perhitungan kerugian akibat masalah:</w:t>
      </w:r>
    </w:p>
    <w:p>
      <w:pPr>
        <w:spacing w:after="20" w:line="288" w:lineRule="auto"/>
        <w:ind w:left="567"/>
        <w:jc w:val="left"/>
      </w:pPr>
      <w:r>
        <w:rPr>
          <w:rFonts w:ascii="Consolas" w:hAnsi="Consolas"/>
          <w:sz w:val="19"/>
        </w:rPr>
        <w:t>Bahan bakar berlebih = 15% x 93.600 liter x Rp10.000   = Rp140.400.000</w:t>
      </w:r>
    </w:p>
    <w:p>
      <w:pPr>
        <w:spacing w:after="20" w:line="288" w:lineRule="auto"/>
        <w:ind w:left="567"/>
        <w:jc w:val="left"/>
      </w:pPr>
      <w:r>
        <w:rPr>
          <w:rFonts w:ascii="Consolas" w:hAnsi="Consolas"/>
          <w:sz w:val="19"/>
        </w:rPr>
        <w:t>Keterlambatan        = 5% x 49.920 x Rp100.000         = Rp249.600.000</w:t>
      </w:r>
    </w:p>
    <w:p>
      <w:pPr>
        <w:spacing w:after="20" w:line="288" w:lineRule="auto"/>
        <w:ind w:left="567"/>
        <w:jc w:val="left"/>
      </w:pPr>
      <w:r>
        <w:rPr>
          <w:rFonts w:ascii="Consolas" w:hAnsi="Consolas"/>
          <w:sz w:val="19"/>
        </w:rPr>
        <w:t>Waktu tunggu         = 12,8 jam x Rp38.462 x 312 hari  = Rp153.600.000</w:t>
      </w:r>
    </w:p>
    <w:p>
      <w:pPr>
        <w:spacing w:after="20" w:line="288" w:lineRule="auto"/>
        <w:ind w:left="567"/>
        <w:jc w:val="left"/>
      </w:pPr>
      <w:r>
        <w:rPr>
          <w:rFonts w:ascii="Consolas" w:hAnsi="Consolas"/>
          <w:sz w:val="19"/>
        </w:rPr>
        <w:t>Perencanaan manual   = 40% x 2 x Rp7.000.000 x 12      =  Rp67.200.000</w:t>
      </w:r>
    </w:p>
    <w:p>
      <w:pPr>
        <w:spacing w:after="20" w:line="288" w:lineRule="auto"/>
        <w:ind w:left="567"/>
        <w:jc w:val="left"/>
      </w:pPr>
      <w:r>
        <w:rPr>
          <w:rFonts w:ascii="Consolas" w:hAnsi="Consolas"/>
          <w:sz w:val="19"/>
        </w:rPr>
        <w:t>Jumlah                                                 = Rp610.800.000</w:t>
      </w:r>
    </w:p>
    <w:p>
      <w:pPr>
        <w:spacing w:after="60"/>
        <w:ind w:firstLine="567"/>
        <w:jc w:val="both"/>
      </w:pPr>
      <w:r>
        <w:rPr>
          <w:rFonts w:ascii="Times New Roman" w:hAnsi="Times New Roman"/>
          <w:sz w:val="24"/>
        </w:rPr>
        <w:t>Rincian modal dan biaya operasional Alternatif 3:</w:t>
      </w:r>
    </w:p>
    <w:p>
      <w:pPr>
        <w:keepNext/>
        <w:spacing w:before="100" w:after="20" w:line="240" w:lineRule="auto"/>
        <w:jc w:val="center"/>
      </w:pPr>
      <w:r>
        <w:rPr>
          <w:rFonts w:ascii="Times New Roman" w:hAnsi="Times New Roman"/>
          <w:b/>
          <w:sz w:val="20"/>
        </w:rPr>
        <w:t>Tabel L1.1  Rincian Biaya Alternatif 3</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3061"/>
            <w:shd w:val="clear" w:color="auto" w:fill="1F3864"/>
          </w:tcPr>
          <w:p>
            <w:pPr>
              <w:spacing w:after="20" w:before="20" w:line="240" w:lineRule="auto"/>
              <w:jc w:val="center"/>
            </w:pPr>
            <w:r>
              <w:rPr>
                <w:rFonts w:ascii="Times New Roman" w:hAnsi="Times New Roman"/>
                <w:b/>
                <w:color w:val="FFFFFF"/>
                <w:sz w:val="19"/>
              </w:rPr>
              <w:t>Modal awal</w:t>
            </w:r>
          </w:p>
        </w:tc>
        <w:tc>
          <w:tcPr>
            <w:tcW w:type="dxa" w:w="1474"/>
            <w:shd w:val="clear" w:color="auto" w:fill="1F3864"/>
          </w:tcPr>
          <w:p>
            <w:pPr>
              <w:spacing w:after="20" w:before="20" w:line="240" w:lineRule="auto"/>
              <w:jc w:val="center"/>
            </w:pPr>
            <w:r>
              <w:rPr>
                <w:rFonts w:ascii="Times New Roman" w:hAnsi="Times New Roman"/>
                <w:b/>
                <w:color w:val="FFFFFF"/>
                <w:sz w:val="19"/>
              </w:rPr>
              <w:t>Nilai</w:t>
            </w:r>
          </w:p>
        </w:tc>
        <w:tc>
          <w:tcPr>
            <w:tcW w:type="dxa" w:w="2948"/>
            <w:shd w:val="clear" w:color="auto" w:fill="1F3864"/>
          </w:tcPr>
          <w:p>
            <w:pPr>
              <w:spacing w:after="20" w:before="20" w:line="240" w:lineRule="auto"/>
              <w:jc w:val="center"/>
            </w:pPr>
            <w:r>
              <w:rPr>
                <w:rFonts w:ascii="Times New Roman" w:hAnsi="Times New Roman"/>
                <w:b/>
                <w:color w:val="FFFFFF"/>
                <w:sz w:val="19"/>
              </w:rPr>
              <w:t>Biaya operasional per tahun</w:t>
            </w:r>
          </w:p>
        </w:tc>
        <w:tc>
          <w:tcPr>
            <w:tcW w:type="dxa" w:w="1531"/>
            <w:shd w:val="clear" w:color="auto" w:fill="1F3864"/>
          </w:tcPr>
          <w:p>
            <w:pPr>
              <w:spacing w:after="20" w:before="20" w:line="240" w:lineRule="auto"/>
              <w:jc w:val="center"/>
            </w:pPr>
            <w:r>
              <w:rPr>
                <w:rFonts w:ascii="Times New Roman" w:hAnsi="Times New Roman"/>
                <w:b/>
                <w:color w:val="FFFFFF"/>
                <w:sz w:val="19"/>
              </w:rPr>
              <w:t>Nilai</w:t>
            </w:r>
          </w:p>
        </w:tc>
      </w:tr>
      <w:tr>
        <w:tc>
          <w:tcPr>
            <w:tcW w:type="dxa" w:w="3061"/>
          </w:tcPr>
          <w:p>
            <w:pPr>
              <w:spacing w:after="20" w:before="20" w:line="240" w:lineRule="auto"/>
              <w:jc w:val="left"/>
            </w:pPr>
            <w:r>
              <w:rPr>
                <w:rFonts w:ascii="Times New Roman" w:hAnsi="Times New Roman"/>
                <w:sz w:val="19"/>
              </w:rPr>
              <w:t>Lisensi aplikasi (20 kendaraan)</w:t>
            </w:r>
          </w:p>
        </w:tc>
        <w:tc>
          <w:tcPr>
            <w:tcW w:type="dxa" w:w="1474"/>
          </w:tcPr>
          <w:p>
            <w:pPr>
              <w:spacing w:after="20" w:before="20" w:line="240" w:lineRule="auto"/>
              <w:jc w:val="center"/>
            </w:pPr>
            <w:r>
              <w:rPr>
                <w:rFonts w:ascii="Times New Roman" w:hAnsi="Times New Roman"/>
                <w:sz w:val="19"/>
              </w:rPr>
              <w:t>Rp60.000.000</w:t>
            </w:r>
          </w:p>
        </w:tc>
        <w:tc>
          <w:tcPr>
            <w:tcW w:type="dxa" w:w="2948"/>
          </w:tcPr>
          <w:p>
            <w:pPr>
              <w:spacing w:after="20" w:before="20" w:line="240" w:lineRule="auto"/>
              <w:jc w:val="left"/>
            </w:pPr>
            <w:r>
              <w:rPr>
                <w:rFonts w:ascii="Times New Roman" w:hAnsi="Times New Roman"/>
                <w:sz w:val="19"/>
              </w:rPr>
              <w:t>Langganan perangkat lunak</w:t>
            </w:r>
          </w:p>
        </w:tc>
        <w:tc>
          <w:tcPr>
            <w:tcW w:type="dxa" w:w="1531"/>
          </w:tcPr>
          <w:p>
            <w:pPr>
              <w:spacing w:after="20" w:before="20" w:line="240" w:lineRule="auto"/>
              <w:jc w:val="center"/>
            </w:pPr>
            <w:r>
              <w:rPr>
                <w:rFonts w:ascii="Times New Roman" w:hAnsi="Times New Roman"/>
                <w:sz w:val="19"/>
              </w:rPr>
              <w:t>Rp60.000.000</w:t>
            </w:r>
          </w:p>
        </w:tc>
      </w:tr>
      <w:tr>
        <w:tc>
          <w:tcPr>
            <w:tcW w:type="dxa" w:w="3061"/>
          </w:tcPr>
          <w:p>
            <w:pPr>
              <w:spacing w:after="20" w:before="20" w:line="240" w:lineRule="auto"/>
              <w:jc w:val="left"/>
            </w:pPr>
            <w:r>
              <w:rPr>
                <w:rFonts w:ascii="Times New Roman" w:hAnsi="Times New Roman"/>
                <w:sz w:val="19"/>
              </w:rPr>
              <w:t>Implementasi dan konfigurasi data</w:t>
            </w:r>
          </w:p>
        </w:tc>
        <w:tc>
          <w:tcPr>
            <w:tcW w:type="dxa" w:w="1474"/>
          </w:tcPr>
          <w:p>
            <w:pPr>
              <w:spacing w:after="20" w:before="20" w:line="240" w:lineRule="auto"/>
              <w:jc w:val="center"/>
            </w:pPr>
            <w:r>
              <w:rPr>
                <w:rFonts w:ascii="Times New Roman" w:hAnsi="Times New Roman"/>
                <w:sz w:val="19"/>
              </w:rPr>
              <w:t>Rp25.000.000</w:t>
            </w:r>
          </w:p>
        </w:tc>
        <w:tc>
          <w:tcPr>
            <w:tcW w:type="dxa" w:w="2948"/>
          </w:tcPr>
          <w:p>
            <w:pPr>
              <w:spacing w:after="20" w:before="20" w:line="240" w:lineRule="auto"/>
              <w:jc w:val="left"/>
            </w:pPr>
            <w:r>
              <w:rPr>
                <w:rFonts w:ascii="Times New Roman" w:hAnsi="Times New Roman"/>
                <w:sz w:val="19"/>
              </w:rPr>
              <w:t>Kuota data dan komunikasi</w:t>
            </w:r>
          </w:p>
        </w:tc>
        <w:tc>
          <w:tcPr>
            <w:tcW w:type="dxa" w:w="1531"/>
          </w:tcPr>
          <w:p>
            <w:pPr>
              <w:spacing w:after="20" w:before="20" w:line="240" w:lineRule="auto"/>
              <w:jc w:val="center"/>
            </w:pPr>
            <w:r>
              <w:rPr>
                <w:rFonts w:ascii="Times New Roman" w:hAnsi="Times New Roman"/>
                <w:sz w:val="19"/>
              </w:rPr>
              <w:t>Rp14.000.000</w:t>
            </w:r>
          </w:p>
        </w:tc>
      </w:tr>
      <w:tr>
        <w:tc>
          <w:tcPr>
            <w:tcW w:type="dxa" w:w="3061"/>
          </w:tcPr>
          <w:p>
            <w:pPr>
              <w:spacing w:after="20" w:before="20" w:line="240" w:lineRule="auto"/>
              <w:jc w:val="left"/>
            </w:pPr>
            <w:r>
              <w:rPr>
                <w:rFonts w:ascii="Times New Roman" w:hAnsi="Times New Roman"/>
                <w:sz w:val="19"/>
              </w:rPr>
              <w:t>Perangkat pengemudi (12 unit)</w:t>
            </w:r>
          </w:p>
        </w:tc>
        <w:tc>
          <w:tcPr>
            <w:tcW w:type="dxa" w:w="1474"/>
          </w:tcPr>
          <w:p>
            <w:pPr>
              <w:spacing w:after="20" w:before="20" w:line="240" w:lineRule="auto"/>
              <w:jc w:val="center"/>
            </w:pPr>
            <w:r>
              <w:rPr>
                <w:rFonts w:ascii="Times New Roman" w:hAnsi="Times New Roman"/>
                <w:sz w:val="19"/>
              </w:rPr>
              <w:t>Rp18.000.000</w:t>
            </w:r>
          </w:p>
        </w:tc>
        <w:tc>
          <w:tcPr>
            <w:tcW w:type="dxa" w:w="2948"/>
          </w:tcPr>
          <w:p>
            <w:pPr>
              <w:spacing w:after="20" w:before="20" w:line="240" w:lineRule="auto"/>
              <w:jc w:val="left"/>
            </w:pPr>
            <w:r>
              <w:rPr>
                <w:rFonts w:ascii="Times New Roman" w:hAnsi="Times New Roman"/>
                <w:sz w:val="19"/>
              </w:rPr>
              <w:t>Pemeliharaan perangkat</w:t>
            </w:r>
          </w:p>
        </w:tc>
        <w:tc>
          <w:tcPr>
            <w:tcW w:type="dxa" w:w="1531"/>
          </w:tcPr>
          <w:p>
            <w:pPr>
              <w:spacing w:after="20" w:before="20" w:line="240" w:lineRule="auto"/>
              <w:jc w:val="center"/>
            </w:pPr>
            <w:r>
              <w:rPr>
                <w:rFonts w:ascii="Times New Roman" w:hAnsi="Times New Roman"/>
                <w:sz w:val="19"/>
              </w:rPr>
              <w:t>Rp10.000.000</w:t>
            </w:r>
          </w:p>
        </w:tc>
      </w:tr>
      <w:tr>
        <w:tc>
          <w:tcPr>
            <w:tcW w:type="dxa" w:w="3061"/>
          </w:tcPr>
          <w:p>
            <w:pPr>
              <w:spacing w:after="20" w:before="20" w:line="240" w:lineRule="auto"/>
              <w:jc w:val="left"/>
            </w:pPr>
            <w:r>
              <w:rPr>
                <w:rFonts w:ascii="Times New Roman" w:hAnsi="Times New Roman"/>
                <w:sz w:val="19"/>
              </w:rPr>
              <w:t>Pelatihan</w:t>
            </w:r>
          </w:p>
        </w:tc>
        <w:tc>
          <w:tcPr>
            <w:tcW w:type="dxa" w:w="1474"/>
          </w:tcPr>
          <w:p>
            <w:pPr>
              <w:spacing w:after="20" w:before="20" w:line="240" w:lineRule="auto"/>
              <w:jc w:val="center"/>
            </w:pPr>
            <w:r>
              <w:rPr>
                <w:rFonts w:ascii="Times New Roman" w:hAnsi="Times New Roman"/>
                <w:sz w:val="19"/>
              </w:rPr>
              <w:t>Rp12.000.000</w:t>
            </w:r>
          </w:p>
        </w:tc>
        <w:tc>
          <w:tcPr>
            <w:tcW w:type="dxa" w:w="2948"/>
          </w:tcPr>
          <w:p>
            <w:pPr>
              <w:spacing w:after="20" w:before="20" w:line="240" w:lineRule="auto"/>
              <w:jc w:val="left"/>
            </w:pPr>
            <w:r>
              <w:rPr>
                <w:rFonts w:ascii="Times New Roman" w:hAnsi="Times New Roman"/>
                <w:sz w:val="19"/>
              </w:rPr>
              <w:t>Administrasi dan analisis data</w:t>
            </w:r>
          </w:p>
        </w:tc>
        <w:tc>
          <w:tcPr>
            <w:tcW w:type="dxa" w:w="1531"/>
          </w:tcPr>
          <w:p>
            <w:pPr>
              <w:spacing w:after="20" w:before="20" w:line="240" w:lineRule="auto"/>
              <w:jc w:val="center"/>
            </w:pPr>
            <w:r>
              <w:rPr>
                <w:rFonts w:ascii="Times New Roman" w:hAnsi="Times New Roman"/>
                <w:sz w:val="19"/>
              </w:rPr>
              <w:t>Rp9.000.000</w:t>
            </w:r>
          </w:p>
        </w:tc>
      </w:tr>
      <w:tr>
        <w:tc>
          <w:tcPr>
            <w:tcW w:type="dxa" w:w="3061"/>
          </w:tcPr>
          <w:p>
            <w:pPr>
              <w:spacing w:after="20" w:before="20" w:line="240" w:lineRule="auto"/>
              <w:jc w:val="left"/>
            </w:pPr>
            <w:r>
              <w:rPr>
                <w:rFonts w:ascii="Times New Roman" w:hAnsi="Times New Roman"/>
                <w:sz w:val="19"/>
              </w:rPr>
              <w:t>Pengukuran awal</w:t>
            </w:r>
          </w:p>
        </w:tc>
        <w:tc>
          <w:tcPr>
            <w:tcW w:type="dxa" w:w="1474"/>
          </w:tcPr>
          <w:p>
            <w:pPr>
              <w:spacing w:after="20" w:before="20" w:line="240" w:lineRule="auto"/>
              <w:jc w:val="center"/>
            </w:pPr>
            <w:r>
              <w:rPr>
                <w:rFonts w:ascii="Times New Roman" w:hAnsi="Times New Roman"/>
                <w:sz w:val="19"/>
              </w:rPr>
              <w:t>Rp10.000.000</w:t>
            </w:r>
          </w:p>
        </w:tc>
        <w:tc>
          <w:tcPr>
            <w:tcW w:type="dxa" w:w="2948"/>
          </w:tcPr>
          <w:p>
            <w:pPr>
              <w:spacing w:after="20" w:before="20" w:line="240" w:lineRule="auto"/>
              <w:jc w:val="left"/>
            </w:pPr>
            <w:r>
              <w:rPr>
                <w:rFonts w:ascii="Times New Roman" w:hAnsi="Times New Roman"/>
                <w:sz w:val="19"/>
              </w:rPr>
              <w:t>Pelatihan penyegaran</w:t>
            </w:r>
          </w:p>
        </w:tc>
        <w:tc>
          <w:tcPr>
            <w:tcW w:type="dxa" w:w="1531"/>
          </w:tcPr>
          <w:p>
            <w:pPr>
              <w:spacing w:after="20" w:before="20" w:line="240" w:lineRule="auto"/>
              <w:jc w:val="center"/>
            </w:pPr>
            <w:r>
              <w:rPr>
                <w:rFonts w:ascii="Times New Roman" w:hAnsi="Times New Roman"/>
                <w:sz w:val="19"/>
              </w:rPr>
              <w:t>Rp6.000.000</w:t>
            </w:r>
          </w:p>
        </w:tc>
      </w:tr>
      <w:tr>
        <w:tc>
          <w:tcPr>
            <w:tcW w:type="dxa" w:w="3061"/>
          </w:tcPr>
          <w:p>
            <w:pPr>
              <w:spacing w:after="20" w:before="20" w:line="240" w:lineRule="auto"/>
              <w:jc w:val="left"/>
            </w:pPr>
            <w:r>
              <w:rPr>
                <w:rFonts w:ascii="Times New Roman" w:hAnsi="Times New Roman"/>
                <w:sz w:val="19"/>
              </w:rPr>
              <w:t>Jumlah</w:t>
            </w:r>
          </w:p>
        </w:tc>
        <w:tc>
          <w:tcPr>
            <w:tcW w:type="dxa" w:w="1474"/>
          </w:tcPr>
          <w:p>
            <w:pPr>
              <w:spacing w:after="20" w:before="20" w:line="240" w:lineRule="auto"/>
              <w:jc w:val="center"/>
            </w:pPr>
            <w:r>
              <w:rPr>
                <w:rFonts w:ascii="Times New Roman" w:hAnsi="Times New Roman"/>
                <w:sz w:val="19"/>
              </w:rPr>
              <w:t>Rp125.000.000</w:t>
            </w:r>
          </w:p>
        </w:tc>
        <w:tc>
          <w:tcPr>
            <w:tcW w:type="dxa" w:w="2948"/>
          </w:tcPr>
          <w:p>
            <w:pPr>
              <w:spacing w:after="20" w:before="20" w:line="240" w:lineRule="auto"/>
              <w:jc w:val="left"/>
            </w:pPr>
            <w:r>
              <w:rPr>
                <w:rFonts w:ascii="Times New Roman" w:hAnsi="Times New Roman"/>
                <w:sz w:val="19"/>
              </w:rPr>
              <w:t>Jumlah</w:t>
            </w:r>
          </w:p>
        </w:tc>
        <w:tc>
          <w:tcPr>
            <w:tcW w:type="dxa" w:w="1531"/>
          </w:tcPr>
          <w:p>
            <w:pPr>
              <w:spacing w:after="20" w:before="20" w:line="240" w:lineRule="auto"/>
              <w:jc w:val="center"/>
            </w:pPr>
            <w:r>
              <w:rPr>
                <w:rFonts w:ascii="Times New Roman" w:hAnsi="Times New Roman"/>
                <w:sz w:val="19"/>
              </w:rPr>
              <w:t>Rp99.000.000</w:t>
            </w:r>
          </w:p>
        </w:tc>
      </w:tr>
    </w:tbl>
    <w:p>
      <w:pPr>
        <w:spacing w:before="20" w:after="80" w:line="240" w:lineRule="auto"/>
      </w:pPr>
      <w:r>
        <w:rPr>
          <w:rFonts w:ascii="Times New Roman" w:hAnsi="Times New Roman"/>
          <w:i/>
          <w:color w:val="595959"/>
          <w:sz w:val="18"/>
        </w:rPr>
        <w:t>Sumber: estimasi penulis; harga sebenarnya dikonfirmasi melalui penawaran vendor pada Fase 1.</w:t>
      </w:r>
    </w:p>
    <w:p>
      <w:pPr>
        <w:pStyle w:val="Heading2"/>
      </w:pPr>
      <w:r>
        <w:t>Lampiran 2  Daftar Asumsi</w:t>
      </w:r>
    </w:p>
    <w:p>
      <w:pPr>
        <w:keepNext/>
        <w:spacing w:before="100" w:after="20" w:line="240" w:lineRule="auto"/>
        <w:jc w:val="center"/>
      </w:pPr>
      <w:r>
        <w:rPr>
          <w:rFonts w:ascii="Times New Roman" w:hAnsi="Times New Roman"/>
          <w:b/>
          <w:sz w:val="20"/>
        </w:rPr>
        <w:t>Tabel L2.1  Asumsi dan Alasannya</w:t>
      </w:r>
    </w:p>
    <w:tbl>
      <w:tblPr>
        <w:tblStyle w:val="TableGrid"/>
        <w:tblW w:type="auto" w:w="0"/>
        <w:jc w:val="center"/>
        <w:tblLook w:firstColumn="1" w:firstRow="1" w:lastColumn="0" w:lastRow="0" w:noHBand="0" w:noVBand="1" w:val="04A0"/>
        <w:tblLayout w:type="fixed"/>
      </w:tblPr>
      <w:tblGrid>
        <w:gridCol w:w="1805"/>
        <w:gridCol w:w="1805"/>
        <w:gridCol w:w="1805"/>
        <w:gridCol w:w="1805"/>
        <w:gridCol w:w="1805"/>
      </w:tblGrid>
      <w:tr>
        <w:tc>
          <w:tcPr>
            <w:tcW w:type="dxa" w:w="624"/>
            <w:shd w:val="clear" w:color="auto" w:fill="1F3864"/>
          </w:tcPr>
          <w:p>
            <w:pPr>
              <w:spacing w:after="20" w:before="20" w:line="240" w:lineRule="auto"/>
              <w:jc w:val="center"/>
            </w:pPr>
            <w:r>
              <w:rPr>
                <w:rFonts w:ascii="Times New Roman" w:hAnsi="Times New Roman"/>
                <w:b/>
                <w:color w:val="FFFFFF"/>
                <w:sz w:val="18"/>
              </w:rPr>
              <w:t>Kode</w:t>
            </w:r>
          </w:p>
        </w:tc>
        <w:tc>
          <w:tcPr>
            <w:tcW w:type="dxa" w:w="2268"/>
            <w:shd w:val="clear" w:color="auto" w:fill="1F3864"/>
          </w:tcPr>
          <w:p>
            <w:pPr>
              <w:spacing w:after="20" w:before="20" w:line="240" w:lineRule="auto"/>
              <w:jc w:val="center"/>
            </w:pPr>
            <w:r>
              <w:rPr>
                <w:rFonts w:ascii="Times New Roman" w:hAnsi="Times New Roman"/>
                <w:b/>
                <w:color w:val="FFFFFF"/>
                <w:sz w:val="18"/>
              </w:rPr>
              <w:t>Asumsi</w:t>
            </w:r>
          </w:p>
        </w:tc>
        <w:tc>
          <w:tcPr>
            <w:tcW w:type="dxa" w:w="1304"/>
            <w:shd w:val="clear" w:color="auto" w:fill="1F3864"/>
          </w:tcPr>
          <w:p>
            <w:pPr>
              <w:spacing w:after="20" w:before="20" w:line="240" w:lineRule="auto"/>
              <w:jc w:val="center"/>
            </w:pPr>
            <w:r>
              <w:rPr>
                <w:rFonts w:ascii="Times New Roman" w:hAnsi="Times New Roman"/>
                <w:b/>
                <w:color w:val="FFFFFF"/>
                <w:sz w:val="18"/>
              </w:rPr>
              <w:t>Nilai</w:t>
            </w:r>
          </w:p>
        </w:tc>
        <w:tc>
          <w:tcPr>
            <w:tcW w:type="dxa" w:w="2494"/>
            <w:shd w:val="clear" w:color="auto" w:fill="1F3864"/>
          </w:tcPr>
          <w:p>
            <w:pPr>
              <w:spacing w:after="20" w:before="20" w:line="240" w:lineRule="auto"/>
              <w:jc w:val="center"/>
            </w:pPr>
            <w:r>
              <w:rPr>
                <w:rFonts w:ascii="Times New Roman" w:hAnsi="Times New Roman"/>
                <w:b/>
                <w:color w:val="FFFFFF"/>
                <w:sz w:val="18"/>
              </w:rPr>
              <w:t>Alasan</w:t>
            </w:r>
          </w:p>
        </w:tc>
        <w:tc>
          <w:tcPr>
            <w:tcW w:type="dxa" w:w="2324"/>
            <w:shd w:val="clear" w:color="auto" w:fill="1F3864"/>
          </w:tcPr>
          <w:p>
            <w:pPr>
              <w:spacing w:after="20" w:before="20" w:line="240" w:lineRule="auto"/>
              <w:jc w:val="center"/>
            </w:pPr>
            <w:r>
              <w:rPr>
                <w:rFonts w:ascii="Times New Roman" w:hAnsi="Times New Roman"/>
                <w:b/>
                <w:color w:val="FFFFFF"/>
                <w:sz w:val="18"/>
              </w:rPr>
              <w:t>Bila berbeda</w:t>
            </w:r>
          </w:p>
        </w:tc>
      </w:tr>
      <w:tr>
        <w:tc>
          <w:tcPr>
            <w:tcW w:type="dxa" w:w="624"/>
          </w:tcPr>
          <w:p>
            <w:pPr>
              <w:spacing w:after="20" w:before="20" w:line="240" w:lineRule="auto"/>
              <w:jc w:val="center"/>
            </w:pPr>
            <w:r>
              <w:rPr>
                <w:rFonts w:ascii="Times New Roman" w:hAnsi="Times New Roman"/>
                <w:sz w:val="18"/>
              </w:rPr>
              <w:t>A1</w:t>
            </w:r>
          </w:p>
        </w:tc>
        <w:tc>
          <w:tcPr>
            <w:tcW w:type="dxa" w:w="2268"/>
          </w:tcPr>
          <w:p>
            <w:pPr>
              <w:spacing w:after="20" w:before="20" w:line="240" w:lineRule="auto"/>
              <w:jc w:val="left"/>
            </w:pPr>
            <w:r>
              <w:rPr>
                <w:rFonts w:ascii="Times New Roman" w:hAnsi="Times New Roman"/>
                <w:sz w:val="18"/>
              </w:rPr>
              <w:t>Hari operasi per tahun</w:t>
            </w:r>
          </w:p>
        </w:tc>
        <w:tc>
          <w:tcPr>
            <w:tcW w:type="dxa" w:w="1304"/>
          </w:tcPr>
          <w:p>
            <w:pPr>
              <w:spacing w:after="20" w:before="20" w:line="240" w:lineRule="auto"/>
              <w:jc w:val="center"/>
            </w:pPr>
            <w:r>
              <w:rPr>
                <w:rFonts w:ascii="Times New Roman" w:hAnsi="Times New Roman"/>
                <w:sz w:val="18"/>
              </w:rPr>
              <w:t>312 hari</w:t>
            </w:r>
          </w:p>
        </w:tc>
        <w:tc>
          <w:tcPr>
            <w:tcW w:type="dxa" w:w="2494"/>
          </w:tcPr>
          <w:p>
            <w:pPr>
              <w:spacing w:after="20" w:before="20" w:line="240" w:lineRule="auto"/>
              <w:jc w:val="left"/>
            </w:pPr>
            <w:r>
              <w:rPr>
                <w:rFonts w:ascii="Times New Roman" w:hAnsi="Times New Roman"/>
                <w:sz w:val="18"/>
              </w:rPr>
              <w:t>26 hari per bulan x 12</w:t>
            </w:r>
          </w:p>
        </w:tc>
        <w:tc>
          <w:tcPr>
            <w:tcW w:type="dxa" w:w="2324"/>
          </w:tcPr>
          <w:p>
            <w:pPr>
              <w:spacing w:after="20" w:before="20" w:line="240" w:lineRule="auto"/>
              <w:jc w:val="left"/>
            </w:pPr>
            <w:r>
              <w:rPr>
                <w:rFonts w:ascii="Times New Roman" w:hAnsi="Times New Roman"/>
                <w:sz w:val="18"/>
              </w:rPr>
              <w:t>Semua angka tahunan berubah sebanding</w:t>
            </w:r>
          </w:p>
        </w:tc>
      </w:tr>
      <w:tr>
        <w:tc>
          <w:tcPr>
            <w:tcW w:type="dxa" w:w="624"/>
          </w:tcPr>
          <w:p>
            <w:pPr>
              <w:spacing w:after="20" w:before="20" w:line="240" w:lineRule="auto"/>
              <w:jc w:val="center"/>
            </w:pPr>
            <w:r>
              <w:rPr>
                <w:rFonts w:ascii="Times New Roman" w:hAnsi="Times New Roman"/>
                <w:sz w:val="18"/>
              </w:rPr>
              <w:t>A2</w:t>
            </w:r>
          </w:p>
        </w:tc>
        <w:tc>
          <w:tcPr>
            <w:tcW w:type="dxa" w:w="2268"/>
          </w:tcPr>
          <w:p>
            <w:pPr>
              <w:spacing w:after="20" w:before="20" w:line="240" w:lineRule="auto"/>
              <w:jc w:val="left"/>
            </w:pPr>
            <w:r>
              <w:rPr>
                <w:rFonts w:ascii="Times New Roman" w:hAnsi="Times New Roman"/>
                <w:sz w:val="18"/>
              </w:rPr>
              <w:t>Titik per kendaraan per hari</w:t>
            </w:r>
          </w:p>
        </w:tc>
        <w:tc>
          <w:tcPr>
            <w:tcW w:type="dxa" w:w="1304"/>
          </w:tcPr>
          <w:p>
            <w:pPr>
              <w:spacing w:after="20" w:before="20" w:line="240" w:lineRule="auto"/>
              <w:jc w:val="center"/>
            </w:pPr>
            <w:r>
              <w:rPr>
                <w:rFonts w:ascii="Times New Roman" w:hAnsi="Times New Roman"/>
                <w:sz w:val="18"/>
              </w:rPr>
              <w:t>8 titik</w:t>
            </w:r>
          </w:p>
        </w:tc>
        <w:tc>
          <w:tcPr>
            <w:tcW w:type="dxa" w:w="2494"/>
          </w:tcPr>
          <w:p>
            <w:pPr>
              <w:spacing w:after="20" w:before="20" w:line="240" w:lineRule="auto"/>
              <w:jc w:val="left"/>
            </w:pPr>
            <w:r>
              <w:rPr>
                <w:rFonts w:ascii="Times New Roman" w:hAnsi="Times New Roman"/>
                <w:sz w:val="18"/>
              </w:rPr>
              <w:t>Kisaran lazim rute toko</w:t>
            </w:r>
          </w:p>
        </w:tc>
        <w:tc>
          <w:tcPr>
            <w:tcW w:type="dxa" w:w="2324"/>
          </w:tcPr>
          <w:p>
            <w:pPr>
              <w:spacing w:after="20" w:before="20" w:line="240" w:lineRule="auto"/>
              <w:jc w:val="left"/>
            </w:pPr>
            <w:r>
              <w:rPr>
                <w:rFonts w:ascii="Times New Roman" w:hAnsi="Times New Roman"/>
                <w:sz w:val="18"/>
              </w:rPr>
              <w:t>Jumlah kiriman dan biaya per kiriman berubah</w:t>
            </w:r>
          </w:p>
        </w:tc>
      </w:tr>
      <w:tr>
        <w:tc>
          <w:tcPr>
            <w:tcW w:type="dxa" w:w="624"/>
          </w:tcPr>
          <w:p>
            <w:pPr>
              <w:spacing w:after="20" w:before="20" w:line="240" w:lineRule="auto"/>
              <w:jc w:val="center"/>
            </w:pPr>
            <w:r>
              <w:rPr>
                <w:rFonts w:ascii="Times New Roman" w:hAnsi="Times New Roman"/>
                <w:sz w:val="18"/>
              </w:rPr>
              <w:t>A3</w:t>
            </w:r>
          </w:p>
        </w:tc>
        <w:tc>
          <w:tcPr>
            <w:tcW w:type="dxa" w:w="2268"/>
          </w:tcPr>
          <w:p>
            <w:pPr>
              <w:spacing w:after="20" w:before="20" w:line="240" w:lineRule="auto"/>
              <w:jc w:val="left"/>
            </w:pPr>
            <w:r>
              <w:rPr>
                <w:rFonts w:ascii="Times New Roman" w:hAnsi="Times New Roman"/>
                <w:sz w:val="18"/>
              </w:rPr>
              <w:t>Tingkat keterlambatan</w:t>
            </w:r>
          </w:p>
        </w:tc>
        <w:tc>
          <w:tcPr>
            <w:tcW w:type="dxa" w:w="1304"/>
          </w:tcPr>
          <w:p>
            <w:pPr>
              <w:spacing w:after="20" w:before="20" w:line="240" w:lineRule="auto"/>
              <w:jc w:val="center"/>
            </w:pPr>
            <w:r>
              <w:rPr>
                <w:rFonts w:ascii="Times New Roman" w:hAnsi="Times New Roman"/>
                <w:sz w:val="18"/>
              </w:rPr>
              <w:t>5% kiriman</w:t>
            </w:r>
          </w:p>
        </w:tc>
        <w:tc>
          <w:tcPr>
            <w:tcW w:type="dxa" w:w="2494"/>
          </w:tcPr>
          <w:p>
            <w:pPr>
              <w:spacing w:after="20" w:before="20" w:line="240" w:lineRule="auto"/>
              <w:jc w:val="left"/>
            </w:pPr>
            <w:r>
              <w:rPr>
                <w:rFonts w:ascii="Times New Roman" w:hAnsi="Times New Roman"/>
                <w:sz w:val="18"/>
              </w:rPr>
              <w:t>Kisaran umum tanpa janji waktu</w:t>
            </w:r>
          </w:p>
        </w:tc>
        <w:tc>
          <w:tcPr>
            <w:tcW w:type="dxa" w:w="2324"/>
          </w:tcPr>
          <w:p>
            <w:pPr>
              <w:spacing w:after="20" w:before="20" w:line="240" w:lineRule="auto"/>
              <w:jc w:val="left"/>
            </w:pPr>
            <w:r>
              <w:rPr>
                <w:rFonts w:ascii="Times New Roman" w:hAnsi="Times New Roman"/>
                <w:sz w:val="18"/>
              </w:rPr>
              <w:t>Komponen biaya terbesar; wajib diukur</w:t>
            </w:r>
          </w:p>
        </w:tc>
      </w:tr>
      <w:tr>
        <w:tc>
          <w:tcPr>
            <w:tcW w:type="dxa" w:w="624"/>
          </w:tcPr>
          <w:p>
            <w:pPr>
              <w:spacing w:after="20" w:before="20" w:line="240" w:lineRule="auto"/>
              <w:jc w:val="center"/>
            </w:pPr>
            <w:r>
              <w:rPr>
                <w:rFonts w:ascii="Times New Roman" w:hAnsi="Times New Roman"/>
                <w:sz w:val="18"/>
              </w:rPr>
              <w:t>A4</w:t>
            </w:r>
          </w:p>
        </w:tc>
        <w:tc>
          <w:tcPr>
            <w:tcW w:type="dxa" w:w="2268"/>
          </w:tcPr>
          <w:p>
            <w:pPr>
              <w:spacing w:after="20" w:before="20" w:line="240" w:lineRule="auto"/>
              <w:jc w:val="left"/>
            </w:pPr>
            <w:r>
              <w:rPr>
                <w:rFonts w:ascii="Times New Roman" w:hAnsi="Times New Roman"/>
                <w:sz w:val="18"/>
              </w:rPr>
              <w:t>Biaya per kejadian terlambat</w:t>
            </w:r>
          </w:p>
        </w:tc>
        <w:tc>
          <w:tcPr>
            <w:tcW w:type="dxa" w:w="1304"/>
          </w:tcPr>
          <w:p>
            <w:pPr>
              <w:spacing w:after="20" w:before="20" w:line="240" w:lineRule="auto"/>
              <w:jc w:val="center"/>
            </w:pPr>
            <w:r>
              <w:rPr>
                <w:rFonts w:ascii="Times New Roman" w:hAnsi="Times New Roman"/>
                <w:sz w:val="18"/>
              </w:rPr>
              <w:t>Rp100.000</w:t>
            </w:r>
          </w:p>
        </w:tc>
        <w:tc>
          <w:tcPr>
            <w:tcW w:type="dxa" w:w="2494"/>
          </w:tcPr>
          <w:p>
            <w:pPr>
              <w:spacing w:after="20" w:before="20" w:line="240" w:lineRule="auto"/>
              <w:jc w:val="left"/>
            </w:pPr>
            <w:r>
              <w:rPr>
                <w:rFonts w:ascii="Times New Roman" w:hAnsi="Times New Roman"/>
                <w:sz w:val="18"/>
              </w:rPr>
              <w:t>Komunikasi ulang dan potongan harga</w:t>
            </w:r>
          </w:p>
        </w:tc>
        <w:tc>
          <w:tcPr>
            <w:tcW w:type="dxa" w:w="2324"/>
          </w:tcPr>
          <w:p>
            <w:pPr>
              <w:spacing w:after="20" w:before="20" w:line="240" w:lineRule="auto"/>
              <w:jc w:val="left"/>
            </w:pPr>
            <w:r>
              <w:rPr>
                <w:rFonts w:ascii="Times New Roman" w:hAnsi="Times New Roman"/>
                <w:sz w:val="18"/>
              </w:rPr>
              <w:t>Manfaat keterlambatan berubah sebanding</w:t>
            </w:r>
          </w:p>
        </w:tc>
      </w:tr>
      <w:tr>
        <w:tc>
          <w:tcPr>
            <w:tcW w:type="dxa" w:w="624"/>
          </w:tcPr>
          <w:p>
            <w:pPr>
              <w:spacing w:after="20" w:before="20" w:line="240" w:lineRule="auto"/>
              <w:jc w:val="center"/>
            </w:pPr>
            <w:r>
              <w:rPr>
                <w:rFonts w:ascii="Times New Roman" w:hAnsi="Times New Roman"/>
                <w:sz w:val="18"/>
              </w:rPr>
              <w:t>A5</w:t>
            </w:r>
          </w:p>
        </w:tc>
        <w:tc>
          <w:tcPr>
            <w:tcW w:type="dxa" w:w="2268"/>
          </w:tcPr>
          <w:p>
            <w:pPr>
              <w:spacing w:after="20" w:before="20" w:line="240" w:lineRule="auto"/>
              <w:jc w:val="left"/>
            </w:pPr>
            <w:r>
              <w:rPr>
                <w:rFonts w:ascii="Times New Roman" w:hAnsi="Times New Roman"/>
                <w:sz w:val="18"/>
              </w:rPr>
              <w:t>Tingkat diskonto</w:t>
            </w:r>
          </w:p>
        </w:tc>
        <w:tc>
          <w:tcPr>
            <w:tcW w:type="dxa" w:w="1304"/>
          </w:tcPr>
          <w:p>
            <w:pPr>
              <w:spacing w:after="20" w:before="20" w:line="240" w:lineRule="auto"/>
              <w:jc w:val="center"/>
            </w:pPr>
            <w:r>
              <w:rPr>
                <w:rFonts w:ascii="Times New Roman" w:hAnsi="Times New Roman"/>
                <w:sz w:val="18"/>
              </w:rPr>
              <w:t>12% per tahun</w:t>
            </w:r>
          </w:p>
        </w:tc>
        <w:tc>
          <w:tcPr>
            <w:tcW w:type="dxa" w:w="2494"/>
          </w:tcPr>
          <w:p>
            <w:pPr>
              <w:spacing w:after="20" w:before="20" w:line="240" w:lineRule="auto"/>
              <w:jc w:val="left"/>
            </w:pPr>
            <w:r>
              <w:rPr>
                <w:rFonts w:ascii="Times New Roman" w:hAnsi="Times New Roman"/>
                <w:sz w:val="18"/>
              </w:rPr>
              <w:t>Kisaran biaya modal perusahaan distribusi</w:t>
            </w:r>
          </w:p>
        </w:tc>
        <w:tc>
          <w:tcPr>
            <w:tcW w:type="dxa" w:w="2324"/>
          </w:tcPr>
          <w:p>
            <w:pPr>
              <w:spacing w:after="20" w:before="20" w:line="240" w:lineRule="auto"/>
              <w:jc w:val="left"/>
            </w:pPr>
            <w:r>
              <w:rPr>
                <w:rFonts w:ascii="Times New Roman" w:hAnsi="Times New Roman"/>
                <w:sz w:val="18"/>
              </w:rPr>
              <w:t>Mengubah NPV, tidak mengubah peringkat</w:t>
            </w:r>
          </w:p>
        </w:tc>
      </w:tr>
    </w:tbl>
    <w:p>
      <w:pPr>
        <w:spacing w:before="20" w:after="80" w:line="240" w:lineRule="auto"/>
      </w:pPr>
      <w:r>
        <w:rPr>
          <w:rFonts w:ascii="Times New Roman" w:hAnsi="Times New Roman"/>
          <w:i/>
          <w:color w:val="595959"/>
          <w:sz w:val="18"/>
        </w:rPr>
        <w:t>Sumber: penulis. Seluruh asumsi digantikan hasil pengukuran pada Fase 0.</w:t>
      </w:r>
    </w:p>
    <w:p>
      <w:pPr>
        <w:pStyle w:val="Heading2"/>
      </w:pPr>
      <w:r>
        <w:t>Lampiran 3  Data yang Perlu Dikumpulkan</w:t>
      </w:r>
    </w:p>
    <w:p>
      <w:pPr>
        <w:spacing w:after="60"/>
        <w:ind w:firstLine="567"/>
        <w:jc w:val="both"/>
      </w:pPr>
      <w:r>
        <w:rPr>
          <w:rFonts w:ascii="Times New Roman" w:hAnsi="Times New Roman"/>
          <w:sz w:val="24"/>
        </w:rPr>
        <w:t>Kasus tidak menyediakan seluruh data. Berikut data yang harus diambil pada Fase 0 beserta caranya.</w:t>
      </w:r>
    </w:p>
    <w:p>
      <w:pPr>
        <w:keepNext/>
        <w:spacing w:before="100" w:after="20" w:line="240" w:lineRule="auto"/>
        <w:jc w:val="center"/>
      </w:pPr>
      <w:r>
        <w:rPr>
          <w:rFonts w:ascii="Times New Roman" w:hAnsi="Times New Roman"/>
          <w:b/>
          <w:sz w:val="20"/>
        </w:rPr>
        <w:t>Tabel L3.1  Data dan Cara Mengumpulkannya</w:t>
      </w:r>
    </w:p>
    <w:tbl>
      <w:tblPr>
        <w:tblStyle w:val="TableGrid"/>
        <w:tblW w:type="auto" w:w="0"/>
        <w:jc w:val="center"/>
        <w:tblLook w:firstColumn="1" w:firstRow="1" w:lastColumn="0" w:lastRow="0" w:noHBand="0" w:noVBand="1" w:val="04A0"/>
        <w:tblLayout w:type="fixed"/>
      </w:tblPr>
      <w:tblGrid>
        <w:gridCol w:w="2256"/>
        <w:gridCol w:w="2256"/>
        <w:gridCol w:w="2256"/>
        <w:gridCol w:w="2256"/>
      </w:tblGrid>
      <w:tr>
        <w:tc>
          <w:tcPr>
            <w:tcW w:type="dxa" w:w="567"/>
            <w:shd w:val="clear" w:color="auto" w:fill="1F3864"/>
          </w:tcPr>
          <w:p>
            <w:pPr>
              <w:spacing w:after="20" w:before="20" w:line="240" w:lineRule="auto"/>
              <w:jc w:val="center"/>
            </w:pPr>
            <w:r>
              <w:rPr>
                <w:rFonts w:ascii="Times New Roman" w:hAnsi="Times New Roman"/>
                <w:b/>
                <w:color w:val="FFFFFF"/>
                <w:sz w:val="19"/>
              </w:rPr>
              <w:t>No</w:t>
            </w:r>
          </w:p>
        </w:tc>
        <w:tc>
          <w:tcPr>
            <w:tcW w:type="dxa" w:w="2381"/>
            <w:shd w:val="clear" w:color="auto" w:fill="1F3864"/>
          </w:tcPr>
          <w:p>
            <w:pPr>
              <w:spacing w:after="20" w:before="20" w:line="240" w:lineRule="auto"/>
              <w:jc w:val="center"/>
            </w:pPr>
            <w:r>
              <w:rPr>
                <w:rFonts w:ascii="Times New Roman" w:hAnsi="Times New Roman"/>
                <w:b/>
                <w:color w:val="FFFFFF"/>
                <w:sz w:val="19"/>
              </w:rPr>
              <w:t>Data</w:t>
            </w:r>
          </w:p>
        </w:tc>
        <w:tc>
          <w:tcPr>
            <w:tcW w:type="dxa" w:w="2494"/>
            <w:shd w:val="clear" w:color="auto" w:fill="1F3864"/>
          </w:tcPr>
          <w:p>
            <w:pPr>
              <w:spacing w:after="20" w:before="20" w:line="240" w:lineRule="auto"/>
              <w:jc w:val="center"/>
            </w:pPr>
            <w:r>
              <w:rPr>
                <w:rFonts w:ascii="Times New Roman" w:hAnsi="Times New Roman"/>
                <w:b/>
                <w:color w:val="FFFFFF"/>
                <w:sz w:val="19"/>
              </w:rPr>
              <w:t>Kegunaan</w:t>
            </w:r>
          </w:p>
        </w:tc>
        <w:tc>
          <w:tcPr>
            <w:tcW w:type="dxa" w:w="3572"/>
            <w:shd w:val="clear" w:color="auto" w:fill="1F3864"/>
          </w:tcPr>
          <w:p>
            <w:pPr>
              <w:spacing w:after="20" w:before="20" w:line="240" w:lineRule="auto"/>
              <w:jc w:val="center"/>
            </w:pPr>
            <w:r>
              <w:rPr>
                <w:rFonts w:ascii="Times New Roman" w:hAnsi="Times New Roman"/>
                <w:b/>
                <w:color w:val="FFFFFF"/>
                <w:sz w:val="19"/>
              </w:rPr>
              <w:t>Cara mengumpulkan</w:t>
            </w:r>
          </w:p>
        </w:tc>
      </w:tr>
      <w:tr>
        <w:tc>
          <w:tcPr>
            <w:tcW w:type="dxa" w:w="567"/>
          </w:tcPr>
          <w:p>
            <w:pPr>
              <w:spacing w:after="20" w:before="20" w:line="240" w:lineRule="auto"/>
              <w:jc w:val="center"/>
            </w:pPr>
            <w:r>
              <w:rPr>
                <w:rFonts w:ascii="Times New Roman" w:hAnsi="Times New Roman"/>
                <w:sz w:val="19"/>
              </w:rPr>
              <w:t>1</w:t>
            </w:r>
          </w:p>
        </w:tc>
        <w:tc>
          <w:tcPr>
            <w:tcW w:type="dxa" w:w="2381"/>
          </w:tcPr>
          <w:p>
            <w:pPr>
              <w:spacing w:after="20" w:before="20" w:line="240" w:lineRule="auto"/>
              <w:jc w:val="left"/>
            </w:pPr>
            <w:r>
              <w:rPr>
                <w:rFonts w:ascii="Times New Roman" w:hAnsi="Times New Roman"/>
                <w:sz w:val="19"/>
              </w:rPr>
              <w:t>Koordinat dan akses toko</w:t>
            </w:r>
          </w:p>
        </w:tc>
        <w:tc>
          <w:tcPr>
            <w:tcW w:type="dxa" w:w="2494"/>
          </w:tcPr>
          <w:p>
            <w:pPr>
              <w:spacing w:after="20" w:before="20" w:line="240" w:lineRule="auto"/>
              <w:jc w:val="left"/>
            </w:pPr>
            <w:r>
              <w:rPr>
                <w:rFonts w:ascii="Times New Roman" w:hAnsi="Times New Roman"/>
                <w:sz w:val="19"/>
              </w:rPr>
              <w:t>Dasar menghitung jarak dan membagi zona</w:t>
            </w:r>
          </w:p>
        </w:tc>
        <w:tc>
          <w:tcPr>
            <w:tcW w:type="dxa" w:w="3572"/>
          </w:tcPr>
          <w:p>
            <w:pPr>
              <w:spacing w:after="20" w:before="20" w:line="240" w:lineRule="auto"/>
              <w:jc w:val="left"/>
            </w:pPr>
            <w:r>
              <w:rPr>
                <w:rFonts w:ascii="Times New Roman" w:hAnsi="Times New Roman"/>
                <w:sz w:val="19"/>
              </w:rPr>
              <w:t>Survei lapangan dan pencatatan GPS</w:t>
            </w:r>
          </w:p>
        </w:tc>
      </w:tr>
      <w:tr>
        <w:tc>
          <w:tcPr>
            <w:tcW w:type="dxa" w:w="567"/>
          </w:tcPr>
          <w:p>
            <w:pPr>
              <w:spacing w:after="20" w:before="20" w:line="240" w:lineRule="auto"/>
              <w:jc w:val="center"/>
            </w:pPr>
            <w:r>
              <w:rPr>
                <w:rFonts w:ascii="Times New Roman" w:hAnsi="Times New Roman"/>
                <w:sz w:val="19"/>
              </w:rPr>
              <w:t>2</w:t>
            </w:r>
          </w:p>
        </w:tc>
        <w:tc>
          <w:tcPr>
            <w:tcW w:type="dxa" w:w="2381"/>
          </w:tcPr>
          <w:p>
            <w:pPr>
              <w:spacing w:after="20" w:before="20" w:line="240" w:lineRule="auto"/>
              <w:jc w:val="left"/>
            </w:pPr>
            <w:r>
              <w:rPr>
                <w:rFonts w:ascii="Times New Roman" w:hAnsi="Times New Roman"/>
                <w:sz w:val="19"/>
              </w:rPr>
              <w:t>Jam penerimaan toko</w:t>
            </w:r>
          </w:p>
        </w:tc>
        <w:tc>
          <w:tcPr>
            <w:tcW w:type="dxa" w:w="2494"/>
          </w:tcPr>
          <w:p>
            <w:pPr>
              <w:spacing w:after="20" w:before="20" w:line="240" w:lineRule="auto"/>
              <w:jc w:val="left"/>
            </w:pPr>
            <w:r>
              <w:rPr>
                <w:rFonts w:ascii="Times New Roman" w:hAnsi="Times New Roman"/>
                <w:sz w:val="19"/>
              </w:rPr>
              <w:t>Batasan waktu pada penyusunan rute</w:t>
            </w:r>
          </w:p>
        </w:tc>
        <w:tc>
          <w:tcPr>
            <w:tcW w:type="dxa" w:w="3572"/>
          </w:tcPr>
          <w:p>
            <w:pPr>
              <w:spacing w:after="20" w:before="20" w:line="240" w:lineRule="auto"/>
              <w:jc w:val="left"/>
            </w:pPr>
            <w:r>
              <w:rPr>
                <w:rFonts w:ascii="Times New Roman" w:hAnsi="Times New Roman"/>
                <w:sz w:val="19"/>
              </w:rPr>
              <w:t>Wawancara dengan sales dan toko</w:t>
            </w:r>
          </w:p>
        </w:tc>
      </w:tr>
      <w:tr>
        <w:tc>
          <w:tcPr>
            <w:tcW w:type="dxa" w:w="567"/>
          </w:tcPr>
          <w:p>
            <w:pPr>
              <w:spacing w:after="20" w:before="20" w:line="240" w:lineRule="auto"/>
              <w:jc w:val="center"/>
            </w:pPr>
            <w:r>
              <w:rPr>
                <w:rFonts w:ascii="Times New Roman" w:hAnsi="Times New Roman"/>
                <w:sz w:val="19"/>
              </w:rPr>
              <w:t>3</w:t>
            </w:r>
          </w:p>
        </w:tc>
        <w:tc>
          <w:tcPr>
            <w:tcW w:type="dxa" w:w="2381"/>
          </w:tcPr>
          <w:p>
            <w:pPr>
              <w:spacing w:after="20" w:before="20" w:line="240" w:lineRule="auto"/>
              <w:jc w:val="left"/>
            </w:pPr>
            <w:r>
              <w:rPr>
                <w:rFonts w:ascii="Times New Roman" w:hAnsi="Times New Roman"/>
                <w:sz w:val="19"/>
              </w:rPr>
              <w:t>Lama bongkar muat per toko</w:t>
            </w:r>
          </w:p>
        </w:tc>
        <w:tc>
          <w:tcPr>
            <w:tcW w:type="dxa" w:w="2494"/>
          </w:tcPr>
          <w:p>
            <w:pPr>
              <w:spacing w:after="20" w:before="20" w:line="240" w:lineRule="auto"/>
              <w:jc w:val="left"/>
            </w:pPr>
            <w:r>
              <w:rPr>
                <w:rFonts w:ascii="Times New Roman" w:hAnsi="Times New Roman"/>
                <w:sz w:val="19"/>
              </w:rPr>
              <w:t>Perkiraan waktu layanan per titik</w:t>
            </w:r>
          </w:p>
        </w:tc>
        <w:tc>
          <w:tcPr>
            <w:tcW w:type="dxa" w:w="3572"/>
          </w:tcPr>
          <w:p>
            <w:pPr>
              <w:spacing w:after="20" w:before="20" w:line="240" w:lineRule="auto"/>
              <w:jc w:val="left"/>
            </w:pPr>
            <w:r>
              <w:rPr>
                <w:rFonts w:ascii="Times New Roman" w:hAnsi="Times New Roman"/>
                <w:sz w:val="19"/>
              </w:rPr>
              <w:t>Pengukuran langsung selama 10 hari</w:t>
            </w:r>
          </w:p>
        </w:tc>
      </w:tr>
      <w:tr>
        <w:tc>
          <w:tcPr>
            <w:tcW w:type="dxa" w:w="567"/>
          </w:tcPr>
          <w:p>
            <w:pPr>
              <w:spacing w:after="20" w:before="20" w:line="240" w:lineRule="auto"/>
              <w:jc w:val="center"/>
            </w:pPr>
            <w:r>
              <w:rPr>
                <w:rFonts w:ascii="Times New Roman" w:hAnsi="Times New Roman"/>
                <w:sz w:val="19"/>
              </w:rPr>
              <w:t>4</w:t>
            </w:r>
          </w:p>
        </w:tc>
        <w:tc>
          <w:tcPr>
            <w:tcW w:type="dxa" w:w="2381"/>
          </w:tcPr>
          <w:p>
            <w:pPr>
              <w:spacing w:after="20" w:before="20" w:line="240" w:lineRule="auto"/>
              <w:jc w:val="left"/>
            </w:pPr>
            <w:r>
              <w:rPr>
                <w:rFonts w:ascii="Times New Roman" w:hAnsi="Times New Roman"/>
                <w:sz w:val="19"/>
              </w:rPr>
              <w:t>Jarak dan waktu tempuh nyata</w:t>
            </w:r>
          </w:p>
        </w:tc>
        <w:tc>
          <w:tcPr>
            <w:tcW w:type="dxa" w:w="2494"/>
          </w:tcPr>
          <w:p>
            <w:pPr>
              <w:spacing w:after="20" w:before="20" w:line="240" w:lineRule="auto"/>
              <w:jc w:val="left"/>
            </w:pPr>
            <w:r>
              <w:rPr>
                <w:rFonts w:ascii="Times New Roman" w:hAnsi="Times New Roman"/>
                <w:sz w:val="19"/>
              </w:rPr>
              <w:t>Angka awal K1 dan K5</w:t>
            </w:r>
          </w:p>
        </w:tc>
        <w:tc>
          <w:tcPr>
            <w:tcW w:type="dxa" w:w="3572"/>
          </w:tcPr>
          <w:p>
            <w:pPr>
              <w:spacing w:after="20" w:before="20" w:line="240" w:lineRule="auto"/>
              <w:jc w:val="left"/>
            </w:pPr>
            <w:r>
              <w:rPr>
                <w:rFonts w:ascii="Times New Roman" w:hAnsi="Times New Roman"/>
                <w:sz w:val="19"/>
              </w:rPr>
              <w:t>Odometer dan GPS, direkap harian</w:t>
            </w:r>
          </w:p>
        </w:tc>
      </w:tr>
      <w:tr>
        <w:tc>
          <w:tcPr>
            <w:tcW w:type="dxa" w:w="567"/>
          </w:tcPr>
          <w:p>
            <w:pPr>
              <w:spacing w:after="20" w:before="20" w:line="240" w:lineRule="auto"/>
              <w:jc w:val="center"/>
            </w:pPr>
            <w:r>
              <w:rPr>
                <w:rFonts w:ascii="Times New Roman" w:hAnsi="Times New Roman"/>
                <w:sz w:val="19"/>
              </w:rPr>
              <w:t>5</w:t>
            </w:r>
          </w:p>
        </w:tc>
        <w:tc>
          <w:tcPr>
            <w:tcW w:type="dxa" w:w="2381"/>
          </w:tcPr>
          <w:p>
            <w:pPr>
              <w:spacing w:after="20" w:before="20" w:line="240" w:lineRule="auto"/>
              <w:jc w:val="left"/>
            </w:pPr>
            <w:r>
              <w:rPr>
                <w:rFonts w:ascii="Times New Roman" w:hAnsi="Times New Roman"/>
                <w:sz w:val="19"/>
              </w:rPr>
              <w:t>Tingkat dan penyebab keterlambatan</w:t>
            </w:r>
          </w:p>
        </w:tc>
        <w:tc>
          <w:tcPr>
            <w:tcW w:type="dxa" w:w="2494"/>
          </w:tcPr>
          <w:p>
            <w:pPr>
              <w:spacing w:after="20" w:before="20" w:line="240" w:lineRule="auto"/>
              <w:jc w:val="left"/>
            </w:pPr>
            <w:r>
              <w:rPr>
                <w:rFonts w:ascii="Times New Roman" w:hAnsi="Times New Roman"/>
                <w:sz w:val="19"/>
              </w:rPr>
              <w:t>Angka awal K3</w:t>
            </w:r>
          </w:p>
        </w:tc>
        <w:tc>
          <w:tcPr>
            <w:tcW w:type="dxa" w:w="3572"/>
          </w:tcPr>
          <w:p>
            <w:pPr>
              <w:spacing w:after="20" w:before="20" w:line="240" w:lineRule="auto"/>
              <w:jc w:val="left"/>
            </w:pPr>
            <w:r>
              <w:rPr>
                <w:rFonts w:ascii="Times New Roman" w:hAnsi="Times New Roman"/>
                <w:sz w:val="19"/>
              </w:rPr>
              <w:t>Catatan keterlambatan dengan kategori penyebab</w:t>
            </w:r>
          </w:p>
        </w:tc>
      </w:tr>
      <w:tr>
        <w:tc>
          <w:tcPr>
            <w:tcW w:type="dxa" w:w="567"/>
          </w:tcPr>
          <w:p>
            <w:pPr>
              <w:spacing w:after="20" w:before="20" w:line="240" w:lineRule="auto"/>
              <w:jc w:val="center"/>
            </w:pPr>
            <w:r>
              <w:rPr>
                <w:rFonts w:ascii="Times New Roman" w:hAnsi="Times New Roman"/>
                <w:sz w:val="19"/>
              </w:rPr>
              <w:t>6</w:t>
            </w:r>
          </w:p>
        </w:tc>
        <w:tc>
          <w:tcPr>
            <w:tcW w:type="dxa" w:w="2381"/>
          </w:tcPr>
          <w:p>
            <w:pPr>
              <w:spacing w:after="20" w:before="20" w:line="240" w:lineRule="auto"/>
              <w:jc w:val="left"/>
            </w:pPr>
            <w:r>
              <w:rPr>
                <w:rFonts w:ascii="Times New Roman" w:hAnsi="Times New Roman"/>
                <w:sz w:val="19"/>
              </w:rPr>
              <w:t>Biaya non-bahan bakar</w:t>
            </w:r>
          </w:p>
        </w:tc>
        <w:tc>
          <w:tcPr>
            <w:tcW w:type="dxa" w:w="2494"/>
          </w:tcPr>
          <w:p>
            <w:pPr>
              <w:spacing w:after="20" w:before="20" w:line="240" w:lineRule="auto"/>
              <w:jc w:val="left"/>
            </w:pPr>
            <w:r>
              <w:rPr>
                <w:rFonts w:ascii="Times New Roman" w:hAnsi="Times New Roman"/>
                <w:sz w:val="19"/>
              </w:rPr>
              <w:t>Memeriksa asumsi biaya per km</w:t>
            </w:r>
          </w:p>
        </w:tc>
        <w:tc>
          <w:tcPr>
            <w:tcW w:type="dxa" w:w="3572"/>
          </w:tcPr>
          <w:p>
            <w:pPr>
              <w:spacing w:after="20" w:before="20" w:line="240" w:lineRule="auto"/>
              <w:jc w:val="left"/>
            </w:pPr>
            <w:r>
              <w:rPr>
                <w:rFonts w:ascii="Times New Roman" w:hAnsi="Times New Roman"/>
                <w:sz w:val="19"/>
              </w:rPr>
              <w:t>Data akuntansi: penyusutan, perawatan, asuransi, upah</w:t>
            </w:r>
          </w:p>
        </w:tc>
      </w:tr>
    </w:tbl>
    <w:p>
      <w:pPr>
        <w:spacing w:before="20" w:after="80" w:line="240" w:lineRule="auto"/>
      </w:pPr>
      <w:r>
        <w:rPr>
          <w:rFonts w:ascii="Times New Roman" w:hAnsi="Times New Roman"/>
          <w:i/>
          <w:color w:val="595959"/>
          <w:sz w:val="18"/>
        </w:rPr>
        <w:t>Sumber: rancangan penulis.</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line="360" w:lineRule="auto"/>
      <w:jc w:val="left"/>
      <w:outlineLvl w:val="0"/>
    </w:pPr>
    <w:rPr>
      <w:rFonts w:asciiTheme="majorHAnsi" w:eastAsiaTheme="majorEastAsia" w:hAnsiTheme="majorHAnsi" w:cstheme="majorBidi" w:ascii="Times New Roman" w:hAnsi="Times New Roman" w:eastAsia="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140" w:after="20" w:line="360" w:lineRule="auto"/>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20" w:line="360" w:lineRule="auto"/>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Banyak, Pengiriman Tetap Terlambat — Laporan Studi Kasus 4 (versi sederhana)</dc:title>
  <dc:subject>Analisis efisiensi distribusi dan kualitas layanan</dc:subject>
  <dc:creator>[Nama Mahasiswa]</dc:creator>
  <cp:keywords>optimasi rute, keterlambatan, ETA, data toko, perbaikan bertahap</cp:keywords>
  <dc:description>generated by python-docx</dc:description>
  <cp:lastModifiedBy/>
  <cp:revision>1</cp:revision>
  <dcterms:created xsi:type="dcterms:W3CDTF">2013-12-23T23:15:00Z</dcterms:created>
  <dcterms:modified xsi:type="dcterms:W3CDTF">2013-12-23T23:15:00Z</dcterms:modified>
  <cp:category/>
  <dc:language>id-ID</dc:language>
</cp:coreProperties>
</file>