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8"/>
        </w:rPr>
        <w:t>CATATAN HARIAN</w:t>
      </w:r>
    </w:p>
    <w:p>
      <w:pPr>
        <w:spacing w:after="0"/>
        <w:jc w:val="center"/>
      </w:pPr>
      <w:r>
        <w:rPr>
          <w:b/>
          <w:sz w:val="28"/>
        </w:rPr>
        <w:t>(</w:t>
      </w:r>
      <w:r>
        <w:rPr>
          <w:b/>
          <w:i/>
          <w:sz w:val="28"/>
        </w:rPr>
        <w:t>LOGBOOK</w:t>
      </w:r>
      <w:r>
        <w:rPr>
          <w:b/>
          <w:sz w:val="28"/>
        </w:rPr>
        <w:t>)</w:t>
      </w:r>
    </w:p>
    <w:p>
      <w:pPr>
        <w:spacing w:after="240"/>
        <w:jc w:val="center"/>
      </w:pPr>
    </w:p>
    <w:p>
      <w:pPr>
        <w:spacing w:after="480"/>
        <w:jc w:val="center"/>
      </w:pPr>
      <w:r>
        <w:rPr>
          <w:b/>
          <w:i w:val="0"/>
          <w:sz w:val="24"/>
        </w:rPr>
        <w:t>Riset Dasar Unggulan Unsrat Klaster 2 (RDUU_K2)</w:t>
      </w:r>
    </w:p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1440000" cy="1455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sr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55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0"/>
        <w:jc w:val="center"/>
      </w:pPr>
      <w:r>
        <w:rPr>
          <w:b/>
          <w:i w:val="0"/>
          <w:sz w:val="24"/>
        </w:rPr>
        <w:t>KEPERCAYAAN SEBAGAI JEMBATAN: ANALISIS INTERDEPENDENSI DIGITAL MARKETING CAPABILITY, PRODUCT LEGAL CERTIFICATION, DAN CUSTOMER TRUST DALAM MENINGKATKAN REPURCHASE INTENTION PADA PRODUK KACANG TORE KAWANGKOAN DI PLATFORM E-COMMERCE SULAWESI UTARA</w:t>
      </w:r>
    </w:p>
    <w:p>
      <w:pPr>
        <w:spacing w:after="0"/>
        <w:jc w:val="center"/>
      </w:pPr>
      <w:r>
        <w:rPr>
          <w:b w:val="0"/>
          <w:i w:val="0"/>
          <w:sz w:val="22"/>
        </w:rPr>
        <w:t>Michael Ch. Raintung, SE. MM   NIP. 197612192005011001</w:t>
      </w:r>
    </w:p>
    <w:p>
      <w:pPr>
        <w:spacing w:after="0"/>
        <w:jc w:val="center"/>
      </w:pPr>
      <w:r>
        <w:rPr>
          <w:b w:val="0"/>
          <w:i w:val="0"/>
          <w:sz w:val="22"/>
        </w:rPr>
        <w:t>Sjendry Serulo Rommy Loindong, SE. MM NIP. 197609182001121002</w:t>
      </w:r>
    </w:p>
    <w:p>
      <w:pPr>
        <w:spacing w:after="0"/>
        <w:jc w:val="center"/>
      </w:pPr>
      <w:r>
        <w:rPr>
          <w:b w:val="0"/>
          <w:i w:val="0"/>
          <w:sz w:val="22"/>
        </w:rPr>
        <w:t>Raymond Christian Kawet, SE. MM   NIP. 198012022005011004</w:t>
      </w:r>
    </w:p>
    <w:p>
      <w:pPr>
        <w:spacing w:after="1200"/>
        <w:jc w:val="center"/>
      </w:pPr>
    </w:p>
    <w:p>
      <w:pPr>
        <w:spacing w:after="0"/>
        <w:jc w:val="center"/>
      </w:pPr>
      <w:r>
        <w:rPr>
          <w:b/>
          <w:i w:val="0"/>
          <w:sz w:val="24"/>
        </w:rPr>
        <w:t>UNIVERSITAS SAM RATULANGI</w:t>
      </w:r>
    </w:p>
    <w:p>
      <w:pPr>
        <w:spacing w:after="0"/>
        <w:jc w:val="center"/>
      </w:pPr>
      <w:r>
        <w:rPr>
          <w:b/>
          <w:i w:val="0"/>
          <w:sz w:val="24"/>
        </w:rPr>
        <w:t>2026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Tanggal</w:t>
            </w:r>
          </w:p>
        </w:tc>
        <w:tc>
          <w:tcPr>
            <w:tcW w:type="dxa" w:w="1871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Kegiatan</w:t>
            </w:r>
          </w:p>
        </w:tc>
        <w:tc>
          <w:tcPr>
            <w:tcW w:type="dxa" w:w="4762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Uraian Kegiatan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5 Mei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Pengumuman Proposal Diterima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Pengumuman penerima dana penelitian PNBP Tahun 2026 (Riset Dasar Unggulan Unsrat Klaster 2). Proposal tim dinyatakan lolos pendanaan.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6 Mei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Kontrak Penelitian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Penandatanganan Kontrak Penelitian PNBP tahun 2026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19 Mei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Dana Riset Diterima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Dana Riset masuk melalui Rekening BRI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1 Juni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Persiapan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Finalisasi rancangan, pembagian tugas, kebutuhan bahan dan alat.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Pembelian Bahan ATK (Hekter, Spidol, Pensil B2, Catrige Canon Color &amp; Black). Pembuatan Baliho/Spanduk.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8 Juni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Studi Pustaka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Menelaah metode penelitian, serta menganalisis faktor-faktor pembentuk Repurchase Intention, Customer Trust, Digital Marketing Capability, dan Product Legal Certification.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12 Juni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Pengadaan Bahan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Mencatat sumber, jumlah, harga, dan kondisi bahan serta perlengkapan untuk pelaksanaan penelitian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15 Juni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Pembentukan Tim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Pembentukan tim pelaksana: 3 dosen peneliti dan 3 mahasiswa pendamping (Happy Hansang, Intan Walelang, Karen Wuon). Pembagian tugas lapangan, pengolahan data, dan dokumentasi.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22 Juni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Penyusunan Instrumen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Menyusun kuesioner dan indikator variabel Digital Marketing Capability, Product Legal Certification, Customer Trust, dan Repurchase Intention (skala Likert); penentuan kriteria responden konsumen kacang tore di platform e-commerce.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29 Juni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Uji Coba Instrumen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Pra-uji (pilot) kuesioner pada responden terbatas; mencatat masukan keterbacaan item dan melakukan perbaikan redaksi pernyataan.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3 Juli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Administrasi Lapangan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Pengurusan Surat Tugas/SPPD dari LPPM Unsrat serta surat pengantar dan izin kegiatan ke Kecamatan Kawangkoan dan Pemerintah Desa Kanonang 2.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7 Juli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Survei Pendahuluan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Observasi awal dan koordinasi dengan Kepala Desa Kanonang 2 di sentra produksi kacang tore; identifikasi pelaku usaha, saluran penjualan online, dan status sertifikasi produk.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13 Juli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Pelatihan Enumerator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Pembekalan tim mahasiswa: teknik pengumpulan data, etika penelitian, cara pengisian kuesioner, serta penyiapan formulir daring (Google Form) dan cadangan kuesioner cetak.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20 Juli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Pengambilan Sampel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Penentuan dan pengambilan sampel responden konsumen kacang tore Kawangkoan pengguna platform e-commerce; penyebaran kuesioner tahap pertama.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24 Juli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Pengumpulan Data Lapangan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Pengumpulan data di sentra pemasaran Kecamatan Kawangkoan dan sentra produksi Desa Kanonang 2 bersama tim mahasiswa; dokumentasi foto kegiatan.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27 Juli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Wawancara Pelaku Usaha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Wawancara dengan pelaku usaha/pengrajin mengenai kemampuan pemasaran digital dan sertifikasi legal produk sebagai data pendukung.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30 Juli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Verifikasi Data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Pemeriksaan kelengkapan dan konsistensi kuesioner yang masuk; penyaringan data tidak lengkap/tidak valid hingga terkumpul 100 responden yang layak dianalisis.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1 Agustus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Rekapitulasi Data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Menginput dan merekap data kuesioner ke dalam lembar kerja (tabulasi), pengkodean variabel dan indikator.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5 Agustus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Analisis Statistik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Analisis data dengan Partial Least Squares (PLS-SEM): evaluasi model pengukuran (validitas dan reliabilitas) serta model struktural, termasuk pengujian peran mediasi Customer Trust.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10 Agustus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Pembahasan Hasil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Interpretasi hasil analisis: Customer Trust menjadi prediktor terkuat Repurchase Intention (beta = 0,548); Digital Marketing Capability masih berpengaruh langsung (beta = 0,168; p = 0,033), sedangkan Product Legal Certification berpengaruh melalui kepercayaan saja (beta = 0,092; p = 0,248). Dibahas bersama implikasi bagi UMKM kacang tore.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14 Agustus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Penyusunan Laporan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Menyusun metode, hasil, pembahasan, kesimpulan, tabel, dan dokumentasi.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16 Agustus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Penutupan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Memeriksa bukti pengeluaran, data mentah, dokumentasi, dan laporan hasil.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Pembayaran honorarium untuk pengolah data.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17 Agustus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Pembuatan Draft Artikel dan Submit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Menyusun draft artikel jurnal "Trust as a Bridge: Digital Marketing Capability, Product Certification, and Repurchase Intention in E-Commerce" dan men-submit-nya ke International Journal of Economics, Business and Innovation Research (IJEBIR), jurnal nasional terakreditasi Sinta 4.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20 Agustus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Accepted Artikel (LOA)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Artikel dinyatakan diterima oleh editor IJEBIR; Letter of Acceptance (LOA) diterbitkan.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20 Agustus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Pembayaran Biaya Publikasi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Pembayaran biaya penerbitan (publikasi) artikel pada IJEBIR; bukti pembayaran diarsipkan sebagai bagian pertanggungjawaban keuangan.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9 September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Laporan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Perampungan kegiatan penelitian.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Pembayaran honorarium bagi pembantu lapangan penunjang kegiatan penelitian.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22 September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Evaluasi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Evaluasi kegiatan dan penyelesaian rangkaian kegiatan penelitian.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27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2 Oktober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Laporan Kemajuan Penelitian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Laporan Kemajuan Penelitian diunggah melalui Portal Inspire, dilengkapi bukti luaran (draft artikel), foto kegiatan, lembar validasi keterhubungan dampak dan SDGs, serta Surat Tugas/SPPD.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12 Oktober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Artikel Terbit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Artikel terbit di IJEBIR Vol. 5 No. 06 (2026), hlm. 912-934, DOI: 10.63922/ijebir.v5i06.6835. Tautan: https://e-journal.citakonsultindo.or.id/index.php/IJEBIR/article/view/6835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29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14 Oktober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Pengarsipan Bukti Luaran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Mengarsipkan bukti luaran artikel terbit (tautan dan DOI, PDF artikel, LOA, bukti pembayaran publikasi) untuk dilampirkan pada Laporan Akhir.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20 Oktober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Perampungan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Perampungan Laporan Akhir.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31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26 Oktober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Monev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Monitoring dan evaluasi pelaksanaan penelitian RDUU_K2 oleh LPPM Unsrat; pemaparan progres dan capaian luaran.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2"/>
              </w:rPr>
              <w:t>32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November 2026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Laporan Akhir Penelitian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Penyerahan Laporan Akhir Penelitian beserta luaran (artikel terbit) dan pertanggungjawaban keuangan (rencana).</w:t>
            </w:r>
          </w:p>
        </w:tc>
      </w:tr>
    </w:tbl>
    <w:p>
      <w:pPr>
        <w:spacing w:after="360"/>
        <w:jc w:val="center"/>
      </w:pPr>
    </w:p>
    <w:p>
      <w:pPr>
        <w:keepNext/>
        <w:spacing w:after="0"/>
        <w:ind w:left="5102"/>
        <w:jc w:val="left"/>
      </w:pPr>
      <w:r>
        <w:rPr>
          <w:b w:val="0"/>
          <w:i w:val="0"/>
          <w:sz w:val="24"/>
        </w:rPr>
        <w:t>Manado, Oktober 2026</w:t>
      </w:r>
    </w:p>
    <w:p>
      <w:pPr>
        <w:keepNext/>
        <w:spacing w:after="0"/>
        <w:ind w:left="5102"/>
        <w:jc w:val="left"/>
      </w:pPr>
      <w:r>
        <w:rPr>
          <w:b w:val="0"/>
          <w:i w:val="0"/>
          <w:sz w:val="24"/>
        </w:rPr>
        <w:t>Peneliti,</w:t>
      </w:r>
    </w:p>
    <w:p>
      <w:pPr>
        <w:keepNext/>
        <w:spacing w:after="720"/>
        <w:jc w:val="center"/>
      </w:pPr>
    </w:p>
    <w:p>
      <w:pPr>
        <w:keepNext/>
        <w:spacing w:after="0"/>
        <w:ind w:left="5102"/>
        <w:jc w:val="left"/>
      </w:pPr>
      <w:r>
        <w:rPr>
          <w:b w:val="0"/>
          <w:i w:val="0"/>
          <w:sz w:val="24"/>
        </w:rPr>
        <w:t>Michael Ch. Raintung, SE. MM</w:t>
      </w:r>
    </w:p>
    <w:p>
      <w:pPr>
        <w:spacing w:after="0"/>
        <w:ind w:left="5102"/>
        <w:jc w:val="left"/>
      </w:pPr>
      <w:r>
        <w:rPr>
          <w:b w:val="0"/>
          <w:i w:val="0"/>
          <w:sz w:val="24"/>
        </w:rPr>
        <w:t>NIP. 197612192005011001</w:t>
      </w:r>
    </w:p>
    <w:sectPr w:rsidR="00FC693F" w:rsidRPr="0006063C" w:rsidSect="00034616">
      <w:footerReference w:type="default" r:id="rId10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