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7711A4D" w14:textId="77777777" w:rsidR="004E52A5" w:rsidRPr="00AB5C50" w:rsidRDefault="004E52A5" w:rsidP="00AA12C2">
      <w:pPr>
        <w:spacing w:line="480" w:lineRule="auto"/>
        <w:rPr>
          <w:rFonts w:ascii="Times New Roman" w:hAnsi="Times New Roman" w:cs="Times New Roman"/>
          <w:sz w:val="24"/>
          <w:szCs w:val="24"/>
          <w:u w:val="single"/>
        </w:rPr>
      </w:pPr>
      <w:r w:rsidRPr="00AB5C50">
        <w:rPr>
          <w:rFonts w:ascii="Times New Roman" w:hAnsi="Times New Roman" w:cs="Times New Roman"/>
          <w:sz w:val="24"/>
          <w:szCs w:val="24"/>
          <w:u w:val="single"/>
        </w:rPr>
        <w:t xml:space="preserve">Computational Modelling </w:t>
      </w:r>
    </w:p>
    <w:p w14:paraId="390ACE9F" w14:textId="77777777" w:rsidR="00B45EA4" w:rsidRPr="00AB5C50" w:rsidRDefault="002915FD" w:rsidP="00AA12C2">
      <w:pPr>
        <w:spacing w:line="480" w:lineRule="auto"/>
        <w:ind w:firstLine="720"/>
        <w:rPr>
          <w:rFonts w:ascii="Times New Roman" w:hAnsi="Times New Roman" w:cs="Times New Roman"/>
          <w:sz w:val="24"/>
          <w:szCs w:val="24"/>
        </w:rPr>
      </w:pPr>
      <w:r w:rsidRPr="00AB5C50">
        <w:rPr>
          <w:rFonts w:ascii="Times New Roman" w:hAnsi="Times New Roman" w:cs="Times New Roman"/>
          <w:sz w:val="24"/>
          <w:szCs w:val="24"/>
        </w:rPr>
        <w:t xml:space="preserve">To test the feasibility of the </w:t>
      </w:r>
      <w:proofErr w:type="spellStart"/>
      <w:r w:rsidRPr="00AB5C50">
        <w:rPr>
          <w:rFonts w:ascii="Times New Roman" w:hAnsi="Times New Roman" w:cs="Times New Roman"/>
          <w:sz w:val="24"/>
          <w:szCs w:val="24"/>
        </w:rPr>
        <w:t>Neu</w:t>
      </w:r>
      <w:r w:rsidR="00A41835" w:rsidRPr="00AB5C50">
        <w:rPr>
          <w:rFonts w:ascii="Times New Roman" w:hAnsi="Times New Roman" w:cs="Times New Roman"/>
          <w:sz w:val="24"/>
          <w:szCs w:val="24"/>
        </w:rPr>
        <w:t>roSigma’s</w:t>
      </w:r>
      <w:proofErr w:type="spellEnd"/>
      <w:r w:rsidR="00A41835" w:rsidRPr="00AB5C50">
        <w:rPr>
          <w:rFonts w:ascii="Times New Roman" w:hAnsi="Times New Roman" w:cs="Times New Roman"/>
          <w:sz w:val="24"/>
          <w:szCs w:val="24"/>
        </w:rPr>
        <w:t xml:space="preserve"> Monarch </w:t>
      </w:r>
      <w:proofErr w:type="spellStart"/>
      <w:r w:rsidR="00A41835" w:rsidRPr="00AB5C50">
        <w:rPr>
          <w:rFonts w:ascii="Times New Roman" w:hAnsi="Times New Roman" w:cs="Times New Roman"/>
          <w:sz w:val="24"/>
          <w:szCs w:val="24"/>
        </w:rPr>
        <w:t>eTNS</w:t>
      </w:r>
      <w:proofErr w:type="spellEnd"/>
      <w:r w:rsidR="00A41835" w:rsidRPr="00AB5C50">
        <w:rPr>
          <w:rFonts w:ascii="Times New Roman" w:hAnsi="Times New Roman" w:cs="Times New Roman"/>
          <w:sz w:val="24"/>
          <w:szCs w:val="24"/>
        </w:rPr>
        <w:t xml:space="preserve"> System,</w:t>
      </w:r>
      <w:r w:rsidRPr="00AB5C50">
        <w:rPr>
          <w:rFonts w:ascii="Times New Roman" w:hAnsi="Times New Roman" w:cs="Times New Roman"/>
          <w:sz w:val="24"/>
          <w:szCs w:val="24"/>
        </w:rPr>
        <w:t xml:space="preserve"> computational modelling was </w:t>
      </w:r>
      <w:r w:rsidR="003519C4" w:rsidRPr="00AB5C50">
        <w:rPr>
          <w:rFonts w:ascii="Times New Roman" w:hAnsi="Times New Roman" w:cs="Times New Roman"/>
          <w:sz w:val="24"/>
          <w:szCs w:val="24"/>
        </w:rPr>
        <w:t>used to determine if</w:t>
      </w:r>
      <w:r w:rsidRPr="00AB5C50">
        <w:rPr>
          <w:rFonts w:ascii="Times New Roman" w:hAnsi="Times New Roman" w:cs="Times New Roman"/>
          <w:sz w:val="24"/>
          <w:szCs w:val="24"/>
        </w:rPr>
        <w:t xml:space="preserve"> surface stimulation on the face could stimulate sensory fibers of the trigeminal nerve</w:t>
      </w:r>
      <w:r w:rsidR="004E52A5" w:rsidRPr="00AB5C50">
        <w:rPr>
          <w:rFonts w:ascii="Times New Roman" w:hAnsi="Times New Roman" w:cs="Times New Roman"/>
          <w:sz w:val="24"/>
          <w:szCs w:val="24"/>
        </w:rPr>
        <w:t xml:space="preserve"> using the parameters employed by the </w:t>
      </w:r>
      <w:proofErr w:type="spellStart"/>
      <w:r w:rsidR="004E52A5" w:rsidRPr="00AB5C50">
        <w:rPr>
          <w:rFonts w:ascii="Times New Roman" w:hAnsi="Times New Roman" w:cs="Times New Roman"/>
          <w:sz w:val="24"/>
          <w:szCs w:val="24"/>
        </w:rPr>
        <w:t>NeuroSigma</w:t>
      </w:r>
      <w:proofErr w:type="spellEnd"/>
      <w:r w:rsidR="004E52A5" w:rsidRPr="00AB5C50">
        <w:rPr>
          <w:rFonts w:ascii="Times New Roman" w:hAnsi="Times New Roman" w:cs="Times New Roman"/>
          <w:sz w:val="24"/>
          <w:szCs w:val="24"/>
        </w:rPr>
        <w:t xml:space="preserve"> device (120 Hz, 250 </w:t>
      </w:r>
      <w:proofErr w:type="spellStart"/>
      <w:r w:rsidR="004E52A5" w:rsidRPr="00AB5C50">
        <w:rPr>
          <w:rFonts w:ascii="Times New Roman" w:hAnsi="Times New Roman" w:cs="Times New Roman"/>
          <w:sz w:val="24"/>
          <w:szCs w:val="24"/>
        </w:rPr>
        <w:t>μs</w:t>
      </w:r>
      <w:proofErr w:type="spellEnd"/>
      <w:r w:rsidR="004E52A5" w:rsidRPr="00AB5C50">
        <w:rPr>
          <w:rFonts w:ascii="Times New Roman" w:hAnsi="Times New Roman" w:cs="Times New Roman"/>
          <w:sz w:val="24"/>
          <w:szCs w:val="24"/>
        </w:rPr>
        <w:t>, asymmetric biphasic square pulse ranging from 0-100 mA)</w:t>
      </w:r>
      <w:r w:rsidR="00C00FD1" w:rsidRPr="00AB5C50">
        <w:rPr>
          <w:rFonts w:ascii="Times New Roman" w:hAnsi="Times New Roman" w:cs="Times New Roman"/>
          <w:sz w:val="24"/>
          <w:szCs w:val="24"/>
        </w:rPr>
        <w:t xml:space="preserve"> </w:t>
      </w:r>
      <w:r w:rsidR="00DD25E3" w:rsidRPr="00AB5C50">
        <w:rPr>
          <w:rFonts w:ascii="Times New Roman" w:hAnsi="Times New Roman" w:cs="Times New Roman"/>
          <w:sz w:val="24"/>
          <w:szCs w:val="24"/>
          <w:vertAlign w:val="superscript"/>
        </w:rPr>
        <w:t>[4</w:t>
      </w:r>
      <w:r w:rsidR="00C00FD1" w:rsidRPr="00AB5C50">
        <w:rPr>
          <w:rFonts w:ascii="Times New Roman" w:hAnsi="Times New Roman" w:cs="Times New Roman"/>
          <w:sz w:val="24"/>
          <w:szCs w:val="24"/>
          <w:vertAlign w:val="superscript"/>
        </w:rPr>
        <w:t>]</w:t>
      </w:r>
      <w:r w:rsidRPr="00AB5C50">
        <w:rPr>
          <w:rFonts w:ascii="Times New Roman" w:hAnsi="Times New Roman" w:cs="Times New Roman"/>
          <w:sz w:val="24"/>
          <w:szCs w:val="24"/>
        </w:rPr>
        <w:t xml:space="preserve">. </w:t>
      </w:r>
    </w:p>
    <w:p w14:paraId="6EA56AA6" w14:textId="77777777" w:rsidR="00B45EA4" w:rsidRPr="00AB5C50" w:rsidRDefault="002915FD" w:rsidP="00AA12C2">
      <w:pPr>
        <w:spacing w:line="480" w:lineRule="auto"/>
        <w:ind w:firstLine="720"/>
        <w:rPr>
          <w:rFonts w:ascii="Times New Roman" w:hAnsi="Times New Roman" w:cs="Times New Roman"/>
          <w:sz w:val="24"/>
          <w:szCs w:val="24"/>
        </w:rPr>
      </w:pPr>
      <w:r w:rsidRPr="00AB5C50">
        <w:rPr>
          <w:rFonts w:ascii="Times New Roman" w:hAnsi="Times New Roman" w:cs="Times New Roman"/>
          <w:sz w:val="24"/>
          <w:szCs w:val="24"/>
        </w:rPr>
        <w:t xml:space="preserve">The system see below in </w:t>
      </w:r>
      <w:r w:rsidRPr="00AB5C50">
        <w:rPr>
          <w:rFonts w:ascii="Times New Roman" w:hAnsi="Times New Roman" w:cs="Times New Roman"/>
          <w:i/>
          <w:sz w:val="24"/>
          <w:szCs w:val="24"/>
        </w:rPr>
        <w:t>Figure 1,</w:t>
      </w:r>
      <w:r w:rsidRPr="00AB5C50">
        <w:rPr>
          <w:rFonts w:ascii="Times New Roman" w:hAnsi="Times New Roman" w:cs="Times New Roman"/>
          <w:sz w:val="24"/>
          <w:szCs w:val="24"/>
        </w:rPr>
        <w:t xml:space="preserve"> was modeled using NEURON and consisted of a current point source on the surface of the skin, a layer of skin of a given depth, and a trigeminal nerve sensory fiber of a given fiber diameter</w:t>
      </w:r>
      <w:r w:rsidR="00DD25E3" w:rsidRPr="00AB5C50">
        <w:rPr>
          <w:rFonts w:ascii="Times New Roman" w:hAnsi="Times New Roman" w:cs="Times New Roman"/>
          <w:sz w:val="24"/>
          <w:szCs w:val="24"/>
        </w:rPr>
        <w:t xml:space="preserve"> at a distance of 1.03mm</w:t>
      </w:r>
      <w:r w:rsidR="00DD25E3" w:rsidRPr="00AB5C50">
        <w:rPr>
          <w:rFonts w:ascii="Times New Roman" w:hAnsi="Times New Roman" w:cs="Times New Roman"/>
          <w:sz w:val="24"/>
          <w:szCs w:val="24"/>
          <w:vertAlign w:val="superscript"/>
        </w:rPr>
        <w:t>[3]</w:t>
      </w:r>
      <w:r w:rsidR="00DD25E3" w:rsidRPr="00AB5C50">
        <w:rPr>
          <w:rFonts w:ascii="Times New Roman" w:hAnsi="Times New Roman" w:cs="Times New Roman"/>
          <w:sz w:val="24"/>
          <w:szCs w:val="24"/>
        </w:rPr>
        <w:t>.</w:t>
      </w:r>
    </w:p>
    <w:p w14:paraId="5AF947AE" w14:textId="77777777" w:rsidR="00B45EA4" w:rsidRPr="00AB5C50" w:rsidRDefault="003519C4" w:rsidP="00AA12C2">
      <w:pPr>
        <w:spacing w:line="480" w:lineRule="auto"/>
        <w:jc w:val="center"/>
        <w:rPr>
          <w:rFonts w:ascii="Times New Roman" w:hAnsi="Times New Roman" w:cs="Times New Roman"/>
          <w:sz w:val="24"/>
          <w:szCs w:val="24"/>
        </w:rPr>
      </w:pPr>
      <w:r w:rsidRPr="00AB5C50">
        <w:rPr>
          <w:rFonts w:ascii="Times New Roman" w:hAnsi="Times New Roman" w:cs="Times New Roman"/>
          <w:noProof/>
          <w:sz w:val="24"/>
          <w:szCs w:val="24"/>
        </w:rPr>
        <w:drawing>
          <wp:inline distT="0" distB="0" distL="0" distR="0" wp14:anchorId="01D287F3" wp14:editId="04B621A4">
            <wp:extent cx="3457575" cy="123678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57575" cy="1236783"/>
                    </a:xfrm>
                    <a:prstGeom prst="rect">
                      <a:avLst/>
                    </a:prstGeom>
                  </pic:spPr>
                </pic:pic>
              </a:graphicData>
            </a:graphic>
          </wp:inline>
        </w:drawing>
      </w:r>
    </w:p>
    <w:p w14:paraId="283FD546" w14:textId="77777777" w:rsidR="00B45EA4" w:rsidRPr="00AB5C50" w:rsidRDefault="002915FD" w:rsidP="00AA12C2">
      <w:pPr>
        <w:spacing w:line="480" w:lineRule="auto"/>
        <w:jc w:val="center"/>
        <w:rPr>
          <w:rFonts w:ascii="Times New Roman" w:hAnsi="Times New Roman" w:cs="Times New Roman"/>
          <w:sz w:val="24"/>
          <w:szCs w:val="24"/>
        </w:rPr>
      </w:pPr>
      <w:r w:rsidRPr="00AB5C50">
        <w:rPr>
          <w:rFonts w:ascii="Times New Roman" w:hAnsi="Times New Roman" w:cs="Times New Roman"/>
          <w:i/>
          <w:sz w:val="24"/>
          <w:szCs w:val="24"/>
        </w:rPr>
        <w:t>Figure 1. Simplified Model of TNS Surface Stimulation</w:t>
      </w:r>
    </w:p>
    <w:p w14:paraId="33E5A9F5" w14:textId="77777777" w:rsidR="00B45EA4" w:rsidRPr="00AB5C50" w:rsidRDefault="002915FD" w:rsidP="00AA12C2">
      <w:pPr>
        <w:spacing w:line="480" w:lineRule="auto"/>
        <w:ind w:firstLine="720"/>
        <w:rPr>
          <w:rFonts w:ascii="Times New Roman" w:hAnsi="Times New Roman" w:cs="Times New Roman"/>
          <w:sz w:val="24"/>
          <w:szCs w:val="24"/>
        </w:rPr>
      </w:pPr>
      <w:r w:rsidRPr="00AB5C50">
        <w:rPr>
          <w:rFonts w:ascii="Times New Roman" w:hAnsi="Times New Roman" w:cs="Times New Roman"/>
          <w:sz w:val="24"/>
          <w:szCs w:val="24"/>
        </w:rPr>
        <w:t>The parameters used in the system were</w:t>
      </w:r>
      <w:r w:rsidR="003519C4" w:rsidRPr="00AB5C50">
        <w:rPr>
          <w:rFonts w:ascii="Times New Roman" w:hAnsi="Times New Roman" w:cs="Times New Roman"/>
          <w:sz w:val="24"/>
          <w:szCs w:val="24"/>
        </w:rPr>
        <w:t xml:space="preserve"> at default set as the axon parameter values used in Homework 2. The rest were</w:t>
      </w:r>
      <w:r w:rsidRPr="00AB5C50">
        <w:rPr>
          <w:rFonts w:ascii="Times New Roman" w:hAnsi="Times New Roman" w:cs="Times New Roman"/>
          <w:sz w:val="24"/>
          <w:szCs w:val="24"/>
        </w:rPr>
        <w:t xml:space="preserve"> found from literature</w:t>
      </w:r>
      <w:r w:rsidR="00DD25E3" w:rsidRPr="00AB5C50">
        <w:rPr>
          <w:rFonts w:ascii="Times New Roman" w:hAnsi="Times New Roman" w:cs="Times New Roman"/>
          <w:sz w:val="24"/>
          <w:szCs w:val="24"/>
          <w:vertAlign w:val="superscript"/>
        </w:rPr>
        <w:t xml:space="preserve"> </w:t>
      </w:r>
      <w:r w:rsidRPr="00AB5C50">
        <w:rPr>
          <w:rFonts w:ascii="Times New Roman" w:hAnsi="Times New Roman" w:cs="Times New Roman"/>
          <w:sz w:val="24"/>
          <w:szCs w:val="24"/>
        </w:rPr>
        <w:t>and are as follows:</w:t>
      </w:r>
    </w:p>
    <w:tbl>
      <w:tblPr>
        <w:tblStyle w:val="TableGrid"/>
        <w:tblW w:w="0" w:type="auto"/>
        <w:tblLook w:val="04A0" w:firstRow="1" w:lastRow="0" w:firstColumn="1" w:lastColumn="0" w:noHBand="0" w:noVBand="1"/>
      </w:tblPr>
      <w:tblGrid>
        <w:gridCol w:w="4738"/>
        <w:gridCol w:w="4738"/>
      </w:tblGrid>
      <w:tr w:rsidR="003519C4" w:rsidRPr="00AB5C50" w14:paraId="788EE637" w14:textId="77777777" w:rsidTr="00AB5C50">
        <w:trPr>
          <w:trHeight w:val="222"/>
        </w:trPr>
        <w:tc>
          <w:tcPr>
            <w:tcW w:w="4738" w:type="dxa"/>
          </w:tcPr>
          <w:p w14:paraId="0CB5F971" w14:textId="77777777" w:rsidR="003519C4" w:rsidRPr="00AB5C50" w:rsidRDefault="003519C4" w:rsidP="00AA12C2">
            <w:pPr>
              <w:rPr>
                <w:rFonts w:ascii="Times New Roman" w:hAnsi="Times New Roman" w:cs="Times New Roman"/>
                <w:sz w:val="24"/>
                <w:szCs w:val="24"/>
              </w:rPr>
            </w:pPr>
            <w:r w:rsidRPr="00AB5C50">
              <w:rPr>
                <w:rFonts w:ascii="Times New Roman" w:hAnsi="Times New Roman" w:cs="Times New Roman"/>
                <w:sz w:val="24"/>
                <w:szCs w:val="24"/>
              </w:rPr>
              <w:t>Parameter</w:t>
            </w:r>
          </w:p>
        </w:tc>
        <w:tc>
          <w:tcPr>
            <w:tcW w:w="4738" w:type="dxa"/>
          </w:tcPr>
          <w:p w14:paraId="3C2F2AEF" w14:textId="77777777" w:rsidR="003519C4" w:rsidRPr="00AB5C50" w:rsidRDefault="003519C4" w:rsidP="00AA12C2">
            <w:pPr>
              <w:rPr>
                <w:rFonts w:ascii="Times New Roman" w:hAnsi="Times New Roman" w:cs="Times New Roman"/>
                <w:sz w:val="24"/>
                <w:szCs w:val="24"/>
              </w:rPr>
            </w:pPr>
            <w:r w:rsidRPr="00AB5C50">
              <w:rPr>
                <w:rFonts w:ascii="Times New Roman" w:hAnsi="Times New Roman" w:cs="Times New Roman"/>
                <w:sz w:val="24"/>
                <w:szCs w:val="24"/>
              </w:rPr>
              <w:t>Value</w:t>
            </w:r>
          </w:p>
        </w:tc>
      </w:tr>
      <w:tr w:rsidR="003519C4" w:rsidRPr="00AB5C50" w14:paraId="2E7391C1" w14:textId="77777777" w:rsidTr="00AB5C50">
        <w:trPr>
          <w:trHeight w:val="293"/>
        </w:trPr>
        <w:tc>
          <w:tcPr>
            <w:tcW w:w="4738" w:type="dxa"/>
          </w:tcPr>
          <w:p w14:paraId="1D22D28E" w14:textId="77777777" w:rsidR="003519C4" w:rsidRPr="00AB5C50" w:rsidRDefault="003519C4" w:rsidP="00AB5C50">
            <w:pPr>
              <w:jc w:val="center"/>
              <w:rPr>
                <w:rFonts w:ascii="Times New Roman" w:hAnsi="Times New Roman" w:cs="Times New Roman"/>
                <w:sz w:val="24"/>
                <w:szCs w:val="24"/>
              </w:rPr>
            </w:pPr>
            <w:proofErr w:type="gramStart"/>
            <w:r w:rsidRPr="00AB5C50">
              <w:rPr>
                <w:rFonts w:ascii="Times New Roman" w:hAnsi="Times New Roman" w:cs="Times New Roman"/>
                <w:sz w:val="24"/>
                <w:szCs w:val="24"/>
              </w:rPr>
              <w:t>Conductivity</w:t>
            </w:r>
            <w:r w:rsidR="00DD25E3" w:rsidRPr="00AB5C50">
              <w:rPr>
                <w:rFonts w:ascii="Times New Roman" w:hAnsi="Times New Roman" w:cs="Times New Roman"/>
                <w:sz w:val="24"/>
                <w:szCs w:val="24"/>
                <w:vertAlign w:val="superscript"/>
              </w:rPr>
              <w:t>[</w:t>
            </w:r>
            <w:proofErr w:type="gramEnd"/>
            <w:r w:rsidR="00DD25E3" w:rsidRPr="00AB5C50">
              <w:rPr>
                <w:rFonts w:ascii="Times New Roman" w:hAnsi="Times New Roman" w:cs="Times New Roman"/>
                <w:sz w:val="24"/>
                <w:szCs w:val="24"/>
                <w:vertAlign w:val="superscript"/>
              </w:rPr>
              <w:t>1]</w:t>
            </w:r>
          </w:p>
        </w:tc>
        <w:tc>
          <w:tcPr>
            <w:tcW w:w="4738" w:type="dxa"/>
          </w:tcPr>
          <w:p w14:paraId="5BF44DC1" w14:textId="77777777" w:rsidR="003519C4" w:rsidRPr="00AB5C50" w:rsidRDefault="00DD25E3" w:rsidP="00AA12C2">
            <w:pPr>
              <w:rPr>
                <w:rFonts w:ascii="Times New Roman" w:hAnsi="Times New Roman" w:cs="Times New Roman"/>
                <w:sz w:val="24"/>
                <w:szCs w:val="24"/>
              </w:rPr>
            </w:pPr>
            <m:oMathPara>
              <m:oMathParaPr>
                <m:jc m:val="center"/>
              </m:oMathParaPr>
              <m:oMath>
                <m:sSub>
                  <m:sSubPr>
                    <m:ctrlPr>
                      <w:rPr>
                        <w:rFonts w:ascii="Cambria Math" w:hAnsi="Cambria Math" w:cs="Times New Roman"/>
                        <w:sz w:val="24"/>
                        <w:szCs w:val="24"/>
                      </w:rPr>
                    </m:ctrlPr>
                  </m:sSubPr>
                  <m:e>
                    <m:r>
                      <w:rPr>
                        <w:rFonts w:ascii="Cambria Math" w:hAnsi="Cambria Math" w:cs="Times New Roman"/>
                        <w:sz w:val="24"/>
                        <w:szCs w:val="24"/>
                      </w:rPr>
                      <m:t>σ</m:t>
                    </m:r>
                  </m:e>
                  <m:sub>
                    <m:r>
                      <w:rPr>
                        <w:rFonts w:ascii="Cambria Math" w:hAnsi="Cambria Math" w:cs="Times New Roman"/>
                        <w:sz w:val="24"/>
                        <w:szCs w:val="24"/>
                      </w:rPr>
                      <m:t>air</m:t>
                    </m:r>
                  </m:sub>
                </m:sSub>
                <m:r>
                  <w:rPr>
                    <w:rFonts w:ascii="Cambria Math" w:hAnsi="Cambria Math" w:cs="Times New Roman"/>
                    <w:sz w:val="24"/>
                    <w:szCs w:val="24"/>
                  </w:rPr>
                  <m:t>= 8*1</m:t>
                </m:r>
                <m:sSup>
                  <m:sSupPr>
                    <m:ctrlPr>
                      <w:rPr>
                        <w:rFonts w:ascii="Cambria Math" w:hAnsi="Cambria Math" w:cs="Times New Roman"/>
                        <w:sz w:val="24"/>
                        <w:szCs w:val="24"/>
                      </w:rPr>
                    </m:ctrlPr>
                  </m:sSupPr>
                  <m:e>
                    <m:r>
                      <w:rPr>
                        <w:rFonts w:ascii="Cambria Math" w:hAnsi="Cambria Math" w:cs="Times New Roman"/>
                        <w:sz w:val="24"/>
                        <w:szCs w:val="24"/>
                      </w:rPr>
                      <m:t>0</m:t>
                    </m:r>
                  </m:e>
                  <m:sup>
                    <m:r>
                      <w:rPr>
                        <w:rFonts w:ascii="Cambria Math" w:hAnsi="Cambria Math" w:cs="Times New Roman"/>
                        <w:sz w:val="24"/>
                        <w:szCs w:val="24"/>
                      </w:rPr>
                      <m:t>-15</m:t>
                    </m:r>
                  </m:sup>
                </m:sSup>
                <m:r>
                  <w:rPr>
                    <w:rFonts w:ascii="Cambria Math" w:hAnsi="Cambria Math" w:cs="Times New Roman"/>
                    <w:sz w:val="24"/>
                    <w:szCs w:val="24"/>
                  </w:rPr>
                  <m:t>≈0</m:t>
                </m:r>
                <m:r>
                  <w:rPr>
                    <w:rFonts w:ascii="Cambria Math" w:hAnsi="Cambria Math" w:cs="Times New Roman"/>
                    <w:sz w:val="24"/>
                    <w:szCs w:val="24"/>
                  </w:rPr>
                  <m:t xml:space="preserve"> </m:t>
                </m:r>
              </m:oMath>
            </m:oMathPara>
          </w:p>
          <w:p w14:paraId="4657B97C" w14:textId="77777777" w:rsidR="003519C4" w:rsidRPr="00AB5C50" w:rsidRDefault="00DD25E3" w:rsidP="00AA12C2">
            <w:pPr>
              <w:rPr>
                <w:rFonts w:ascii="Times New Roman" w:hAnsi="Times New Roman" w:cs="Times New Roman"/>
                <w:sz w:val="24"/>
                <w:szCs w:val="24"/>
              </w:rPr>
            </w:pPr>
            <m:oMathPara>
              <m:oMathParaPr>
                <m:jc m:val="center"/>
              </m:oMathParaPr>
              <m:oMath>
                <m:sSub>
                  <m:sSubPr>
                    <m:ctrlPr>
                      <w:rPr>
                        <w:rFonts w:ascii="Cambria Math" w:hAnsi="Cambria Math" w:cs="Times New Roman"/>
                        <w:sz w:val="24"/>
                        <w:szCs w:val="24"/>
                      </w:rPr>
                    </m:ctrlPr>
                  </m:sSubPr>
                  <m:e>
                    <m:r>
                      <w:rPr>
                        <w:rFonts w:ascii="Cambria Math" w:hAnsi="Cambria Math" w:cs="Times New Roman"/>
                        <w:sz w:val="24"/>
                        <w:szCs w:val="24"/>
                      </w:rPr>
                      <m:t>ρ</m:t>
                    </m:r>
                  </m:e>
                  <m:sub>
                    <m:r>
                      <w:rPr>
                        <w:rFonts w:ascii="Cambria Math" w:hAnsi="Cambria Math" w:cs="Times New Roman"/>
                        <w:sz w:val="24"/>
                        <w:szCs w:val="24"/>
                      </w:rPr>
                      <m:t>forearm</m:t>
                    </m:r>
                  </m:sub>
                </m:sSub>
                <m:r>
                  <w:rPr>
                    <w:rFonts w:ascii="Cambria Math" w:hAnsi="Cambria Math" w:cs="Times New Roman"/>
                    <w:sz w:val="24"/>
                    <w:szCs w:val="24"/>
                  </w:rPr>
                  <m:t>≈ 909.09 Ω*c</m:t>
                </m:r>
                <m:r>
                  <w:rPr>
                    <w:rFonts w:ascii="Cambria Math" w:hAnsi="Cambria Math" w:cs="Times New Roman"/>
                    <w:sz w:val="24"/>
                    <w:szCs w:val="24"/>
                  </w:rPr>
                  <m:t>m</m:t>
                </m:r>
              </m:oMath>
            </m:oMathPara>
          </w:p>
        </w:tc>
      </w:tr>
      <w:tr w:rsidR="003519C4" w:rsidRPr="00AB5C50" w14:paraId="0581D8BB" w14:textId="77777777" w:rsidTr="00AB5C50">
        <w:trPr>
          <w:trHeight w:val="90"/>
        </w:trPr>
        <w:tc>
          <w:tcPr>
            <w:tcW w:w="4738" w:type="dxa"/>
          </w:tcPr>
          <w:p w14:paraId="22AB6C70" w14:textId="77777777" w:rsidR="003519C4" w:rsidRPr="00AB5C50" w:rsidRDefault="003519C4" w:rsidP="00AB5C50">
            <w:pPr>
              <w:jc w:val="center"/>
              <w:rPr>
                <w:rFonts w:ascii="Times New Roman" w:hAnsi="Times New Roman" w:cs="Times New Roman"/>
                <w:sz w:val="24"/>
                <w:szCs w:val="24"/>
              </w:rPr>
            </w:pPr>
            <w:r w:rsidRPr="00AB5C50">
              <w:rPr>
                <w:rFonts w:ascii="Times New Roman" w:hAnsi="Times New Roman" w:cs="Times New Roman"/>
                <w:sz w:val="24"/>
                <w:szCs w:val="24"/>
              </w:rPr>
              <w:t xml:space="preserve">Fiber </w:t>
            </w:r>
            <w:proofErr w:type="gramStart"/>
            <w:r w:rsidRPr="00AB5C50">
              <w:rPr>
                <w:rFonts w:ascii="Times New Roman" w:hAnsi="Times New Roman" w:cs="Times New Roman"/>
                <w:sz w:val="24"/>
                <w:szCs w:val="24"/>
              </w:rPr>
              <w:t>Diameters</w:t>
            </w:r>
            <w:r w:rsidR="00DD25E3" w:rsidRPr="00AB5C50">
              <w:rPr>
                <w:rFonts w:ascii="Times New Roman" w:hAnsi="Times New Roman" w:cs="Times New Roman"/>
                <w:sz w:val="24"/>
                <w:szCs w:val="24"/>
                <w:vertAlign w:val="superscript"/>
              </w:rPr>
              <w:t>[</w:t>
            </w:r>
            <w:proofErr w:type="gramEnd"/>
            <w:r w:rsidR="00DD25E3" w:rsidRPr="00AB5C50">
              <w:rPr>
                <w:rFonts w:ascii="Times New Roman" w:hAnsi="Times New Roman" w:cs="Times New Roman"/>
                <w:sz w:val="24"/>
                <w:szCs w:val="24"/>
                <w:vertAlign w:val="superscript"/>
              </w:rPr>
              <w:t>2]</w:t>
            </w:r>
          </w:p>
        </w:tc>
        <w:tc>
          <w:tcPr>
            <w:tcW w:w="4738" w:type="dxa"/>
          </w:tcPr>
          <w:p w14:paraId="256BB791" w14:textId="77777777" w:rsidR="003519C4" w:rsidRPr="00AB5C50" w:rsidRDefault="003519C4" w:rsidP="00AA12C2">
            <w:pPr>
              <w:jc w:val="center"/>
              <w:rPr>
                <w:rFonts w:ascii="Times New Roman" w:hAnsi="Times New Roman" w:cs="Times New Roman"/>
                <w:sz w:val="24"/>
                <w:szCs w:val="24"/>
              </w:rPr>
            </w:pPr>
            <w:r w:rsidRPr="00AB5C50">
              <w:rPr>
                <w:rFonts w:ascii="Times New Roman" w:hAnsi="Times New Roman" w:cs="Times New Roman"/>
                <w:sz w:val="24"/>
                <w:szCs w:val="24"/>
              </w:rPr>
              <w:t>Average: 14.5 um</w:t>
            </w:r>
          </w:p>
          <w:p w14:paraId="306DF5F7" w14:textId="77777777" w:rsidR="003519C4" w:rsidRPr="00AB5C50" w:rsidRDefault="003519C4" w:rsidP="00AA12C2">
            <w:pPr>
              <w:jc w:val="center"/>
              <w:rPr>
                <w:rFonts w:ascii="Times New Roman" w:hAnsi="Times New Roman" w:cs="Times New Roman"/>
                <w:sz w:val="24"/>
                <w:szCs w:val="24"/>
              </w:rPr>
            </w:pPr>
            <w:r w:rsidRPr="00AB5C50">
              <w:rPr>
                <w:rFonts w:ascii="Times New Roman" w:hAnsi="Times New Roman" w:cs="Times New Roman"/>
                <w:sz w:val="24"/>
                <w:szCs w:val="24"/>
              </w:rPr>
              <w:t>A-Beta (12-14um) and C fibers (~1um)</w:t>
            </w:r>
          </w:p>
        </w:tc>
      </w:tr>
    </w:tbl>
    <w:p w14:paraId="616422CC" w14:textId="77777777" w:rsidR="003519C4" w:rsidRPr="00AB5C50" w:rsidRDefault="003519C4" w:rsidP="00AA12C2">
      <w:pPr>
        <w:spacing w:line="480" w:lineRule="auto"/>
        <w:ind w:firstLine="720"/>
        <w:rPr>
          <w:rFonts w:ascii="Times New Roman" w:hAnsi="Times New Roman" w:cs="Times New Roman"/>
          <w:sz w:val="24"/>
          <w:szCs w:val="24"/>
        </w:rPr>
      </w:pPr>
      <w:r w:rsidRPr="00AB5C50">
        <w:rPr>
          <w:rFonts w:ascii="Times New Roman" w:hAnsi="Times New Roman" w:cs="Times New Roman"/>
          <w:sz w:val="24"/>
          <w:szCs w:val="24"/>
        </w:rPr>
        <w:t>T</w:t>
      </w:r>
      <w:r w:rsidR="002915FD" w:rsidRPr="00AB5C50">
        <w:rPr>
          <w:rFonts w:ascii="Times New Roman" w:hAnsi="Times New Roman" w:cs="Times New Roman"/>
          <w:sz w:val="24"/>
          <w:szCs w:val="24"/>
        </w:rPr>
        <w:t xml:space="preserve">he threshold stimulus currents required </w:t>
      </w:r>
      <w:proofErr w:type="gramStart"/>
      <w:r w:rsidR="002915FD" w:rsidRPr="00AB5C50">
        <w:rPr>
          <w:rFonts w:ascii="Times New Roman" w:hAnsi="Times New Roman" w:cs="Times New Roman"/>
          <w:sz w:val="24"/>
          <w:szCs w:val="24"/>
        </w:rPr>
        <w:t>to evoke</w:t>
      </w:r>
      <w:proofErr w:type="gramEnd"/>
      <w:r w:rsidR="002915FD" w:rsidRPr="00AB5C50">
        <w:rPr>
          <w:rFonts w:ascii="Times New Roman" w:hAnsi="Times New Roman" w:cs="Times New Roman"/>
          <w:sz w:val="24"/>
          <w:szCs w:val="24"/>
        </w:rPr>
        <w:t xml:space="preserve"> action potentials in fiber diameters of 14.5um and 0.5um was found to be -0.05625 mA and -0.4207 mA respectively. </w:t>
      </w:r>
      <w:r w:rsidR="004E52A5" w:rsidRPr="00AB5C50">
        <w:rPr>
          <w:rFonts w:ascii="Times New Roman" w:hAnsi="Times New Roman" w:cs="Times New Roman"/>
          <w:sz w:val="24"/>
          <w:szCs w:val="24"/>
        </w:rPr>
        <w:t>Therefore, g</w:t>
      </w:r>
      <w:r w:rsidR="002915FD" w:rsidRPr="00AB5C50">
        <w:rPr>
          <w:rFonts w:ascii="Times New Roman" w:hAnsi="Times New Roman" w:cs="Times New Roman"/>
          <w:sz w:val="24"/>
          <w:szCs w:val="24"/>
        </w:rPr>
        <w:t xml:space="preserve">iven the calculated threshold currents, it is feasible that the </w:t>
      </w:r>
      <w:proofErr w:type="spellStart"/>
      <w:r w:rsidR="002915FD" w:rsidRPr="00AB5C50">
        <w:rPr>
          <w:rFonts w:ascii="Times New Roman" w:hAnsi="Times New Roman" w:cs="Times New Roman"/>
          <w:sz w:val="24"/>
          <w:szCs w:val="24"/>
        </w:rPr>
        <w:t>NeuroSigma</w:t>
      </w:r>
      <w:proofErr w:type="spellEnd"/>
      <w:r w:rsidR="002915FD" w:rsidRPr="00AB5C50">
        <w:rPr>
          <w:rFonts w:ascii="Times New Roman" w:hAnsi="Times New Roman" w:cs="Times New Roman"/>
          <w:sz w:val="24"/>
          <w:szCs w:val="24"/>
        </w:rPr>
        <w:t xml:space="preserve"> surface stimulation could stimulate both the small C-fibers and larger A-Beta fibers of the trigeminal nerve. However, it is important to note that this model is grossly simplified and </w:t>
      </w:r>
      <w:r w:rsidRPr="00AB5C50">
        <w:rPr>
          <w:rFonts w:ascii="Times New Roman" w:hAnsi="Times New Roman" w:cs="Times New Roman"/>
          <w:sz w:val="24"/>
          <w:szCs w:val="24"/>
        </w:rPr>
        <w:t xml:space="preserve">makes several assumptions. The next </w:t>
      </w:r>
      <w:r w:rsidRPr="00AB5C50">
        <w:rPr>
          <w:rFonts w:ascii="Times New Roman" w:hAnsi="Times New Roman" w:cs="Times New Roman"/>
          <w:sz w:val="24"/>
          <w:szCs w:val="24"/>
        </w:rPr>
        <w:lastRenderedPageBreak/>
        <w:t>step is to incorporate more biophysically accurate features into the simplified model and then re-run the simulation to see how</w:t>
      </w:r>
      <w:r w:rsidR="00DD25E3" w:rsidRPr="00AB5C50">
        <w:rPr>
          <w:rFonts w:ascii="Times New Roman" w:hAnsi="Times New Roman" w:cs="Times New Roman"/>
          <w:sz w:val="24"/>
          <w:szCs w:val="24"/>
        </w:rPr>
        <w:t xml:space="preserve"> the threshold currents change. The most significant change would be to model the electric potential field of a disk electrode as opposed to a point source.</w:t>
      </w:r>
    </w:p>
    <w:p w14:paraId="5997D409" w14:textId="77777777" w:rsidR="00B45EA4" w:rsidRPr="00AB5C50" w:rsidRDefault="002915FD" w:rsidP="00AA12C2">
      <w:pPr>
        <w:spacing w:line="480" w:lineRule="auto"/>
        <w:rPr>
          <w:rFonts w:ascii="Times New Roman" w:hAnsi="Times New Roman" w:cs="Times New Roman"/>
          <w:sz w:val="24"/>
          <w:szCs w:val="24"/>
          <w:u w:val="single"/>
        </w:rPr>
      </w:pPr>
      <w:r w:rsidRPr="00AB5C50">
        <w:rPr>
          <w:rFonts w:ascii="Times New Roman" w:hAnsi="Times New Roman" w:cs="Times New Roman"/>
          <w:sz w:val="24"/>
          <w:szCs w:val="24"/>
          <w:u w:val="single"/>
        </w:rPr>
        <w:t>Trigeminal Nerve Pathway</w:t>
      </w:r>
    </w:p>
    <w:p w14:paraId="30AE34A3" w14:textId="77777777" w:rsidR="00A41835" w:rsidRPr="00AB5C50" w:rsidRDefault="002915FD" w:rsidP="00AA12C2">
      <w:pPr>
        <w:spacing w:line="480" w:lineRule="auto"/>
        <w:rPr>
          <w:rFonts w:ascii="Times New Roman" w:hAnsi="Times New Roman" w:cs="Times New Roman"/>
          <w:sz w:val="24"/>
          <w:szCs w:val="24"/>
        </w:rPr>
      </w:pPr>
      <w:r w:rsidRPr="00AB5C50">
        <w:rPr>
          <w:rFonts w:ascii="Times New Roman" w:hAnsi="Times New Roman" w:cs="Times New Roman"/>
          <w:sz w:val="24"/>
          <w:szCs w:val="24"/>
        </w:rPr>
        <w:tab/>
      </w:r>
      <w:r w:rsidR="00A41835" w:rsidRPr="00AB5C50">
        <w:rPr>
          <w:rFonts w:ascii="Times New Roman" w:hAnsi="Times New Roman" w:cs="Times New Roman"/>
          <w:sz w:val="24"/>
          <w:szCs w:val="24"/>
        </w:rPr>
        <w:t>To determine if the proposed mechanism of action for TNS is in fact feasible, the pathways and connections made by the Trigeminal Nerve were studied, in order to elucidate the possible effects</w:t>
      </w:r>
      <w:r w:rsidR="00AA12C2" w:rsidRPr="00AB5C50">
        <w:rPr>
          <w:rFonts w:ascii="Times New Roman" w:hAnsi="Times New Roman" w:cs="Times New Roman"/>
          <w:sz w:val="24"/>
          <w:szCs w:val="24"/>
        </w:rPr>
        <w:t xml:space="preserve"> of TNS</w:t>
      </w:r>
      <w:r w:rsidR="00A41835" w:rsidRPr="00AB5C50">
        <w:rPr>
          <w:rFonts w:ascii="Times New Roman" w:hAnsi="Times New Roman" w:cs="Times New Roman"/>
          <w:sz w:val="24"/>
          <w:szCs w:val="24"/>
        </w:rPr>
        <w:t xml:space="preserve"> in the various brain regions to which it projects. </w:t>
      </w:r>
    </w:p>
    <w:p w14:paraId="2626231D" w14:textId="77777777" w:rsidR="00A41835" w:rsidRPr="00AB5C50" w:rsidRDefault="00AA12C2" w:rsidP="00AA12C2">
      <w:pPr>
        <w:spacing w:line="480" w:lineRule="auto"/>
        <w:ind w:firstLine="720"/>
        <w:rPr>
          <w:rFonts w:ascii="Times New Roman" w:hAnsi="Times New Roman" w:cs="Times New Roman"/>
          <w:sz w:val="24"/>
          <w:szCs w:val="24"/>
        </w:rPr>
      </w:pPr>
      <w:r w:rsidRPr="00AB5C50">
        <w:rPr>
          <w:rFonts w:ascii="Times New Roman" w:hAnsi="Times New Roman" w:cs="Times New Roman"/>
          <w:sz w:val="24"/>
          <w:szCs w:val="24"/>
        </w:rPr>
        <w:t>A diagram of the Trigeminal N</w:t>
      </w:r>
      <w:r w:rsidR="00A41835" w:rsidRPr="00AB5C50">
        <w:rPr>
          <w:rFonts w:ascii="Times New Roman" w:hAnsi="Times New Roman" w:cs="Times New Roman"/>
          <w:sz w:val="24"/>
          <w:szCs w:val="24"/>
        </w:rPr>
        <w:t xml:space="preserve">erve connections is shown below, but will be explained briefly here. </w:t>
      </w:r>
      <w:r w:rsidRPr="00AB5C50">
        <w:rPr>
          <w:rFonts w:ascii="Times New Roman" w:hAnsi="Times New Roman" w:cs="Times New Roman"/>
          <w:sz w:val="24"/>
          <w:szCs w:val="24"/>
        </w:rPr>
        <w:t>The terminal ends of the nerve fiber</w:t>
      </w:r>
      <w:r w:rsidR="00A41835" w:rsidRPr="00AB5C50">
        <w:rPr>
          <w:rFonts w:ascii="Times New Roman" w:hAnsi="Times New Roman" w:cs="Times New Roman"/>
          <w:sz w:val="24"/>
          <w:szCs w:val="24"/>
        </w:rPr>
        <w:t xml:space="preserve"> converge at the level of the Trigeminal Ganglion</w:t>
      </w:r>
      <w:r w:rsidR="00A55B59" w:rsidRPr="00AB5C50">
        <w:rPr>
          <w:rFonts w:ascii="Times New Roman" w:hAnsi="Times New Roman" w:cs="Times New Roman"/>
          <w:sz w:val="24"/>
          <w:szCs w:val="24"/>
        </w:rPr>
        <w:t xml:space="preserve"> </w:t>
      </w:r>
      <w:r w:rsidR="00AB5C50" w:rsidRPr="00AB5C50">
        <w:rPr>
          <w:rFonts w:ascii="Times New Roman" w:hAnsi="Times New Roman" w:cs="Times New Roman"/>
          <w:sz w:val="24"/>
          <w:szCs w:val="24"/>
          <w:vertAlign w:val="superscript"/>
        </w:rPr>
        <w:t>[10</w:t>
      </w:r>
      <w:r w:rsidR="00A55B59" w:rsidRPr="00AB5C50">
        <w:rPr>
          <w:rFonts w:ascii="Times New Roman" w:hAnsi="Times New Roman" w:cs="Times New Roman"/>
          <w:sz w:val="24"/>
          <w:szCs w:val="24"/>
          <w:vertAlign w:val="superscript"/>
        </w:rPr>
        <w:t>]</w:t>
      </w:r>
      <w:r w:rsidR="00A41835" w:rsidRPr="00AB5C50">
        <w:rPr>
          <w:rFonts w:ascii="Times New Roman" w:hAnsi="Times New Roman" w:cs="Times New Roman"/>
          <w:sz w:val="24"/>
          <w:szCs w:val="24"/>
        </w:rPr>
        <w:t>. The</w:t>
      </w:r>
      <w:r w:rsidRPr="00AB5C50">
        <w:rPr>
          <w:rFonts w:ascii="Times New Roman" w:hAnsi="Times New Roman" w:cs="Times New Roman"/>
          <w:sz w:val="24"/>
          <w:szCs w:val="24"/>
        </w:rPr>
        <w:t>se</w:t>
      </w:r>
      <w:r w:rsidR="00A41835" w:rsidRPr="00AB5C50">
        <w:rPr>
          <w:rFonts w:ascii="Times New Roman" w:hAnsi="Times New Roman" w:cs="Times New Roman"/>
          <w:sz w:val="24"/>
          <w:szCs w:val="24"/>
        </w:rPr>
        <w:t xml:space="preserve"> neu</w:t>
      </w:r>
      <w:r w:rsidR="00671CE5" w:rsidRPr="00AB5C50">
        <w:rPr>
          <w:rFonts w:ascii="Times New Roman" w:hAnsi="Times New Roman" w:cs="Times New Roman"/>
          <w:sz w:val="24"/>
          <w:szCs w:val="24"/>
        </w:rPr>
        <w:t>rons project into several segments of the Spinal</w:t>
      </w:r>
      <w:r w:rsidR="00A41835" w:rsidRPr="00AB5C50">
        <w:rPr>
          <w:rFonts w:ascii="Times New Roman" w:hAnsi="Times New Roman" w:cs="Times New Roman"/>
          <w:sz w:val="24"/>
          <w:szCs w:val="24"/>
        </w:rPr>
        <w:t xml:space="preserve"> Nucleus</w:t>
      </w:r>
      <w:r w:rsidR="00671CE5" w:rsidRPr="00AB5C50">
        <w:rPr>
          <w:rFonts w:ascii="Times New Roman" w:hAnsi="Times New Roman" w:cs="Times New Roman"/>
          <w:sz w:val="24"/>
          <w:szCs w:val="24"/>
        </w:rPr>
        <w:t xml:space="preserve"> V</w:t>
      </w:r>
      <w:r w:rsidR="00A41835" w:rsidRPr="00AB5C50">
        <w:rPr>
          <w:rFonts w:ascii="Times New Roman" w:hAnsi="Times New Roman" w:cs="Times New Roman"/>
          <w:sz w:val="24"/>
          <w:szCs w:val="24"/>
        </w:rPr>
        <w:t xml:space="preserve"> within the Pons</w:t>
      </w:r>
      <w:r w:rsidR="00A55B59" w:rsidRPr="00AB5C50">
        <w:rPr>
          <w:rFonts w:ascii="Times New Roman" w:hAnsi="Times New Roman" w:cs="Times New Roman"/>
          <w:sz w:val="24"/>
          <w:szCs w:val="24"/>
        </w:rPr>
        <w:t xml:space="preserve"> </w:t>
      </w:r>
      <w:r w:rsidR="00DD25E3" w:rsidRPr="00AB5C50">
        <w:rPr>
          <w:rFonts w:ascii="Times New Roman" w:hAnsi="Times New Roman" w:cs="Times New Roman"/>
          <w:sz w:val="24"/>
          <w:szCs w:val="24"/>
          <w:vertAlign w:val="superscript"/>
        </w:rPr>
        <w:t>[7</w:t>
      </w:r>
      <w:r w:rsidR="00A55B59" w:rsidRPr="00AB5C50">
        <w:rPr>
          <w:rFonts w:ascii="Times New Roman" w:hAnsi="Times New Roman" w:cs="Times New Roman"/>
          <w:sz w:val="24"/>
          <w:szCs w:val="24"/>
          <w:vertAlign w:val="superscript"/>
        </w:rPr>
        <w:t>]</w:t>
      </w:r>
      <w:r w:rsidR="00A41835" w:rsidRPr="00AB5C50">
        <w:rPr>
          <w:rFonts w:ascii="Times New Roman" w:hAnsi="Times New Roman" w:cs="Times New Roman"/>
          <w:sz w:val="24"/>
          <w:szCs w:val="24"/>
        </w:rPr>
        <w:t xml:space="preserve">. The </w:t>
      </w:r>
      <w:r w:rsidR="00671CE5" w:rsidRPr="00AB5C50">
        <w:rPr>
          <w:rFonts w:ascii="Times New Roman" w:hAnsi="Times New Roman" w:cs="Times New Roman"/>
          <w:sz w:val="24"/>
          <w:szCs w:val="24"/>
        </w:rPr>
        <w:t>Spinal</w:t>
      </w:r>
      <w:r w:rsidR="00A41835" w:rsidRPr="00AB5C50">
        <w:rPr>
          <w:rFonts w:ascii="Times New Roman" w:hAnsi="Times New Roman" w:cs="Times New Roman"/>
          <w:sz w:val="24"/>
          <w:szCs w:val="24"/>
        </w:rPr>
        <w:t xml:space="preserve"> Nucleus</w:t>
      </w:r>
      <w:r w:rsidR="00671CE5" w:rsidRPr="00AB5C50">
        <w:rPr>
          <w:rFonts w:ascii="Times New Roman" w:hAnsi="Times New Roman" w:cs="Times New Roman"/>
          <w:sz w:val="24"/>
          <w:szCs w:val="24"/>
        </w:rPr>
        <w:t xml:space="preserve"> V</w:t>
      </w:r>
      <w:r w:rsidR="00A41835" w:rsidRPr="00AB5C50">
        <w:rPr>
          <w:rFonts w:ascii="Times New Roman" w:hAnsi="Times New Roman" w:cs="Times New Roman"/>
          <w:sz w:val="24"/>
          <w:szCs w:val="24"/>
        </w:rPr>
        <w:t xml:space="preserve"> contains </w:t>
      </w:r>
      <w:r w:rsidR="00A41835" w:rsidRPr="00AB5C50">
        <w:rPr>
          <w:rFonts w:ascii="Times New Roman" w:hAnsi="Times New Roman" w:cs="Times New Roman"/>
          <w:sz w:val="24"/>
          <w:szCs w:val="24"/>
          <w:highlight w:val="white"/>
        </w:rPr>
        <w:t>reciprocal projections to the NTS, LC, and reticular formation</w:t>
      </w:r>
      <w:r w:rsidR="00C00FD1" w:rsidRPr="00AB5C50">
        <w:rPr>
          <w:rFonts w:ascii="Times New Roman" w:hAnsi="Times New Roman" w:cs="Times New Roman"/>
          <w:sz w:val="24"/>
          <w:szCs w:val="24"/>
        </w:rPr>
        <w:t xml:space="preserve"> </w:t>
      </w:r>
      <w:r w:rsidR="00DD25E3" w:rsidRPr="00AB5C50">
        <w:rPr>
          <w:rFonts w:ascii="Times New Roman" w:hAnsi="Times New Roman" w:cs="Times New Roman"/>
          <w:sz w:val="24"/>
          <w:szCs w:val="24"/>
          <w:vertAlign w:val="superscript"/>
        </w:rPr>
        <w:t>[5</w:t>
      </w:r>
      <w:r w:rsidR="00C00FD1" w:rsidRPr="00AB5C50">
        <w:rPr>
          <w:rFonts w:ascii="Times New Roman" w:hAnsi="Times New Roman" w:cs="Times New Roman"/>
          <w:sz w:val="24"/>
          <w:szCs w:val="24"/>
          <w:vertAlign w:val="superscript"/>
        </w:rPr>
        <w:t>]</w:t>
      </w:r>
      <w:r w:rsidR="00A41835" w:rsidRPr="00AB5C50">
        <w:rPr>
          <w:rFonts w:ascii="Times New Roman" w:hAnsi="Times New Roman" w:cs="Times New Roman"/>
          <w:sz w:val="24"/>
          <w:szCs w:val="24"/>
          <w:highlight w:val="white"/>
        </w:rPr>
        <w:t>.</w:t>
      </w:r>
      <w:r w:rsidR="00A41835" w:rsidRPr="00AB5C50">
        <w:rPr>
          <w:rFonts w:ascii="Times New Roman" w:hAnsi="Times New Roman" w:cs="Times New Roman"/>
          <w:color w:val="333333"/>
          <w:sz w:val="24"/>
          <w:szCs w:val="24"/>
          <w:highlight w:val="white"/>
        </w:rPr>
        <w:t xml:space="preserve"> </w:t>
      </w:r>
      <w:r w:rsidR="00A41835" w:rsidRPr="00AB5C50">
        <w:rPr>
          <w:rFonts w:ascii="Times New Roman" w:hAnsi="Times New Roman" w:cs="Times New Roman"/>
          <w:sz w:val="24"/>
          <w:szCs w:val="24"/>
        </w:rPr>
        <w:t xml:space="preserve">The cell bodies within these spinal nuclei then project axons upwards, ascending the </w:t>
      </w:r>
      <w:proofErr w:type="spellStart"/>
      <w:r w:rsidR="00A41835" w:rsidRPr="00AB5C50">
        <w:rPr>
          <w:rFonts w:ascii="Times New Roman" w:hAnsi="Times New Roman" w:cs="Times New Roman"/>
          <w:sz w:val="24"/>
          <w:szCs w:val="24"/>
        </w:rPr>
        <w:t>spinothalamic</w:t>
      </w:r>
      <w:proofErr w:type="spellEnd"/>
      <w:r w:rsidR="00A41835" w:rsidRPr="00AB5C50">
        <w:rPr>
          <w:rFonts w:ascii="Times New Roman" w:hAnsi="Times New Roman" w:cs="Times New Roman"/>
          <w:sz w:val="24"/>
          <w:szCs w:val="24"/>
        </w:rPr>
        <w:t xml:space="preserve"> tract, and ultimately relay to the VPM of the thalamus, where they will project to regions of the cerebral cortex, most prominently the somatosensory cortex</w:t>
      </w:r>
      <w:r w:rsidR="00A55B59" w:rsidRPr="00AB5C50">
        <w:rPr>
          <w:rFonts w:ascii="Times New Roman" w:hAnsi="Times New Roman" w:cs="Times New Roman"/>
          <w:sz w:val="24"/>
          <w:szCs w:val="24"/>
        </w:rPr>
        <w:t xml:space="preserve"> </w:t>
      </w:r>
      <w:r w:rsidR="00DD25E3" w:rsidRPr="00AB5C50">
        <w:rPr>
          <w:rFonts w:ascii="Times New Roman" w:hAnsi="Times New Roman" w:cs="Times New Roman"/>
          <w:sz w:val="24"/>
          <w:szCs w:val="24"/>
          <w:vertAlign w:val="superscript"/>
        </w:rPr>
        <w:t>[6</w:t>
      </w:r>
      <w:r w:rsidR="00A55B59" w:rsidRPr="00AB5C50">
        <w:rPr>
          <w:rFonts w:ascii="Times New Roman" w:hAnsi="Times New Roman" w:cs="Times New Roman"/>
          <w:sz w:val="24"/>
          <w:szCs w:val="24"/>
          <w:vertAlign w:val="superscript"/>
        </w:rPr>
        <w:t>]</w:t>
      </w:r>
      <w:r w:rsidR="00DD25E3" w:rsidRPr="00AB5C50">
        <w:rPr>
          <w:rFonts w:ascii="Times New Roman" w:hAnsi="Times New Roman" w:cs="Times New Roman"/>
          <w:sz w:val="24"/>
          <w:szCs w:val="24"/>
          <w:vertAlign w:val="superscript"/>
        </w:rPr>
        <w:t xml:space="preserve"> [8</w:t>
      </w:r>
      <w:r w:rsidR="00A55B59" w:rsidRPr="00AB5C50">
        <w:rPr>
          <w:rFonts w:ascii="Times New Roman" w:hAnsi="Times New Roman" w:cs="Times New Roman"/>
          <w:sz w:val="24"/>
          <w:szCs w:val="24"/>
          <w:vertAlign w:val="superscript"/>
        </w:rPr>
        <w:t>]</w:t>
      </w:r>
      <w:r w:rsidR="00A41835" w:rsidRPr="00AB5C50">
        <w:rPr>
          <w:rFonts w:ascii="Times New Roman" w:hAnsi="Times New Roman" w:cs="Times New Roman"/>
          <w:sz w:val="24"/>
          <w:szCs w:val="24"/>
        </w:rPr>
        <w:t xml:space="preserve">.   </w:t>
      </w:r>
    </w:p>
    <w:p w14:paraId="201DD778" w14:textId="77777777" w:rsidR="00A41835" w:rsidRPr="00AB5C50" w:rsidRDefault="00A41835" w:rsidP="00AA12C2">
      <w:pPr>
        <w:spacing w:line="480" w:lineRule="auto"/>
        <w:ind w:firstLine="720"/>
        <w:rPr>
          <w:rFonts w:ascii="Times New Roman" w:hAnsi="Times New Roman" w:cs="Times New Roman"/>
          <w:sz w:val="24"/>
          <w:szCs w:val="24"/>
        </w:rPr>
      </w:pPr>
      <w:r w:rsidRPr="00AB5C50">
        <w:rPr>
          <w:rFonts w:ascii="Times New Roman" w:hAnsi="Times New Roman" w:cs="Times New Roman"/>
          <w:sz w:val="24"/>
          <w:szCs w:val="24"/>
        </w:rPr>
        <w:t xml:space="preserve">In summary, the Trigeminal Nerve projects to many diffuse regions within the central nervous system, which, in a manner similar to VNS, may inhibit epileptic foci by causing transient increases in firing rate. This keeps the neurons from achieving synchronous activity. </w:t>
      </w:r>
    </w:p>
    <w:p w14:paraId="33DFD875" w14:textId="77777777" w:rsidR="00B45EA4" w:rsidRPr="00AB5C50" w:rsidRDefault="00933B19" w:rsidP="00933B19">
      <w:pPr>
        <w:jc w:val="center"/>
        <w:rPr>
          <w:rFonts w:ascii="Times New Roman" w:hAnsi="Times New Roman" w:cs="Times New Roman"/>
          <w:sz w:val="24"/>
          <w:szCs w:val="24"/>
        </w:rPr>
      </w:pPr>
      <w:r w:rsidRPr="00AB5C50">
        <w:rPr>
          <w:rFonts w:ascii="Times New Roman" w:hAnsi="Times New Roman" w:cs="Times New Roman"/>
          <w:noProof/>
          <w:sz w:val="24"/>
          <w:szCs w:val="24"/>
        </w:rPr>
        <w:drawing>
          <wp:inline distT="0" distB="0" distL="0" distR="0" wp14:anchorId="5A353212" wp14:editId="45CED4CA">
            <wp:extent cx="4933950" cy="14127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33950" cy="1412712"/>
                    </a:xfrm>
                    <a:prstGeom prst="rect">
                      <a:avLst/>
                    </a:prstGeom>
                  </pic:spPr>
                </pic:pic>
              </a:graphicData>
            </a:graphic>
          </wp:inline>
        </w:drawing>
      </w:r>
    </w:p>
    <w:p w14:paraId="2D7FCD62" w14:textId="77777777" w:rsidR="00B45EA4" w:rsidRPr="00AB5C50" w:rsidRDefault="00933B19" w:rsidP="00933B19">
      <w:pPr>
        <w:spacing w:line="480" w:lineRule="auto"/>
        <w:jc w:val="center"/>
        <w:rPr>
          <w:rFonts w:ascii="Times New Roman" w:hAnsi="Times New Roman" w:cs="Times New Roman"/>
          <w:sz w:val="24"/>
          <w:szCs w:val="24"/>
        </w:rPr>
      </w:pPr>
      <w:r w:rsidRPr="00AB5C50">
        <w:rPr>
          <w:rFonts w:ascii="Times New Roman" w:hAnsi="Times New Roman" w:cs="Times New Roman"/>
          <w:i/>
          <w:sz w:val="24"/>
          <w:szCs w:val="24"/>
        </w:rPr>
        <w:t>Figure 2. Simplified Model of Trigeminal Nerve Projections</w:t>
      </w:r>
    </w:p>
    <w:p w14:paraId="1AF6EA04" w14:textId="77777777" w:rsidR="00B45EA4" w:rsidRPr="00AB5C50" w:rsidRDefault="00B45EA4">
      <w:pPr>
        <w:rPr>
          <w:rFonts w:ascii="Times New Roman" w:hAnsi="Times New Roman" w:cs="Times New Roman"/>
          <w:sz w:val="24"/>
          <w:szCs w:val="24"/>
        </w:rPr>
      </w:pPr>
    </w:p>
    <w:p w14:paraId="0D7C64E3" w14:textId="77777777" w:rsidR="00B45EA4" w:rsidRPr="00AB5C50" w:rsidRDefault="00AB5C50" w:rsidP="00AB5C50">
      <w:pPr>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044AE5B1" w14:textId="77777777" w:rsidR="006452A5" w:rsidRDefault="00933B19" w:rsidP="006452A5">
      <w:pPr>
        <w:rPr>
          <w:rFonts w:ascii="Times New Roman" w:hAnsi="Times New Roman" w:cs="Times New Roman"/>
          <w:b/>
          <w:sz w:val="24"/>
          <w:szCs w:val="24"/>
          <w:u w:val="single"/>
        </w:rPr>
      </w:pPr>
      <w:r w:rsidRPr="00AB5C50">
        <w:rPr>
          <w:rFonts w:ascii="Times New Roman" w:hAnsi="Times New Roman" w:cs="Times New Roman"/>
          <w:b/>
          <w:sz w:val="24"/>
          <w:szCs w:val="24"/>
          <w:u w:val="single"/>
        </w:rPr>
        <w:t>Computational Model</w:t>
      </w:r>
    </w:p>
    <w:p w14:paraId="72DD6DB4" w14:textId="485A63C5" w:rsidR="00DD25E3" w:rsidRPr="006452A5" w:rsidRDefault="00C00FD1" w:rsidP="000342DF">
      <w:pPr>
        <w:ind w:hanging="450"/>
        <w:rPr>
          <w:rFonts w:ascii="Times New Roman" w:hAnsi="Times New Roman" w:cs="Times New Roman"/>
          <w:b/>
          <w:sz w:val="24"/>
          <w:szCs w:val="24"/>
          <w:u w:val="single"/>
        </w:rPr>
      </w:pPr>
      <w:r w:rsidRPr="00AB5C50">
        <w:rPr>
          <w:rFonts w:ascii="Times New Roman" w:hAnsi="Times New Roman" w:cs="Times New Roman"/>
          <w:sz w:val="24"/>
          <w:szCs w:val="24"/>
        </w:rPr>
        <w:t xml:space="preserve">[1] </w:t>
      </w:r>
      <w:r w:rsidR="00DD25E3" w:rsidRPr="00AB5C50">
        <w:rPr>
          <w:rFonts w:ascii="Times New Roman" w:eastAsia="Times New Roman" w:hAnsi="Times New Roman" w:cs="Times New Roman"/>
          <w:color w:val="222222"/>
          <w:sz w:val="24"/>
          <w:szCs w:val="24"/>
          <w:shd w:val="clear" w:color="auto" w:fill="FFFFFF"/>
        </w:rPr>
        <w:t xml:space="preserve">Sunaga, Takahiro et al. “Measurement of the Electrical Properties of Human Skin and the Variation among Subjects with Certain Skin Conditions.” </w:t>
      </w:r>
      <w:r w:rsidR="00DD25E3" w:rsidRPr="00AB5C50">
        <w:rPr>
          <w:rFonts w:ascii="Times New Roman" w:eastAsia="Times New Roman" w:hAnsi="Times New Roman" w:cs="Times New Roman"/>
          <w:i/>
          <w:iCs/>
          <w:color w:val="222222"/>
          <w:sz w:val="24"/>
          <w:szCs w:val="24"/>
          <w:shd w:val="clear" w:color="auto" w:fill="FFFFFF"/>
        </w:rPr>
        <w:t>Physics in Medicine and Biology</w:t>
      </w:r>
      <w:r w:rsidR="00DD25E3" w:rsidRPr="00AB5C50">
        <w:rPr>
          <w:rFonts w:ascii="Times New Roman" w:eastAsia="Times New Roman" w:hAnsi="Times New Roman" w:cs="Times New Roman"/>
          <w:color w:val="222222"/>
          <w:sz w:val="24"/>
          <w:szCs w:val="24"/>
          <w:shd w:val="clear" w:color="auto" w:fill="FFFFFF"/>
        </w:rPr>
        <w:t xml:space="preserve"> 47.1 (2002): N11. Web. 6 Nov. 2014.</w:t>
      </w:r>
    </w:p>
    <w:p w14:paraId="22D08C98" w14:textId="77777777" w:rsidR="006452A5" w:rsidRDefault="006452A5" w:rsidP="006452A5">
      <w:pPr>
        <w:contextualSpacing/>
        <w:rPr>
          <w:rFonts w:ascii="Times New Roman" w:hAnsi="Times New Roman" w:cs="Times New Roman"/>
          <w:sz w:val="24"/>
          <w:szCs w:val="24"/>
        </w:rPr>
      </w:pPr>
    </w:p>
    <w:p w14:paraId="33C681CF" w14:textId="39CDAF72" w:rsidR="00B45EA4" w:rsidRPr="00AB5C50" w:rsidRDefault="00C00FD1" w:rsidP="000342DF">
      <w:pPr>
        <w:ind w:hanging="450"/>
        <w:contextualSpacing/>
        <w:rPr>
          <w:rFonts w:ascii="Times New Roman" w:hAnsi="Times New Roman" w:cs="Times New Roman"/>
          <w:sz w:val="24"/>
          <w:szCs w:val="24"/>
        </w:rPr>
      </w:pPr>
      <w:r w:rsidRPr="00AB5C50">
        <w:rPr>
          <w:rFonts w:ascii="Times New Roman" w:hAnsi="Times New Roman" w:cs="Times New Roman"/>
          <w:sz w:val="24"/>
          <w:szCs w:val="24"/>
        </w:rPr>
        <w:t xml:space="preserve">[2] </w:t>
      </w:r>
      <w:proofErr w:type="spellStart"/>
      <w:r w:rsidR="002915FD" w:rsidRPr="00AB5C50">
        <w:rPr>
          <w:rFonts w:ascii="Times New Roman" w:eastAsia="Verdana" w:hAnsi="Times New Roman" w:cs="Times New Roman"/>
          <w:color w:val="222222"/>
          <w:sz w:val="24"/>
          <w:szCs w:val="24"/>
          <w:highlight w:val="white"/>
        </w:rPr>
        <w:t>Pennisi</w:t>
      </w:r>
      <w:proofErr w:type="spellEnd"/>
      <w:r w:rsidR="002915FD" w:rsidRPr="00AB5C50">
        <w:rPr>
          <w:rFonts w:ascii="Times New Roman" w:eastAsia="Verdana" w:hAnsi="Times New Roman" w:cs="Times New Roman"/>
          <w:color w:val="222222"/>
          <w:sz w:val="24"/>
          <w:szCs w:val="24"/>
          <w:highlight w:val="white"/>
        </w:rPr>
        <w:t>, E. et al. “</w:t>
      </w:r>
      <w:proofErr w:type="spellStart"/>
      <w:r w:rsidR="002915FD" w:rsidRPr="00AB5C50">
        <w:rPr>
          <w:rFonts w:ascii="Times New Roman" w:eastAsia="Verdana" w:hAnsi="Times New Roman" w:cs="Times New Roman"/>
          <w:color w:val="222222"/>
          <w:sz w:val="24"/>
          <w:szCs w:val="24"/>
          <w:highlight w:val="white"/>
        </w:rPr>
        <w:t>Histometric</w:t>
      </w:r>
      <w:proofErr w:type="spellEnd"/>
      <w:r w:rsidR="002915FD" w:rsidRPr="00AB5C50">
        <w:rPr>
          <w:rFonts w:ascii="Times New Roman" w:eastAsia="Verdana" w:hAnsi="Times New Roman" w:cs="Times New Roman"/>
          <w:color w:val="222222"/>
          <w:sz w:val="24"/>
          <w:szCs w:val="24"/>
          <w:highlight w:val="white"/>
        </w:rPr>
        <w:t xml:space="preserve"> Study of Myelinated Fibers in the Human Trigeminal Nerve.” </w:t>
      </w:r>
      <w:proofErr w:type="gramStart"/>
      <w:r w:rsidR="002915FD" w:rsidRPr="00AB5C50">
        <w:rPr>
          <w:rFonts w:ascii="Times New Roman" w:eastAsia="Verdana" w:hAnsi="Times New Roman" w:cs="Times New Roman"/>
          <w:i/>
          <w:color w:val="222222"/>
          <w:sz w:val="24"/>
          <w:szCs w:val="24"/>
          <w:highlight w:val="white"/>
        </w:rPr>
        <w:t xml:space="preserve">Journal of the Neurological Sciences </w:t>
      </w:r>
      <w:r w:rsidR="002915FD" w:rsidRPr="00AB5C50">
        <w:rPr>
          <w:rFonts w:ascii="Times New Roman" w:eastAsia="Verdana" w:hAnsi="Times New Roman" w:cs="Times New Roman"/>
          <w:color w:val="222222"/>
          <w:sz w:val="24"/>
          <w:szCs w:val="24"/>
          <w:highlight w:val="white"/>
        </w:rPr>
        <w:t>105.1 (1991): 22–28.</w:t>
      </w:r>
      <w:proofErr w:type="gramEnd"/>
      <w:r w:rsidR="002915FD" w:rsidRPr="00AB5C50">
        <w:rPr>
          <w:rFonts w:ascii="Times New Roman" w:eastAsia="Verdana" w:hAnsi="Times New Roman" w:cs="Times New Roman"/>
          <w:color w:val="222222"/>
          <w:sz w:val="24"/>
          <w:szCs w:val="24"/>
          <w:highlight w:val="white"/>
        </w:rPr>
        <w:t xml:space="preserve"> Web. 5 Nov. 2014.</w:t>
      </w:r>
    </w:p>
    <w:p w14:paraId="35AE7770" w14:textId="77777777" w:rsidR="006452A5" w:rsidRDefault="006452A5" w:rsidP="006452A5">
      <w:pPr>
        <w:contextualSpacing/>
        <w:rPr>
          <w:rFonts w:ascii="Times New Roman" w:eastAsia="Verdana" w:hAnsi="Times New Roman" w:cs="Times New Roman"/>
          <w:color w:val="222222"/>
          <w:sz w:val="24"/>
          <w:szCs w:val="24"/>
          <w:highlight w:val="white"/>
        </w:rPr>
      </w:pPr>
    </w:p>
    <w:p w14:paraId="616EBFEF" w14:textId="77777777" w:rsidR="00B45EA4" w:rsidRPr="00AB5C50" w:rsidRDefault="00DD25E3" w:rsidP="000342DF">
      <w:pPr>
        <w:ind w:hanging="450"/>
        <w:contextualSpacing/>
        <w:rPr>
          <w:rFonts w:ascii="Times New Roman" w:eastAsia="Verdana" w:hAnsi="Times New Roman" w:cs="Times New Roman"/>
          <w:color w:val="222222"/>
          <w:sz w:val="24"/>
          <w:szCs w:val="24"/>
          <w:highlight w:val="white"/>
        </w:rPr>
      </w:pPr>
      <w:r w:rsidRPr="00AB5C50">
        <w:rPr>
          <w:rFonts w:ascii="Times New Roman" w:eastAsia="Verdana" w:hAnsi="Times New Roman" w:cs="Times New Roman"/>
          <w:color w:val="222222"/>
          <w:sz w:val="24"/>
          <w:szCs w:val="24"/>
          <w:highlight w:val="white"/>
        </w:rPr>
        <w:t>[3</w:t>
      </w:r>
      <w:r w:rsidR="00C00FD1" w:rsidRPr="00AB5C50">
        <w:rPr>
          <w:rFonts w:ascii="Times New Roman" w:eastAsia="Verdana" w:hAnsi="Times New Roman" w:cs="Times New Roman"/>
          <w:color w:val="222222"/>
          <w:sz w:val="24"/>
          <w:szCs w:val="24"/>
          <w:highlight w:val="white"/>
        </w:rPr>
        <w:t xml:space="preserve">] </w:t>
      </w:r>
      <w:r w:rsidR="002915FD" w:rsidRPr="00AB5C50">
        <w:rPr>
          <w:rFonts w:ascii="Times New Roman" w:eastAsia="Verdana" w:hAnsi="Times New Roman" w:cs="Times New Roman"/>
          <w:color w:val="222222"/>
          <w:sz w:val="24"/>
          <w:szCs w:val="24"/>
          <w:highlight w:val="white"/>
        </w:rPr>
        <w:t xml:space="preserve">Ha, Richard Y. et al. “Analysis of Facial Skin Thickness: Defining the Relative Thickness Index. [Miscellaneous Article].” </w:t>
      </w:r>
      <w:proofErr w:type="gramStart"/>
      <w:r w:rsidR="002915FD" w:rsidRPr="00AB5C50">
        <w:rPr>
          <w:rFonts w:ascii="Times New Roman" w:eastAsia="Verdana" w:hAnsi="Times New Roman" w:cs="Times New Roman"/>
          <w:i/>
          <w:color w:val="222222"/>
          <w:sz w:val="24"/>
          <w:szCs w:val="24"/>
          <w:highlight w:val="white"/>
        </w:rPr>
        <w:t>Plastic &amp; Reconstructive Surgery May 2005</w:t>
      </w:r>
      <w:r w:rsidR="002915FD" w:rsidRPr="00AB5C50">
        <w:rPr>
          <w:rFonts w:ascii="Times New Roman" w:eastAsia="Verdana" w:hAnsi="Times New Roman" w:cs="Times New Roman"/>
          <w:color w:val="222222"/>
          <w:sz w:val="24"/>
          <w:szCs w:val="24"/>
          <w:highlight w:val="white"/>
        </w:rPr>
        <w:t xml:space="preserve"> 115.6 (2005): 1769–1773.</w:t>
      </w:r>
      <w:proofErr w:type="gramEnd"/>
      <w:r w:rsidR="002915FD" w:rsidRPr="00AB5C50">
        <w:rPr>
          <w:rFonts w:ascii="Times New Roman" w:eastAsia="Verdana" w:hAnsi="Times New Roman" w:cs="Times New Roman"/>
          <w:color w:val="222222"/>
          <w:sz w:val="24"/>
          <w:szCs w:val="24"/>
          <w:highlight w:val="white"/>
        </w:rPr>
        <w:t xml:space="preserve"> Web. 5 Nov. 2014.</w:t>
      </w:r>
    </w:p>
    <w:p w14:paraId="0128E3D3" w14:textId="77777777" w:rsidR="006452A5" w:rsidRDefault="006452A5" w:rsidP="006452A5">
      <w:pPr>
        <w:contextualSpacing/>
        <w:rPr>
          <w:rFonts w:ascii="Times New Roman" w:eastAsia="Verdana" w:hAnsi="Times New Roman" w:cs="Times New Roman"/>
          <w:color w:val="222222"/>
          <w:sz w:val="24"/>
          <w:szCs w:val="24"/>
          <w:highlight w:val="white"/>
        </w:rPr>
      </w:pPr>
    </w:p>
    <w:p w14:paraId="70C61694" w14:textId="77777777" w:rsidR="00C00FD1" w:rsidRPr="00AB5C50" w:rsidRDefault="00DD25E3" w:rsidP="000342DF">
      <w:pPr>
        <w:ind w:hanging="450"/>
        <w:contextualSpacing/>
        <w:rPr>
          <w:rFonts w:ascii="Times New Roman" w:eastAsia="Verdana" w:hAnsi="Times New Roman" w:cs="Times New Roman"/>
          <w:color w:val="222222"/>
          <w:sz w:val="24"/>
          <w:szCs w:val="24"/>
          <w:highlight w:val="white"/>
        </w:rPr>
      </w:pPr>
      <w:r w:rsidRPr="00AB5C50">
        <w:rPr>
          <w:rFonts w:ascii="Times New Roman" w:eastAsia="Verdana" w:hAnsi="Times New Roman" w:cs="Times New Roman"/>
          <w:color w:val="222222"/>
          <w:sz w:val="24"/>
          <w:szCs w:val="24"/>
          <w:highlight w:val="white"/>
        </w:rPr>
        <w:t xml:space="preserve"> [4</w:t>
      </w:r>
      <w:r w:rsidR="00C00FD1" w:rsidRPr="00AB5C50">
        <w:rPr>
          <w:rFonts w:ascii="Times New Roman" w:eastAsia="Verdana" w:hAnsi="Times New Roman" w:cs="Times New Roman"/>
          <w:color w:val="222222"/>
          <w:sz w:val="24"/>
          <w:szCs w:val="24"/>
          <w:highlight w:val="white"/>
        </w:rPr>
        <w:t xml:space="preserve">] </w:t>
      </w:r>
      <w:proofErr w:type="spellStart"/>
      <w:r w:rsidRPr="00AB5C50">
        <w:rPr>
          <w:rFonts w:ascii="Times New Roman" w:eastAsia="Times New Roman" w:hAnsi="Times New Roman" w:cs="Times New Roman"/>
          <w:color w:val="222222"/>
          <w:sz w:val="24"/>
          <w:szCs w:val="24"/>
          <w:shd w:val="clear" w:color="auto" w:fill="FFFFFF"/>
        </w:rPr>
        <w:t>DeGiorgio</w:t>
      </w:r>
      <w:proofErr w:type="spellEnd"/>
      <w:r w:rsidRPr="00AB5C50">
        <w:rPr>
          <w:rFonts w:ascii="Times New Roman" w:eastAsia="Times New Roman" w:hAnsi="Times New Roman" w:cs="Times New Roman"/>
          <w:color w:val="222222"/>
          <w:sz w:val="24"/>
          <w:szCs w:val="24"/>
          <w:shd w:val="clear" w:color="auto" w:fill="FFFFFF"/>
        </w:rPr>
        <w:t>, Christopher M. et al. “Pilot Study of Trigeminal Nerve Stimulation (TNS) for Epilepsy: A Proof-of-Concept Trial.”</w:t>
      </w:r>
      <w:proofErr w:type="spellStart"/>
      <w:proofErr w:type="gramStart"/>
      <w:r w:rsidRPr="00AB5C50">
        <w:rPr>
          <w:rFonts w:ascii="Times New Roman" w:eastAsia="Times New Roman" w:hAnsi="Times New Roman" w:cs="Times New Roman"/>
          <w:i/>
          <w:iCs/>
          <w:color w:val="222222"/>
          <w:sz w:val="24"/>
          <w:szCs w:val="24"/>
          <w:shd w:val="clear" w:color="auto" w:fill="FFFFFF"/>
        </w:rPr>
        <w:t>Epilepsia</w:t>
      </w:r>
      <w:proofErr w:type="spellEnd"/>
      <w:r w:rsidRPr="00AB5C50">
        <w:rPr>
          <w:rFonts w:ascii="Times New Roman" w:eastAsia="Times New Roman" w:hAnsi="Times New Roman" w:cs="Times New Roman"/>
          <w:color w:val="222222"/>
          <w:sz w:val="24"/>
          <w:szCs w:val="24"/>
          <w:shd w:val="clear" w:color="auto" w:fill="FFFFFF"/>
        </w:rPr>
        <w:t xml:space="preserve"> 47.7 (2006): 1213–1215.</w:t>
      </w:r>
      <w:proofErr w:type="gramEnd"/>
      <w:r w:rsidRPr="00AB5C50">
        <w:rPr>
          <w:rFonts w:ascii="Times New Roman" w:eastAsia="Times New Roman" w:hAnsi="Times New Roman" w:cs="Times New Roman"/>
          <w:color w:val="222222"/>
          <w:sz w:val="24"/>
          <w:szCs w:val="24"/>
          <w:shd w:val="clear" w:color="auto" w:fill="FFFFFF"/>
        </w:rPr>
        <w:t xml:space="preserve"> Web. 6 Nov. 2014.</w:t>
      </w:r>
    </w:p>
    <w:p w14:paraId="7A5D1509" w14:textId="77777777" w:rsidR="00C00FD1" w:rsidRPr="00AB5C50" w:rsidRDefault="00C00FD1" w:rsidP="00933B19">
      <w:pPr>
        <w:contextualSpacing/>
        <w:rPr>
          <w:rFonts w:ascii="Times New Roman" w:eastAsia="Verdana" w:hAnsi="Times New Roman" w:cs="Times New Roman"/>
          <w:color w:val="222222"/>
          <w:sz w:val="24"/>
          <w:szCs w:val="24"/>
          <w:highlight w:val="white"/>
        </w:rPr>
      </w:pPr>
    </w:p>
    <w:p w14:paraId="5FFD026A" w14:textId="77777777" w:rsidR="00933B19" w:rsidRPr="00AB5C50" w:rsidRDefault="00933B19" w:rsidP="00933B19">
      <w:pPr>
        <w:contextualSpacing/>
        <w:rPr>
          <w:rFonts w:ascii="Times New Roman" w:eastAsia="Verdana" w:hAnsi="Times New Roman" w:cs="Times New Roman"/>
          <w:b/>
          <w:color w:val="222222"/>
          <w:sz w:val="24"/>
          <w:szCs w:val="24"/>
          <w:highlight w:val="white"/>
          <w:u w:val="single"/>
        </w:rPr>
      </w:pPr>
      <w:r w:rsidRPr="00AB5C50">
        <w:rPr>
          <w:rFonts w:ascii="Times New Roman" w:eastAsia="Verdana" w:hAnsi="Times New Roman" w:cs="Times New Roman"/>
          <w:b/>
          <w:color w:val="222222"/>
          <w:sz w:val="24"/>
          <w:szCs w:val="24"/>
          <w:highlight w:val="white"/>
          <w:u w:val="single"/>
        </w:rPr>
        <w:t>Trigeminal Nerve Pathway</w:t>
      </w:r>
    </w:p>
    <w:p w14:paraId="08527800" w14:textId="77777777" w:rsidR="00C00FD1" w:rsidRPr="00AB5C50" w:rsidRDefault="00C00FD1" w:rsidP="00C00FD1">
      <w:pPr>
        <w:spacing w:line="240" w:lineRule="auto"/>
        <w:rPr>
          <w:rFonts w:ascii="Times New Roman" w:eastAsia="Verdana" w:hAnsi="Times New Roman" w:cs="Times New Roman"/>
          <w:color w:val="222222"/>
          <w:sz w:val="24"/>
          <w:szCs w:val="24"/>
        </w:rPr>
      </w:pPr>
    </w:p>
    <w:p w14:paraId="5ED24328" w14:textId="77777777" w:rsidR="00C00FD1" w:rsidRPr="00AB5C50" w:rsidRDefault="00DD25E3" w:rsidP="00C00FD1">
      <w:pPr>
        <w:spacing w:line="240" w:lineRule="auto"/>
        <w:ind w:hanging="480"/>
        <w:rPr>
          <w:rFonts w:ascii="Times New Roman" w:eastAsia="Times New Roman" w:hAnsi="Times New Roman" w:cs="Times New Roman"/>
          <w:color w:val="auto"/>
          <w:sz w:val="24"/>
          <w:szCs w:val="24"/>
        </w:rPr>
      </w:pPr>
      <w:r w:rsidRPr="00AB5C50">
        <w:rPr>
          <w:rFonts w:ascii="Times New Roman" w:eastAsia="Times New Roman" w:hAnsi="Times New Roman" w:cs="Times New Roman"/>
          <w:color w:val="auto"/>
          <w:sz w:val="24"/>
          <w:szCs w:val="24"/>
        </w:rPr>
        <w:t>[5</w:t>
      </w:r>
      <w:r w:rsidR="00C00FD1" w:rsidRPr="00AB5C50">
        <w:rPr>
          <w:rFonts w:ascii="Times New Roman" w:eastAsia="Times New Roman" w:hAnsi="Times New Roman" w:cs="Times New Roman"/>
          <w:color w:val="auto"/>
          <w:sz w:val="24"/>
          <w:szCs w:val="24"/>
        </w:rPr>
        <w:t xml:space="preserve">] </w:t>
      </w:r>
      <w:proofErr w:type="spellStart"/>
      <w:r w:rsidR="00C00FD1" w:rsidRPr="00AB5C50">
        <w:rPr>
          <w:rFonts w:ascii="Times New Roman" w:eastAsia="Times New Roman" w:hAnsi="Times New Roman" w:cs="Times New Roman"/>
          <w:color w:val="auto"/>
          <w:sz w:val="24"/>
          <w:szCs w:val="24"/>
        </w:rPr>
        <w:t>DeGiorgio</w:t>
      </w:r>
      <w:proofErr w:type="spellEnd"/>
      <w:r w:rsidR="00C00FD1" w:rsidRPr="00AB5C50">
        <w:rPr>
          <w:rFonts w:ascii="Times New Roman" w:eastAsia="Times New Roman" w:hAnsi="Times New Roman" w:cs="Times New Roman"/>
          <w:color w:val="auto"/>
          <w:sz w:val="24"/>
          <w:szCs w:val="24"/>
        </w:rPr>
        <w:t xml:space="preserve">, Christopher M., Erika E. </w:t>
      </w:r>
      <w:proofErr w:type="spellStart"/>
      <w:r w:rsidR="00C00FD1" w:rsidRPr="00AB5C50">
        <w:rPr>
          <w:rFonts w:ascii="Times New Roman" w:eastAsia="Times New Roman" w:hAnsi="Times New Roman" w:cs="Times New Roman"/>
          <w:color w:val="auto"/>
          <w:sz w:val="24"/>
          <w:szCs w:val="24"/>
        </w:rPr>
        <w:t>Fanselow</w:t>
      </w:r>
      <w:proofErr w:type="spellEnd"/>
      <w:r w:rsidR="00C00FD1" w:rsidRPr="00AB5C50">
        <w:rPr>
          <w:rFonts w:ascii="Times New Roman" w:eastAsia="Times New Roman" w:hAnsi="Times New Roman" w:cs="Times New Roman"/>
          <w:color w:val="auto"/>
          <w:sz w:val="24"/>
          <w:szCs w:val="24"/>
        </w:rPr>
        <w:t>, Lara M. Schrader, and Ian A.</w:t>
      </w:r>
      <w:bookmarkStart w:id="0" w:name="_GoBack"/>
      <w:bookmarkEnd w:id="0"/>
      <w:r w:rsidR="00C00FD1" w:rsidRPr="00AB5C50">
        <w:rPr>
          <w:rFonts w:ascii="Times New Roman" w:eastAsia="Times New Roman" w:hAnsi="Times New Roman" w:cs="Times New Roman"/>
          <w:color w:val="auto"/>
          <w:sz w:val="24"/>
          <w:szCs w:val="24"/>
        </w:rPr>
        <w:t xml:space="preserve"> Cook. “Trigeminal Nerve Stimulation: Seminal Animal and Human Studies for Epilepsy and Depression.” </w:t>
      </w:r>
      <w:r w:rsidR="00C00FD1" w:rsidRPr="00AB5C50">
        <w:rPr>
          <w:rFonts w:ascii="Times New Roman" w:eastAsia="Times New Roman" w:hAnsi="Times New Roman" w:cs="Times New Roman"/>
          <w:i/>
          <w:iCs/>
          <w:color w:val="auto"/>
          <w:sz w:val="24"/>
          <w:szCs w:val="24"/>
        </w:rPr>
        <w:t>Neurosurgery Clinics of North America</w:t>
      </w:r>
      <w:r w:rsidR="00C00FD1" w:rsidRPr="00AB5C50">
        <w:rPr>
          <w:rFonts w:ascii="Times New Roman" w:eastAsia="Times New Roman" w:hAnsi="Times New Roman" w:cs="Times New Roman"/>
          <w:color w:val="auto"/>
          <w:sz w:val="24"/>
          <w:szCs w:val="24"/>
        </w:rPr>
        <w:t xml:space="preserve">, Epilepsy Surgery: The Emerging Field of </w:t>
      </w:r>
      <w:proofErr w:type="spellStart"/>
      <w:r w:rsidR="00C00FD1" w:rsidRPr="00AB5C50">
        <w:rPr>
          <w:rFonts w:ascii="Times New Roman" w:eastAsia="Times New Roman" w:hAnsi="Times New Roman" w:cs="Times New Roman"/>
          <w:color w:val="auto"/>
          <w:sz w:val="24"/>
          <w:szCs w:val="24"/>
        </w:rPr>
        <w:t>Neuromodulation</w:t>
      </w:r>
      <w:proofErr w:type="spellEnd"/>
      <w:r w:rsidR="00C00FD1" w:rsidRPr="00AB5C50">
        <w:rPr>
          <w:rFonts w:ascii="Times New Roman" w:eastAsia="Times New Roman" w:hAnsi="Times New Roman" w:cs="Times New Roman"/>
          <w:color w:val="auto"/>
          <w:sz w:val="24"/>
          <w:szCs w:val="24"/>
        </w:rPr>
        <w:t xml:space="preserve">, 22, no. 4 (October 2011): 449–56. </w:t>
      </w:r>
      <w:proofErr w:type="gramStart"/>
      <w:r w:rsidR="00C00FD1" w:rsidRPr="00AB5C50">
        <w:rPr>
          <w:rFonts w:ascii="Times New Roman" w:eastAsia="Times New Roman" w:hAnsi="Times New Roman" w:cs="Times New Roman"/>
          <w:color w:val="auto"/>
          <w:sz w:val="24"/>
          <w:szCs w:val="24"/>
        </w:rPr>
        <w:t>doi:10.1016</w:t>
      </w:r>
      <w:proofErr w:type="gramEnd"/>
      <w:r w:rsidR="00C00FD1" w:rsidRPr="00AB5C50">
        <w:rPr>
          <w:rFonts w:ascii="Times New Roman" w:eastAsia="Times New Roman" w:hAnsi="Times New Roman" w:cs="Times New Roman"/>
          <w:color w:val="auto"/>
          <w:sz w:val="24"/>
          <w:szCs w:val="24"/>
        </w:rPr>
        <w:t>/j.nec.2011.07.001.</w:t>
      </w:r>
    </w:p>
    <w:p w14:paraId="43674759" w14:textId="77777777" w:rsidR="00C00FD1" w:rsidRPr="00AB5C50" w:rsidRDefault="00C00FD1" w:rsidP="00C00FD1">
      <w:pPr>
        <w:spacing w:line="240" w:lineRule="auto"/>
        <w:ind w:hanging="480"/>
        <w:rPr>
          <w:rFonts w:ascii="Times New Roman" w:eastAsia="Times New Roman" w:hAnsi="Times New Roman" w:cs="Times New Roman"/>
          <w:color w:val="auto"/>
          <w:sz w:val="24"/>
          <w:szCs w:val="24"/>
        </w:rPr>
      </w:pPr>
    </w:p>
    <w:p w14:paraId="6C28F7CC" w14:textId="77777777" w:rsidR="00C00FD1" w:rsidRPr="00AB5C50" w:rsidRDefault="00DD25E3" w:rsidP="00C00FD1">
      <w:pPr>
        <w:spacing w:line="240" w:lineRule="auto"/>
        <w:ind w:hanging="480"/>
        <w:rPr>
          <w:rFonts w:ascii="Times New Roman" w:eastAsia="Times New Roman" w:hAnsi="Times New Roman" w:cs="Times New Roman"/>
          <w:color w:val="auto"/>
          <w:sz w:val="24"/>
          <w:szCs w:val="24"/>
        </w:rPr>
      </w:pPr>
      <w:r w:rsidRPr="00AB5C50">
        <w:rPr>
          <w:rFonts w:ascii="Times New Roman" w:eastAsia="Times New Roman" w:hAnsi="Times New Roman" w:cs="Times New Roman"/>
          <w:color w:val="auto"/>
          <w:sz w:val="24"/>
          <w:szCs w:val="24"/>
        </w:rPr>
        <w:t>[6</w:t>
      </w:r>
      <w:r w:rsidR="00C00FD1" w:rsidRPr="00AB5C50">
        <w:rPr>
          <w:rFonts w:ascii="Times New Roman" w:eastAsia="Times New Roman" w:hAnsi="Times New Roman" w:cs="Times New Roman"/>
          <w:color w:val="auto"/>
          <w:sz w:val="24"/>
          <w:szCs w:val="24"/>
        </w:rPr>
        <w:t xml:space="preserve">] King, Michael S. “Anatomy of the Rostral Nucleus of the Solitary Tract.” In </w:t>
      </w:r>
      <w:r w:rsidR="00C00FD1" w:rsidRPr="00AB5C50">
        <w:rPr>
          <w:rFonts w:ascii="Times New Roman" w:eastAsia="Times New Roman" w:hAnsi="Times New Roman" w:cs="Times New Roman"/>
          <w:i/>
          <w:iCs/>
          <w:color w:val="auto"/>
          <w:sz w:val="24"/>
          <w:szCs w:val="24"/>
        </w:rPr>
        <w:t>The Role of the Nucleus of the Solitary Tract in Gustatory Processing</w:t>
      </w:r>
      <w:r w:rsidR="00C00FD1" w:rsidRPr="00AB5C50">
        <w:rPr>
          <w:rFonts w:ascii="Times New Roman" w:eastAsia="Times New Roman" w:hAnsi="Times New Roman" w:cs="Times New Roman"/>
          <w:color w:val="auto"/>
          <w:sz w:val="24"/>
          <w:szCs w:val="24"/>
        </w:rPr>
        <w:t xml:space="preserve">, edited by Robert M. Bradley. </w:t>
      </w:r>
      <w:proofErr w:type="gramStart"/>
      <w:r w:rsidR="00C00FD1" w:rsidRPr="00AB5C50">
        <w:rPr>
          <w:rFonts w:ascii="Times New Roman" w:eastAsia="Times New Roman" w:hAnsi="Times New Roman" w:cs="Times New Roman"/>
          <w:color w:val="auto"/>
          <w:sz w:val="24"/>
          <w:szCs w:val="24"/>
        </w:rPr>
        <w:t>Frontiers in Neuroscience.</w:t>
      </w:r>
      <w:proofErr w:type="gramEnd"/>
      <w:r w:rsidR="00C00FD1" w:rsidRPr="00AB5C50">
        <w:rPr>
          <w:rFonts w:ascii="Times New Roman" w:eastAsia="Times New Roman" w:hAnsi="Times New Roman" w:cs="Times New Roman"/>
          <w:color w:val="auto"/>
          <w:sz w:val="24"/>
          <w:szCs w:val="24"/>
        </w:rPr>
        <w:t xml:space="preserve"> Boca Raton (FL): CRC Press, 2007. </w:t>
      </w:r>
      <w:hyperlink r:id="rId10" w:history="1">
        <w:r w:rsidR="00C00FD1" w:rsidRPr="00AB5C50">
          <w:rPr>
            <w:rStyle w:val="Hyperlink"/>
            <w:rFonts w:ascii="Times New Roman" w:eastAsia="Times New Roman" w:hAnsi="Times New Roman" w:cs="Times New Roman"/>
            <w:sz w:val="24"/>
            <w:szCs w:val="24"/>
          </w:rPr>
          <w:t>http://www.ncbi.nlm.nih.gov/books/NBK2541/</w:t>
        </w:r>
      </w:hyperlink>
      <w:r w:rsidR="00C00FD1" w:rsidRPr="00AB5C50">
        <w:rPr>
          <w:rFonts w:ascii="Times New Roman" w:eastAsia="Times New Roman" w:hAnsi="Times New Roman" w:cs="Times New Roman"/>
          <w:color w:val="auto"/>
          <w:sz w:val="24"/>
          <w:szCs w:val="24"/>
        </w:rPr>
        <w:t>.</w:t>
      </w:r>
    </w:p>
    <w:p w14:paraId="7AB73E79" w14:textId="77777777" w:rsidR="00C00FD1" w:rsidRPr="00AB5C50" w:rsidRDefault="00C00FD1" w:rsidP="00C00FD1">
      <w:pPr>
        <w:spacing w:line="240" w:lineRule="auto"/>
        <w:ind w:hanging="480"/>
        <w:rPr>
          <w:rFonts w:ascii="Times New Roman" w:eastAsia="Times New Roman" w:hAnsi="Times New Roman" w:cs="Times New Roman"/>
          <w:color w:val="auto"/>
          <w:sz w:val="24"/>
          <w:szCs w:val="24"/>
        </w:rPr>
      </w:pPr>
    </w:p>
    <w:p w14:paraId="62E4A16A" w14:textId="77777777" w:rsidR="00C00FD1" w:rsidRPr="00AB5C50" w:rsidRDefault="00DD25E3" w:rsidP="00C00FD1">
      <w:pPr>
        <w:spacing w:line="240" w:lineRule="auto"/>
        <w:ind w:hanging="480"/>
        <w:rPr>
          <w:rFonts w:ascii="Times New Roman" w:eastAsia="Times New Roman" w:hAnsi="Times New Roman" w:cs="Times New Roman"/>
          <w:color w:val="000000" w:themeColor="text1"/>
          <w:sz w:val="24"/>
          <w:szCs w:val="24"/>
        </w:rPr>
      </w:pPr>
      <w:r w:rsidRPr="00AB5C50">
        <w:rPr>
          <w:rFonts w:ascii="Times New Roman" w:eastAsia="Verdana" w:hAnsi="Times New Roman" w:cs="Times New Roman"/>
          <w:color w:val="222222"/>
          <w:sz w:val="24"/>
          <w:szCs w:val="24"/>
        </w:rPr>
        <w:t>[7</w:t>
      </w:r>
      <w:r w:rsidR="00C00FD1" w:rsidRPr="00AB5C50">
        <w:rPr>
          <w:rFonts w:ascii="Times New Roman" w:eastAsia="Verdana" w:hAnsi="Times New Roman" w:cs="Times New Roman"/>
          <w:color w:val="222222"/>
          <w:sz w:val="24"/>
          <w:szCs w:val="24"/>
        </w:rPr>
        <w:t>] "</w:t>
      </w:r>
      <w:r w:rsidR="00C00FD1" w:rsidRPr="00AB5C50">
        <w:rPr>
          <w:rFonts w:ascii="Times New Roman" w:eastAsia="Verdana" w:hAnsi="Times New Roman" w:cs="Times New Roman"/>
          <w:color w:val="000000" w:themeColor="text1"/>
          <w:sz w:val="24"/>
          <w:szCs w:val="24"/>
        </w:rPr>
        <w:t xml:space="preserve">Medical Neurosciences." Medical Neurosciences. UW Madison, </w:t>
      </w:r>
      <w:proofErr w:type="spellStart"/>
      <w:r w:rsidR="00C00FD1" w:rsidRPr="00AB5C50">
        <w:rPr>
          <w:rFonts w:ascii="Times New Roman" w:eastAsia="Verdana" w:hAnsi="Times New Roman" w:cs="Times New Roman"/>
          <w:color w:val="000000" w:themeColor="text1"/>
          <w:sz w:val="24"/>
          <w:szCs w:val="24"/>
        </w:rPr>
        <w:t>n.d.</w:t>
      </w:r>
      <w:proofErr w:type="spellEnd"/>
      <w:r w:rsidR="00C00FD1" w:rsidRPr="00AB5C50">
        <w:rPr>
          <w:rFonts w:ascii="Times New Roman" w:eastAsia="Verdana" w:hAnsi="Times New Roman" w:cs="Times New Roman"/>
          <w:color w:val="000000" w:themeColor="text1"/>
          <w:sz w:val="24"/>
          <w:szCs w:val="24"/>
        </w:rPr>
        <w:t xml:space="preserve"> Web. 06 Nov. 2014. </w:t>
      </w:r>
    </w:p>
    <w:p w14:paraId="78114A47" w14:textId="77777777" w:rsidR="00C00FD1" w:rsidRPr="00AB5C50" w:rsidRDefault="00C00FD1" w:rsidP="00C00FD1">
      <w:pPr>
        <w:ind w:firstLine="720"/>
        <w:contextualSpacing/>
        <w:rPr>
          <w:rFonts w:ascii="Times New Roman" w:eastAsia="Verdana" w:hAnsi="Times New Roman" w:cs="Times New Roman"/>
          <w:color w:val="000000" w:themeColor="text1"/>
          <w:sz w:val="24"/>
          <w:szCs w:val="24"/>
        </w:rPr>
      </w:pPr>
      <w:r w:rsidRPr="00AB5C50">
        <w:rPr>
          <w:rFonts w:ascii="Times New Roman" w:eastAsia="Verdana" w:hAnsi="Times New Roman" w:cs="Times New Roman"/>
          <w:color w:val="000000" w:themeColor="text1"/>
          <w:sz w:val="24"/>
          <w:szCs w:val="24"/>
        </w:rPr>
        <w:t>&lt;http://www.neuroanatomy.wisc.edu/virtualbrain/BrainStem/03CNV.html&gt;.</w:t>
      </w:r>
    </w:p>
    <w:p w14:paraId="4A5B7FC7" w14:textId="77777777" w:rsidR="00C00FD1" w:rsidRPr="00AB5C50" w:rsidRDefault="00C00FD1" w:rsidP="00C00FD1">
      <w:pPr>
        <w:spacing w:line="240" w:lineRule="auto"/>
        <w:rPr>
          <w:rFonts w:ascii="Times New Roman" w:eastAsia="Times New Roman" w:hAnsi="Times New Roman" w:cs="Times New Roman"/>
          <w:color w:val="auto"/>
          <w:sz w:val="24"/>
          <w:szCs w:val="24"/>
        </w:rPr>
      </w:pPr>
    </w:p>
    <w:p w14:paraId="3341C40B" w14:textId="77777777" w:rsidR="00C00FD1" w:rsidRPr="00AB5C50" w:rsidRDefault="00DD25E3" w:rsidP="00C00FD1">
      <w:pPr>
        <w:spacing w:line="240" w:lineRule="auto"/>
        <w:ind w:hanging="480"/>
        <w:rPr>
          <w:rFonts w:ascii="Times New Roman" w:eastAsia="Times New Roman" w:hAnsi="Times New Roman" w:cs="Times New Roman"/>
          <w:color w:val="auto"/>
          <w:sz w:val="24"/>
          <w:szCs w:val="24"/>
        </w:rPr>
      </w:pPr>
      <w:r w:rsidRPr="00AB5C50">
        <w:rPr>
          <w:rFonts w:ascii="Times New Roman" w:hAnsi="Times New Roman" w:cs="Times New Roman"/>
          <w:sz w:val="24"/>
          <w:szCs w:val="24"/>
          <w:shd w:val="clear" w:color="auto" w:fill="FFFFFF"/>
        </w:rPr>
        <w:t>[8</w:t>
      </w:r>
      <w:r w:rsidR="00C00FD1" w:rsidRPr="00AB5C50">
        <w:rPr>
          <w:rFonts w:ascii="Times New Roman" w:hAnsi="Times New Roman" w:cs="Times New Roman"/>
          <w:sz w:val="24"/>
          <w:szCs w:val="24"/>
          <w:shd w:val="clear" w:color="auto" w:fill="FFFFFF"/>
        </w:rPr>
        <w:t xml:space="preserve">] </w:t>
      </w:r>
      <w:proofErr w:type="spellStart"/>
      <w:r w:rsidR="00C00FD1" w:rsidRPr="00AB5C50">
        <w:rPr>
          <w:rFonts w:ascii="Times New Roman" w:hAnsi="Times New Roman" w:cs="Times New Roman"/>
          <w:sz w:val="24"/>
          <w:szCs w:val="24"/>
          <w:shd w:val="clear" w:color="auto" w:fill="FFFFFF"/>
        </w:rPr>
        <w:t>Patestas</w:t>
      </w:r>
      <w:proofErr w:type="spellEnd"/>
      <w:r w:rsidR="00C00FD1" w:rsidRPr="00AB5C50">
        <w:rPr>
          <w:rFonts w:ascii="Times New Roman" w:hAnsi="Times New Roman" w:cs="Times New Roman"/>
          <w:sz w:val="24"/>
          <w:szCs w:val="24"/>
          <w:shd w:val="clear" w:color="auto" w:fill="FFFFFF"/>
        </w:rPr>
        <w:t>, Maria A., and Leslie P. Gartner. "Cranial Nerves."</w:t>
      </w:r>
      <w:r w:rsidR="00C00FD1" w:rsidRPr="00AB5C50">
        <w:rPr>
          <w:rStyle w:val="apple-converted-space"/>
          <w:rFonts w:ascii="Times New Roman" w:hAnsi="Times New Roman" w:cs="Times New Roman"/>
          <w:sz w:val="24"/>
          <w:szCs w:val="24"/>
          <w:shd w:val="clear" w:color="auto" w:fill="FFFFFF"/>
        </w:rPr>
        <w:t> </w:t>
      </w:r>
      <w:r w:rsidR="00C00FD1" w:rsidRPr="00AB5C50">
        <w:rPr>
          <w:rFonts w:ascii="Times New Roman" w:hAnsi="Times New Roman" w:cs="Times New Roman"/>
          <w:i/>
          <w:iCs/>
          <w:sz w:val="24"/>
          <w:szCs w:val="24"/>
          <w:shd w:val="clear" w:color="auto" w:fill="FFFFFF"/>
        </w:rPr>
        <w:t>A Textbook of Neuroanatomy</w:t>
      </w:r>
      <w:r w:rsidR="00C00FD1" w:rsidRPr="00AB5C50">
        <w:rPr>
          <w:rStyle w:val="apple-converted-space"/>
          <w:rFonts w:ascii="Times New Roman" w:hAnsi="Times New Roman" w:cs="Times New Roman"/>
          <w:sz w:val="24"/>
          <w:szCs w:val="24"/>
          <w:shd w:val="clear" w:color="auto" w:fill="FFFFFF"/>
        </w:rPr>
        <w:t> </w:t>
      </w:r>
      <w:r w:rsidR="00C00FD1" w:rsidRPr="00AB5C50">
        <w:rPr>
          <w:rFonts w:ascii="Times New Roman" w:hAnsi="Times New Roman" w:cs="Times New Roman"/>
          <w:sz w:val="24"/>
          <w:szCs w:val="24"/>
          <w:shd w:val="clear" w:color="auto" w:fill="FFFFFF"/>
        </w:rPr>
        <w:t>(2005): 992.</w:t>
      </w:r>
      <w:r w:rsidR="00C00FD1" w:rsidRPr="00AB5C50">
        <w:rPr>
          <w:rStyle w:val="apple-converted-space"/>
          <w:rFonts w:ascii="Times New Roman" w:hAnsi="Times New Roman" w:cs="Times New Roman"/>
          <w:sz w:val="24"/>
          <w:szCs w:val="24"/>
          <w:shd w:val="clear" w:color="auto" w:fill="FFFFFF"/>
        </w:rPr>
        <w:t> </w:t>
      </w:r>
      <w:proofErr w:type="gramStart"/>
      <w:r w:rsidR="00C00FD1" w:rsidRPr="00AB5C50">
        <w:rPr>
          <w:rFonts w:ascii="Times New Roman" w:hAnsi="Times New Roman" w:cs="Times New Roman"/>
          <w:i/>
          <w:iCs/>
          <w:sz w:val="24"/>
          <w:szCs w:val="24"/>
          <w:shd w:val="clear" w:color="auto" w:fill="FFFFFF"/>
        </w:rPr>
        <w:t>A Textbook of Neuroanatomy</w:t>
      </w:r>
      <w:r w:rsidR="00C00FD1" w:rsidRPr="00AB5C50">
        <w:rPr>
          <w:rFonts w:ascii="Times New Roman" w:hAnsi="Times New Roman" w:cs="Times New Roman"/>
          <w:sz w:val="24"/>
          <w:szCs w:val="24"/>
          <w:shd w:val="clear" w:color="auto" w:fill="FFFFFF"/>
        </w:rPr>
        <w:t>.</w:t>
      </w:r>
      <w:proofErr w:type="gramEnd"/>
      <w:r w:rsidR="00C00FD1" w:rsidRPr="00AB5C50">
        <w:rPr>
          <w:rFonts w:ascii="Times New Roman" w:hAnsi="Times New Roman" w:cs="Times New Roman"/>
          <w:sz w:val="24"/>
          <w:szCs w:val="24"/>
          <w:shd w:val="clear" w:color="auto" w:fill="FFFFFF"/>
        </w:rPr>
        <w:t xml:space="preserve"> Blackwell Publishing. Web. 4 Nov. 2014. &lt;http://www.blackwellpublishing.com/patestas/chapters/15.pdf&gt;.</w:t>
      </w:r>
    </w:p>
    <w:p w14:paraId="7D0AB029" w14:textId="77777777" w:rsidR="00C00FD1" w:rsidRPr="00AB5C50" w:rsidRDefault="00C00FD1" w:rsidP="00C00FD1">
      <w:pPr>
        <w:spacing w:line="240" w:lineRule="auto"/>
        <w:ind w:hanging="480"/>
        <w:rPr>
          <w:rFonts w:ascii="Times New Roman" w:eastAsia="Times New Roman" w:hAnsi="Times New Roman" w:cs="Times New Roman"/>
          <w:color w:val="auto"/>
          <w:sz w:val="24"/>
          <w:szCs w:val="24"/>
        </w:rPr>
      </w:pPr>
    </w:p>
    <w:p w14:paraId="1E1510C1" w14:textId="77777777" w:rsidR="00C00FD1" w:rsidRPr="00AB5C50" w:rsidRDefault="00AB5C50" w:rsidP="00C00FD1">
      <w:pPr>
        <w:spacing w:line="240" w:lineRule="auto"/>
        <w:ind w:hanging="480"/>
        <w:rPr>
          <w:rFonts w:ascii="Times New Roman" w:eastAsia="Times New Roman" w:hAnsi="Times New Roman" w:cs="Times New Roman"/>
          <w:color w:val="auto"/>
          <w:sz w:val="24"/>
          <w:szCs w:val="24"/>
        </w:rPr>
      </w:pPr>
      <w:r w:rsidRPr="00AB5C50">
        <w:rPr>
          <w:rFonts w:ascii="Times New Roman" w:eastAsia="Times New Roman" w:hAnsi="Times New Roman" w:cs="Times New Roman"/>
          <w:color w:val="auto"/>
          <w:sz w:val="24"/>
          <w:szCs w:val="24"/>
        </w:rPr>
        <w:t>[9</w:t>
      </w:r>
      <w:r w:rsidR="00C00FD1" w:rsidRPr="00AB5C50">
        <w:rPr>
          <w:rFonts w:ascii="Times New Roman" w:eastAsia="Times New Roman" w:hAnsi="Times New Roman" w:cs="Times New Roman"/>
          <w:color w:val="auto"/>
          <w:sz w:val="24"/>
          <w:szCs w:val="24"/>
        </w:rPr>
        <w:t xml:space="preserve">] “The Trigeminal Nerve (CN V) - </w:t>
      </w:r>
      <w:proofErr w:type="spellStart"/>
      <w:r w:rsidR="00C00FD1" w:rsidRPr="00AB5C50">
        <w:rPr>
          <w:rFonts w:ascii="Times New Roman" w:eastAsia="Times New Roman" w:hAnsi="Times New Roman" w:cs="Times New Roman"/>
          <w:color w:val="auto"/>
          <w:sz w:val="24"/>
          <w:szCs w:val="24"/>
        </w:rPr>
        <w:t>TeachMeAnatomy</w:t>
      </w:r>
      <w:proofErr w:type="spellEnd"/>
      <w:r w:rsidR="00C00FD1" w:rsidRPr="00AB5C50">
        <w:rPr>
          <w:rFonts w:ascii="Times New Roman" w:eastAsia="Times New Roman" w:hAnsi="Times New Roman" w:cs="Times New Roman"/>
          <w:color w:val="auto"/>
          <w:sz w:val="24"/>
          <w:szCs w:val="24"/>
        </w:rPr>
        <w:t>.” Accessed November 6, 2014. http://teachmeanatomy.info/head/cranial-nerves/trigeminal-nerve/.</w:t>
      </w:r>
    </w:p>
    <w:p w14:paraId="29307955" w14:textId="77777777" w:rsidR="00C00FD1" w:rsidRPr="00AB5C50" w:rsidRDefault="00C00FD1" w:rsidP="00C00FD1">
      <w:pPr>
        <w:spacing w:line="240" w:lineRule="auto"/>
        <w:ind w:hanging="480"/>
        <w:rPr>
          <w:rFonts w:ascii="Times New Roman" w:eastAsia="Times New Roman" w:hAnsi="Times New Roman" w:cs="Times New Roman"/>
          <w:color w:val="auto"/>
          <w:sz w:val="24"/>
          <w:szCs w:val="24"/>
        </w:rPr>
      </w:pPr>
    </w:p>
    <w:p w14:paraId="43AB74B7" w14:textId="77777777" w:rsidR="00C00FD1" w:rsidRPr="00AB5C50" w:rsidRDefault="00AB5C50" w:rsidP="00C00FD1">
      <w:pPr>
        <w:spacing w:line="240" w:lineRule="auto"/>
        <w:ind w:hanging="480"/>
        <w:rPr>
          <w:rFonts w:ascii="Times New Roman" w:eastAsia="Times New Roman" w:hAnsi="Times New Roman" w:cs="Times New Roman"/>
          <w:color w:val="auto"/>
          <w:sz w:val="24"/>
          <w:szCs w:val="24"/>
        </w:rPr>
      </w:pPr>
      <w:r w:rsidRPr="00AB5C50">
        <w:rPr>
          <w:rFonts w:ascii="Times New Roman" w:eastAsia="Times New Roman" w:hAnsi="Times New Roman" w:cs="Times New Roman"/>
          <w:color w:val="auto"/>
          <w:sz w:val="24"/>
          <w:szCs w:val="24"/>
        </w:rPr>
        <w:t>[10</w:t>
      </w:r>
      <w:r w:rsidR="00C00FD1" w:rsidRPr="00AB5C50">
        <w:rPr>
          <w:rFonts w:ascii="Times New Roman" w:eastAsia="Times New Roman" w:hAnsi="Times New Roman" w:cs="Times New Roman"/>
          <w:color w:val="auto"/>
          <w:sz w:val="24"/>
          <w:szCs w:val="24"/>
        </w:rPr>
        <w:t>] “Trigeminal Nerve Anatomy,” June 19, 2013. http://emedicine.medscape.com/article/1873373-overview.</w:t>
      </w:r>
    </w:p>
    <w:p w14:paraId="23A96B38" w14:textId="77777777" w:rsidR="00C00FD1" w:rsidRPr="00AB5C50" w:rsidRDefault="00C00FD1">
      <w:pPr>
        <w:contextualSpacing/>
        <w:rPr>
          <w:rFonts w:ascii="Times New Roman" w:eastAsia="Verdana" w:hAnsi="Times New Roman" w:cs="Times New Roman"/>
          <w:color w:val="222222"/>
          <w:sz w:val="24"/>
          <w:szCs w:val="24"/>
        </w:rPr>
      </w:pPr>
    </w:p>
    <w:p w14:paraId="35831BE9" w14:textId="77777777" w:rsidR="00933B19" w:rsidRPr="00AB5C50" w:rsidRDefault="00933B19" w:rsidP="00C00FD1">
      <w:pPr>
        <w:contextualSpacing/>
        <w:rPr>
          <w:rFonts w:ascii="Times New Roman" w:eastAsia="Verdana" w:hAnsi="Times New Roman" w:cs="Times New Roman"/>
          <w:color w:val="222222"/>
          <w:sz w:val="24"/>
          <w:szCs w:val="24"/>
        </w:rPr>
      </w:pPr>
    </w:p>
    <w:sectPr w:rsidR="00933B19" w:rsidRPr="00AB5C50">
      <w:head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3D0BB1" w14:textId="77777777" w:rsidR="00DD25E3" w:rsidRDefault="00DD25E3" w:rsidP="004E52A5">
      <w:pPr>
        <w:spacing w:line="240" w:lineRule="auto"/>
      </w:pPr>
      <w:r>
        <w:separator/>
      </w:r>
    </w:p>
  </w:endnote>
  <w:endnote w:type="continuationSeparator" w:id="0">
    <w:p w14:paraId="3AFF9378" w14:textId="77777777" w:rsidR="00DD25E3" w:rsidRDefault="00DD25E3" w:rsidP="004E52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C62865" w14:textId="77777777" w:rsidR="00DD25E3" w:rsidRDefault="00DD25E3" w:rsidP="004E52A5">
      <w:pPr>
        <w:spacing w:line="240" w:lineRule="auto"/>
      </w:pPr>
      <w:r>
        <w:separator/>
      </w:r>
    </w:p>
  </w:footnote>
  <w:footnote w:type="continuationSeparator" w:id="0">
    <w:p w14:paraId="50E8D415" w14:textId="77777777" w:rsidR="00DD25E3" w:rsidRDefault="00DD25E3" w:rsidP="004E52A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39F353" w14:textId="77777777" w:rsidR="00DD25E3" w:rsidRDefault="00DD25E3">
    <w:pPr>
      <w:pStyle w:val="Header"/>
    </w:pPr>
    <w:r>
      <w:t>Matthew Lu, Michael Rees</w:t>
    </w:r>
  </w:p>
  <w:p w14:paraId="7F387C4F" w14:textId="77777777" w:rsidR="00DD25E3" w:rsidRDefault="00DD25E3">
    <w:pPr>
      <w:pStyle w:val="Header"/>
    </w:pPr>
    <w:r>
      <w:t>BME 515 – Final Project</w:t>
    </w:r>
  </w:p>
  <w:p w14:paraId="3505D5A4" w14:textId="77777777" w:rsidR="00AB5C50" w:rsidRDefault="00AB5C50">
    <w:pPr>
      <w:pStyle w:val="Header"/>
    </w:pPr>
    <w:r>
      <w:t>Grill</w:t>
    </w:r>
  </w:p>
  <w:p w14:paraId="3BE1C0A2" w14:textId="77777777" w:rsidR="00DD25E3" w:rsidRDefault="00DD25E3">
    <w:pPr>
      <w:pStyle w:val="Header"/>
    </w:pPr>
    <w:r>
      <w:tab/>
      <w:t>Progress Update 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F538B"/>
    <w:multiLevelType w:val="multilevel"/>
    <w:tmpl w:val="6B9824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60EE48C9"/>
    <w:multiLevelType w:val="multilevel"/>
    <w:tmpl w:val="230C0F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45EA4"/>
    <w:rsid w:val="000342DF"/>
    <w:rsid w:val="002915FD"/>
    <w:rsid w:val="003519C4"/>
    <w:rsid w:val="004E52A5"/>
    <w:rsid w:val="006452A5"/>
    <w:rsid w:val="00671CE5"/>
    <w:rsid w:val="00933B19"/>
    <w:rsid w:val="00A41835"/>
    <w:rsid w:val="00A55B59"/>
    <w:rsid w:val="00AA12C2"/>
    <w:rsid w:val="00AB5C50"/>
    <w:rsid w:val="00B45EA4"/>
    <w:rsid w:val="00C00FD1"/>
    <w:rsid w:val="00DD25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001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4E52A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2A5"/>
    <w:rPr>
      <w:rFonts w:ascii="Tahoma" w:hAnsi="Tahoma" w:cs="Tahoma"/>
      <w:sz w:val="16"/>
      <w:szCs w:val="16"/>
    </w:rPr>
  </w:style>
  <w:style w:type="paragraph" w:styleId="Header">
    <w:name w:val="header"/>
    <w:basedOn w:val="Normal"/>
    <w:link w:val="HeaderChar"/>
    <w:uiPriority w:val="99"/>
    <w:unhideWhenUsed/>
    <w:rsid w:val="004E52A5"/>
    <w:pPr>
      <w:tabs>
        <w:tab w:val="center" w:pos="4680"/>
        <w:tab w:val="right" w:pos="9360"/>
      </w:tabs>
      <w:spacing w:line="240" w:lineRule="auto"/>
    </w:pPr>
  </w:style>
  <w:style w:type="character" w:customStyle="1" w:styleId="HeaderChar">
    <w:name w:val="Header Char"/>
    <w:basedOn w:val="DefaultParagraphFont"/>
    <w:link w:val="Header"/>
    <w:uiPriority w:val="99"/>
    <w:rsid w:val="004E52A5"/>
  </w:style>
  <w:style w:type="paragraph" w:styleId="Footer">
    <w:name w:val="footer"/>
    <w:basedOn w:val="Normal"/>
    <w:link w:val="FooterChar"/>
    <w:uiPriority w:val="99"/>
    <w:unhideWhenUsed/>
    <w:rsid w:val="004E52A5"/>
    <w:pPr>
      <w:tabs>
        <w:tab w:val="center" w:pos="4680"/>
        <w:tab w:val="right" w:pos="9360"/>
      </w:tabs>
      <w:spacing w:line="240" w:lineRule="auto"/>
    </w:pPr>
  </w:style>
  <w:style w:type="character" w:customStyle="1" w:styleId="FooterChar">
    <w:name w:val="Footer Char"/>
    <w:basedOn w:val="DefaultParagraphFont"/>
    <w:link w:val="Footer"/>
    <w:uiPriority w:val="99"/>
    <w:rsid w:val="004E52A5"/>
  </w:style>
  <w:style w:type="table" w:styleId="TableGrid">
    <w:name w:val="Table Grid"/>
    <w:basedOn w:val="TableNormal"/>
    <w:uiPriority w:val="59"/>
    <w:rsid w:val="003519C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33B19"/>
    <w:rPr>
      <w:color w:val="0000FF" w:themeColor="hyperlink"/>
      <w:u w:val="single"/>
    </w:rPr>
  </w:style>
  <w:style w:type="character" w:customStyle="1" w:styleId="apple-converted-space">
    <w:name w:val="apple-converted-space"/>
    <w:basedOn w:val="DefaultParagraphFont"/>
    <w:rsid w:val="00C00FD1"/>
  </w:style>
  <w:style w:type="paragraph" w:styleId="ListParagraph">
    <w:name w:val="List Paragraph"/>
    <w:basedOn w:val="Normal"/>
    <w:uiPriority w:val="34"/>
    <w:qFormat/>
    <w:rsid w:val="00DD25E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4E52A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2A5"/>
    <w:rPr>
      <w:rFonts w:ascii="Tahoma" w:hAnsi="Tahoma" w:cs="Tahoma"/>
      <w:sz w:val="16"/>
      <w:szCs w:val="16"/>
    </w:rPr>
  </w:style>
  <w:style w:type="paragraph" w:styleId="Header">
    <w:name w:val="header"/>
    <w:basedOn w:val="Normal"/>
    <w:link w:val="HeaderChar"/>
    <w:uiPriority w:val="99"/>
    <w:unhideWhenUsed/>
    <w:rsid w:val="004E52A5"/>
    <w:pPr>
      <w:tabs>
        <w:tab w:val="center" w:pos="4680"/>
        <w:tab w:val="right" w:pos="9360"/>
      </w:tabs>
      <w:spacing w:line="240" w:lineRule="auto"/>
    </w:pPr>
  </w:style>
  <w:style w:type="character" w:customStyle="1" w:styleId="HeaderChar">
    <w:name w:val="Header Char"/>
    <w:basedOn w:val="DefaultParagraphFont"/>
    <w:link w:val="Header"/>
    <w:uiPriority w:val="99"/>
    <w:rsid w:val="004E52A5"/>
  </w:style>
  <w:style w:type="paragraph" w:styleId="Footer">
    <w:name w:val="footer"/>
    <w:basedOn w:val="Normal"/>
    <w:link w:val="FooterChar"/>
    <w:uiPriority w:val="99"/>
    <w:unhideWhenUsed/>
    <w:rsid w:val="004E52A5"/>
    <w:pPr>
      <w:tabs>
        <w:tab w:val="center" w:pos="4680"/>
        <w:tab w:val="right" w:pos="9360"/>
      </w:tabs>
      <w:spacing w:line="240" w:lineRule="auto"/>
    </w:pPr>
  </w:style>
  <w:style w:type="character" w:customStyle="1" w:styleId="FooterChar">
    <w:name w:val="Footer Char"/>
    <w:basedOn w:val="DefaultParagraphFont"/>
    <w:link w:val="Footer"/>
    <w:uiPriority w:val="99"/>
    <w:rsid w:val="004E52A5"/>
  </w:style>
  <w:style w:type="table" w:styleId="TableGrid">
    <w:name w:val="Table Grid"/>
    <w:basedOn w:val="TableNormal"/>
    <w:uiPriority w:val="59"/>
    <w:rsid w:val="003519C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33B19"/>
    <w:rPr>
      <w:color w:val="0000FF" w:themeColor="hyperlink"/>
      <w:u w:val="single"/>
    </w:rPr>
  </w:style>
  <w:style w:type="character" w:customStyle="1" w:styleId="apple-converted-space">
    <w:name w:val="apple-converted-space"/>
    <w:basedOn w:val="DefaultParagraphFont"/>
    <w:rsid w:val="00C00FD1"/>
  </w:style>
  <w:style w:type="paragraph" w:styleId="ListParagraph">
    <w:name w:val="List Paragraph"/>
    <w:basedOn w:val="Normal"/>
    <w:uiPriority w:val="34"/>
    <w:qFormat/>
    <w:rsid w:val="00DD25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3786141">
      <w:bodyDiv w:val="1"/>
      <w:marLeft w:val="0"/>
      <w:marRight w:val="0"/>
      <w:marTop w:val="0"/>
      <w:marBottom w:val="0"/>
      <w:divBdr>
        <w:top w:val="none" w:sz="0" w:space="0" w:color="auto"/>
        <w:left w:val="none" w:sz="0" w:space="0" w:color="auto"/>
        <w:bottom w:val="none" w:sz="0" w:space="0" w:color="auto"/>
        <w:right w:val="none" w:sz="0" w:space="0" w:color="auto"/>
      </w:divBdr>
    </w:div>
    <w:div w:id="967585571">
      <w:bodyDiv w:val="1"/>
      <w:marLeft w:val="0"/>
      <w:marRight w:val="0"/>
      <w:marTop w:val="0"/>
      <w:marBottom w:val="0"/>
      <w:divBdr>
        <w:top w:val="none" w:sz="0" w:space="0" w:color="auto"/>
        <w:left w:val="none" w:sz="0" w:space="0" w:color="auto"/>
        <w:bottom w:val="none" w:sz="0" w:space="0" w:color="auto"/>
        <w:right w:val="none" w:sz="0" w:space="0" w:color="auto"/>
      </w:divBdr>
      <w:divsChild>
        <w:div w:id="834959777">
          <w:marLeft w:val="0"/>
          <w:marRight w:val="0"/>
          <w:marTop w:val="0"/>
          <w:marBottom w:val="0"/>
          <w:divBdr>
            <w:top w:val="none" w:sz="0" w:space="0" w:color="auto"/>
            <w:left w:val="none" w:sz="0" w:space="0" w:color="auto"/>
            <w:bottom w:val="none" w:sz="0" w:space="0" w:color="auto"/>
            <w:right w:val="none" w:sz="0" w:space="0" w:color="auto"/>
          </w:divBdr>
          <w:divsChild>
            <w:div w:id="1993487571">
              <w:marLeft w:val="0"/>
              <w:marRight w:val="0"/>
              <w:marTop w:val="0"/>
              <w:marBottom w:val="0"/>
              <w:divBdr>
                <w:top w:val="none" w:sz="0" w:space="0" w:color="auto"/>
                <w:left w:val="none" w:sz="0" w:space="0" w:color="auto"/>
                <w:bottom w:val="none" w:sz="0" w:space="0" w:color="auto"/>
                <w:right w:val="none" w:sz="0" w:space="0" w:color="auto"/>
              </w:divBdr>
            </w:div>
            <w:div w:id="347605196">
              <w:marLeft w:val="0"/>
              <w:marRight w:val="0"/>
              <w:marTop w:val="0"/>
              <w:marBottom w:val="0"/>
              <w:divBdr>
                <w:top w:val="none" w:sz="0" w:space="0" w:color="auto"/>
                <w:left w:val="none" w:sz="0" w:space="0" w:color="auto"/>
                <w:bottom w:val="none" w:sz="0" w:space="0" w:color="auto"/>
                <w:right w:val="none" w:sz="0" w:space="0" w:color="auto"/>
              </w:divBdr>
            </w:div>
            <w:div w:id="2098094754">
              <w:marLeft w:val="0"/>
              <w:marRight w:val="0"/>
              <w:marTop w:val="0"/>
              <w:marBottom w:val="0"/>
              <w:divBdr>
                <w:top w:val="none" w:sz="0" w:space="0" w:color="auto"/>
                <w:left w:val="none" w:sz="0" w:space="0" w:color="auto"/>
                <w:bottom w:val="none" w:sz="0" w:space="0" w:color="auto"/>
                <w:right w:val="none" w:sz="0" w:space="0" w:color="auto"/>
              </w:divBdr>
            </w:div>
            <w:div w:id="15861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2279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www.ncbi.nlm.nih.gov/books/NBK25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774</Words>
  <Characters>4413</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BME 515 - Interim Progress Report - Trigeminal Nerve Stimulation.docx</vt:lpstr>
    </vt:vector>
  </TitlesOfParts>
  <Company>Microsoft</Company>
  <LinksUpToDate>false</LinksUpToDate>
  <CharactersWithSpaces>5177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BME 515 - Interim Progress Report - Trigeminal Nerve Stimulation.docx</dc:title>
  <cp:lastModifiedBy>Matthew  Lu</cp:lastModifiedBy>
  <cp:revision>5</cp:revision>
  <dcterms:created xsi:type="dcterms:W3CDTF">2014-11-06T04:48:00Z</dcterms:created>
  <dcterms:modified xsi:type="dcterms:W3CDTF">2014-11-06T12:44:00Z</dcterms:modified>
</cp:coreProperties>
</file>