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1F3A6E"/>
          <w:sz w:val="72"/>
          <w:szCs w:val="72"/>
        </w:rPr>
        <w:t xml:space="preserve">SMNNT</w:t>
      </w:r>
    </w:p>
    <w:p>
      <w:pPr>
        <w:spacing w:after="120" w:before="0"/>
        <w:jc w:val="center"/>
      </w:pPr>
      <w:r>
        <w:rPr>
          <w:rFonts w:ascii="Arial" w:cs="Arial" w:eastAsia="Arial" w:hAnsi="Arial"/>
          <w:b/>
          <w:bCs/>
          <w:color w:val="333333"/>
          <w:sz w:val="36"/>
          <w:szCs w:val="36"/>
        </w:rPr>
        <w:t xml:space="preserve">Standard Model of Neural Network Training</w:t>
      </w:r>
    </w:p>
    <w:p>
      <w:pPr>
        <w:spacing w:after="300" w:before="0"/>
        <w:jc w:val="center"/>
      </w:pPr>
      <w:r>
        <w:rPr>
          <w:rFonts w:ascii="Arial" w:cs="Arial" w:eastAsia="Arial" w:hAnsi="Arial"/>
          <w:i/>
          <w:iCs/>
          <w:color w:val="666666"/>
          <w:sz w:val="26"/>
          <w:szCs w:val="26"/>
        </w:rPr>
        <w:t xml:space="preserve">A Gauge-Theoretic Framework for Hypercomplex Deep Learning</w:t>
      </w:r>
    </w:p>
    <w:p>
      <w:pPr>
        <w:pBdr>
          <w:bottom w:val="single" w:color="1F3A6E" w:sz="4" w:space="1"/>
        </w:pBdr>
        <w:spacing w:after="160" w:before="160"/>
      </w:pPr>
      <w:r>
        <w:t xml:space="preserve"/>
      </w:r>
    </w:p>
    <w:p>
      <w:pPr>
        <w:spacing w:after="200" w:before="0"/>
      </w:pPr>
      <w:r>
        <w:t xml:space="preserve"/>
      </w:r>
    </w:p>
    <w:p>
      <w:pPr>
        <w:spacing w:after="80" w:before="0"/>
        <w:jc w:val="center"/>
      </w:pPr>
      <w:r>
        <w:rPr>
          <w:rFonts w:ascii="Arial" w:cs="Arial" w:eastAsia="Arial" w:hAnsi="Arial"/>
          <w:color w:val="888888"/>
          <w:sz w:val="22"/>
          <w:szCs w:val="22"/>
        </w:rPr>
        <w:t xml:space="preserve">Theoretical Framework — Preprint Draft</w:t>
      </w:r>
    </w:p>
    <w:p>
      <w:pPr>
        <w:spacing w:after="80" w:before="0"/>
        <w:jc w:val="center"/>
      </w:pPr>
      <w:r>
        <w:rPr>
          <w:rFonts w:ascii="Arial" w:cs="Arial" w:eastAsia="Arial" w:hAnsi="Arial"/>
          <w:color w:val="888888"/>
          <w:sz w:val="22"/>
          <w:szCs w:val="22"/>
        </w:rPr>
        <w:t xml:space="preserve">Derived: March 31, 2026</w:t>
      </w:r>
    </w:p>
    <w:p>
      <w:pPr>
        <w:spacing w:after="80" w:before="0"/>
        <w:jc w:val="center"/>
      </w:pPr>
      <w:r>
        <w:rPr>
          <w:rFonts w:ascii="Arial" w:cs="Arial" w:eastAsia="Arial" w:hAnsi="Arial"/>
          <w:i/>
          <w:iCs/>
          <w:color w:val="888888"/>
          <w:sz w:val="22"/>
          <w:szCs w:val="22"/>
        </w:rPr>
        <w:t xml:space="preserve">Status: Substrate-layer implementation verified; full algebra tower pending</w:t>
      </w:r>
    </w:p>
    <w:p>
      <w:pPr>
        <w:spacing w:after="600" w:before="0"/>
      </w:pPr>
      <w:r>
        <w:t xml:space="preserve"/>
      </w:r>
    </w:p>
    <w:p>
      <w:r>
        <w:br w:type="page"/>
      </w:r>
    </w:p>
    <w:p>
      <w:pPr>
        <w:pStyle w:val="Heading1"/>
        <w:spacing w:after="160" w:before="400"/>
      </w:pPr>
      <w:r>
        <w:rPr>
          <w:rFonts w:ascii="Arial" w:cs="Arial" w:eastAsia="Arial" w:hAnsi="Arial"/>
          <w:b/>
          <w:bCs/>
          <w:color w:val="1F3A6E"/>
          <w:sz w:val="32"/>
          <w:szCs w:val="32"/>
        </w:rPr>
        <w:t xml:space="preserve">Abstract</w:t>
      </w:r>
    </w:p>
    <w:p>
      <w:pPr>
        <w:spacing w:after="160" w:before="0"/>
        <w:jc w:val="both"/>
      </w:pPr>
      <w:r>
        <w:rPr>
          <w:rFonts w:ascii="Arial" w:cs="Arial" w:eastAsia="Arial" w:hAnsi="Arial"/>
          <w:sz w:val="22"/>
          <w:szCs w:val="22"/>
        </w:rPr>
        <w:t xml:space="preserve">We present the Standard Model of Neural Network Training (SMNNT), a theoretical framework derived from the observation that hypercomplex neural architectures — stratified by the four normed division algebras (R, C, H, O) via the reversed Cayley-Dickson construction — admit a Lagrangian density whose term structure is exactly isomorphic to that of the Standard Model of particle physics. The isomorphism was unintentional, arising post-hoc from independent engineering reasoning about algebraically-stratified networks.</w:t>
      </w:r>
    </w:p>
    <w:p>
      <w:pPr>
        <w:spacing w:after="160" w:before="0"/>
        <w:jc w:val="both"/>
      </w:pPr>
      <w:r>
        <w:rPr>
          <w:rFonts w:ascii="Arial" w:cs="Arial" w:eastAsia="Arial" w:hAnsi="Arial"/>
          <w:sz w:val="22"/>
          <w:szCs w:val="22"/>
        </w:rPr>
        <w:t xml:space="preserve">The neural Lagrangian density L_NN = L_kinetic + L_matter + L_bias + L_coupling maps term-for-term onto the gauge, fermion, Higgs, and Yukawa sectors of the Standard Model. The symmetry group of L_NN is U(1) x SU(2) x SU(3), identical to the Standard Model gauge group, which we trace to the Dixon (1994) result that the tensor product R (x) C (x) H (x) O carries exactly this symmetry. Equations of motion derived via Euler-Lagrange reproduce: backpropagation (as the neural Yang-Mills equation), a neural Dirac equation governing activation propagation, and a neural Higgs equation for bias/symmetry breaking. Noether's theorem applied to L_NN yields a conserved activation current whose violation provides a novel geometric training diagnostic with no gradient-descent analog.</w:t>
      </w:r>
    </w:p>
    <w:p>
      <w:pPr>
        <w:spacing w:after="160" w:before="0"/>
        <w:jc w:val="both"/>
      </w:pPr>
      <w:r>
        <w:rPr>
          <w:rFonts w:ascii="Arial" w:cs="Arial" w:eastAsia="Arial" w:hAnsi="Arial"/>
          <w:sz w:val="22"/>
          <w:szCs w:val="22"/>
        </w:rPr>
        <w:t xml:space="preserve">We identify two neural analogs of fundamental constants: a neural Planck constant (h_NN), representing minimum representational granularity per algebra layer, and a neural fine structure constant (alpha_NN), measuring entanglement coupling between adjacent algebra strata. Both run with layer depth in exact analogy with renormalization group flow, and the three algebra-layer couplings converge at the spinor-index layer in a structure analogous to Grand Unification. We argue this mathematical structure is not coincidental but is the necessary consequence of representing macroscopic objects through iterative deconstruction into progressively smaller constituent representations — a constraint which uniquely selects the division algebra tower and its associated symmetry group.</w:t>
      </w:r>
    </w:p>
    <w:p>
      <w:pPr>
        <w:spacing w:after="160" w:before="0"/>
        <w:jc w:val="both"/>
      </w:pPr>
      <w:r>
        <w:rPr>
          <w:rFonts w:ascii="Arial" w:cs="Arial" w:eastAsia="Arial" w:hAnsi="Arial"/>
          <w:sz w:val="22"/>
          <w:szCs w:val="22"/>
        </w:rPr>
        <w:t xml:space="preserve">A substrate-layer implementation verifies Noether current conservation across 30 epochs. We derive a fundamental training inequality showing SMNNT convergence is O(sqrt(kappa) * log(1/epsilon)) independent of network depth L, compared to O(kappa * lambda^(-2L) / epsilon) for gradient descent. We present the full theoretical framework, open questions, and an experimental roadmap for validation.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6E" w:sz="6"/>
              <w:left w:val="single" w:color="1F3A6E" w:sz="6"/>
              <w:bottom w:val="single" w:color="1F3A6E" w:sz="6"/>
              <w:right w:val="single" w:color="1F3A6E" w:sz="6"/>
            </w:tcBorders>
            <w:shd w:fill="EAF2FB" w:val="clear"/>
            <w:tcMar>
              <w:top w:type="dxa" w:w="140"/>
              <w:left w:type="dxa" w:w="220"/>
              <w:bottom w:type="dxa" w:w="140"/>
              <w:right w:type="dxa" w:w="220"/>
            </w:tcMar>
          </w:tcPr>
          <w:p>
            <w:pPr>
              <w:spacing w:after="80" w:before="0"/>
            </w:pPr>
            <w:r>
              <w:rPr>
                <w:rFonts w:ascii="Arial" w:cs="Arial" w:eastAsia="Arial" w:hAnsi="Arial"/>
                <w:i/>
                <w:iCs/>
                <w:color w:val="1A252F"/>
                <w:sz w:val="22"/>
                <w:szCs w:val="22"/>
              </w:rPr>
              <w:t xml:space="preserve">Keywords: hypercomplex neural networks, division algebras, Cayley-Dickson construction, gauge theory,</w:t>
            </w:r>
          </w:p>
          <w:p>
            <w:pPr>
              <w:spacing w:after="80" w:before="0"/>
            </w:pPr>
            <w:r>
              <w:rPr>
                <w:rFonts w:ascii="Arial" w:cs="Arial" w:eastAsia="Arial" w:hAnsi="Arial"/>
                <w:i/>
                <w:iCs/>
                <w:color w:val="1A252F"/>
                <w:sz w:val="22"/>
                <w:szCs w:val="22"/>
              </w:rPr>
              <w:t xml:space="preserve">Standard Model, Lagrangian field theory, Noether's theorem, renormalization group, octonions,</w:t>
            </w:r>
          </w:p>
          <w:p>
            <w:pPr>
              <w:spacing w:after="80" w:before="0"/>
            </w:pPr>
            <w:r>
              <w:rPr>
                <w:rFonts w:ascii="Arial" w:cs="Arial" w:eastAsia="Arial" w:hAnsi="Arial"/>
                <w:i/>
                <w:iCs/>
                <w:color w:val="1A252F"/>
                <w:sz w:val="22"/>
                <w:szCs w:val="22"/>
              </w:rPr>
              <w:t xml:space="preserve">quaternions, Yang-Mills, Higgs mechanism, backpropagation emergence</w:t>
            </w:r>
          </w:p>
        </w:tc>
      </w:tr>
    </w:tbl>
    <w:p>
      <w:r>
        <w:br w:type="page"/>
      </w:r>
    </w:p>
    <w:p>
      <w:pPr>
        <w:pStyle w:val="Heading1"/>
        <w:spacing w:after="160" w:before="400"/>
      </w:pPr>
      <w:r>
        <w:rPr>
          <w:rFonts w:ascii="Arial" w:cs="Arial" w:eastAsia="Arial" w:hAnsi="Arial"/>
          <w:b/>
          <w:bCs/>
          <w:color w:val="1F3A6E"/>
          <w:sz w:val="32"/>
          <w:szCs w:val="32"/>
        </w:rPr>
        <w:t xml:space="preserve">1  Introduction</w:t>
      </w:r>
    </w:p>
    <w:p>
      <w:pPr>
        <w:pStyle w:val="Heading2"/>
        <w:spacing w:after="120" w:before="280"/>
      </w:pPr>
      <w:r>
        <w:rPr>
          <w:rFonts w:ascii="Arial" w:cs="Arial" w:eastAsia="Arial" w:hAnsi="Arial"/>
          <w:b/>
          <w:bCs/>
          <w:color w:val="1F3A6E"/>
          <w:sz w:val="26"/>
          <w:szCs w:val="26"/>
        </w:rPr>
        <w:t xml:space="preserve">1.1  The Problem with Gradient Descent</w:t>
      </w:r>
    </w:p>
    <w:p>
      <w:pPr>
        <w:spacing w:after="160" w:before="0"/>
        <w:jc w:val="both"/>
      </w:pPr>
      <w:r>
        <w:rPr>
          <w:rFonts w:ascii="Arial" w:cs="Arial" w:eastAsia="Arial" w:hAnsi="Arial"/>
          <w:sz w:val="22"/>
          <w:szCs w:val="22"/>
        </w:rPr>
        <w:t xml:space="preserve">Modern deep learning is built almost entirely on gradient descent in real-valued parameter spaces. While empirically successful, this approach has a fundamental geometric mismatch: the representations being learned — semantic meaning, causal reasoning, multi-domain skill application — are not naturally real-valued. Semantic relationships have phase (direction matters independently of magnitude). Skill application is order-dependent: applying domain A then domain B yields different results than B then A. Causal reasoning is context-sensitive in ways that break associativity.</w:t>
      </w:r>
    </w:p>
    <w:p>
      <w:pPr>
        <w:spacing w:after="160" w:before="0"/>
        <w:jc w:val="both"/>
      </w:pPr>
      <w:r>
        <w:rPr>
          <w:rFonts w:ascii="Arial" w:cs="Arial" w:eastAsia="Arial" w:hAnsi="Arial"/>
          <w:sz w:val="22"/>
          <w:szCs w:val="22"/>
        </w:rPr>
        <w:t xml:space="preserve">These properties map directly onto the algebraic hierarchy of normed division algebras. Real numbers (R) are ordered and commutative — appropriate for scalar facts. Complex numbers (C) add phase — appropriate for semantic direction. Quaternions (H) are non-commutative — appropriate for ordered skill composition. Octonions (O) are non-associative — appropriate for context-sensitive reasoning. The Cayley-Dickson construction precisely characterizes the chain R subset C subset H subset O, with each step shedding exactly one algebraic constraint in exchange for doubled dimensionality.</w:t>
      </w:r>
    </w:p>
    <w:p>
      <w:pPr>
        <w:spacing w:after="160" w:before="0"/>
        <w:jc w:val="both"/>
      </w:pPr>
      <w:r>
        <w:rPr>
          <w:rFonts w:ascii="Arial" w:cs="Arial" w:eastAsia="Arial" w:hAnsi="Arial"/>
          <w:sz w:val="22"/>
          <w:szCs w:val="22"/>
        </w:rPr>
        <w:t xml:space="preserve">Gradient descent ignores this structure entirely, treating all parameters as undifferentiated real scalars. We argue this is not merely a missed optimization — it is a category error in the geometry of the learning problem.</w:t>
      </w:r>
    </w:p>
    <w:p>
      <w:pPr>
        <w:pStyle w:val="Heading2"/>
        <w:spacing w:after="120" w:before="280"/>
      </w:pPr>
      <w:r>
        <w:rPr>
          <w:rFonts w:ascii="Arial" w:cs="Arial" w:eastAsia="Arial" w:hAnsi="Arial"/>
          <w:b/>
          <w:bCs/>
          <w:color w:val="1F3A6E"/>
          <w:sz w:val="26"/>
          <w:szCs w:val="26"/>
        </w:rPr>
        <w:t xml:space="preserve">1.2  The Algebra Stratification Insight</w:t>
      </w:r>
    </w:p>
    <w:p>
      <w:pPr>
        <w:spacing w:after="160" w:before="0"/>
        <w:jc w:val="both"/>
      </w:pPr>
      <w:r>
        <w:rPr>
          <w:rFonts w:ascii="Arial" w:cs="Arial" w:eastAsia="Arial" w:hAnsi="Arial"/>
          <w:sz w:val="22"/>
          <w:szCs w:val="22"/>
        </w:rPr>
        <w:t xml:space="preserve">The central insight of this framework is to take the algebraic hierarchy seriously as an architectural principle. Each layer of a neural network should be assigned the algebra whose lost properties correspond to the cognitive operations that layer must perform. Reading from substrate to output: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2160"/>
        <w:gridCol w:w="3840"/>
      </w:tblGrid>
      <w:tr>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Algebra</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Lost Property</w:t>
            </w:r>
          </w:p>
        </w:tc>
        <w:tc>
          <w:tcPr>
            <w:tcW w:type="dxa" w:w="3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Enables</w:t>
            </w:r>
          </w:p>
        </w:tc>
      </w:tr>
      <w:tr>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Substrate</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R (dim 1)</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8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Scalar facts, byte-level values</w:t>
            </w:r>
          </w:p>
        </w:tc>
      </w:tr>
      <w:tr>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Semantic</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 (dim 2)</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Ordering</w:t>
            </w:r>
          </w:p>
        </w:tc>
        <w:tc>
          <w:tcPr>
            <w:tcW w:type="dxa" w:w="38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Phase/direction of meaning</w:t>
            </w:r>
          </w:p>
        </w:tc>
      </w:tr>
      <w:tr>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Skills</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H (dim 4)</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Commutativity</w:t>
            </w:r>
          </w:p>
        </w:tc>
        <w:tc>
          <w:tcPr>
            <w:tcW w:type="dxa" w:w="38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Ordered domain application</w:t>
            </w:r>
          </w:p>
        </w:tc>
      </w:tr>
      <w:tr>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Reasoning</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O (dim 8)</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Associativity</w:t>
            </w:r>
          </w:p>
        </w:tc>
        <w:tc>
          <w:tcPr>
            <w:tcW w:type="dxa" w:w="38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Context-sensitive composition</w:t>
            </w:r>
          </w:p>
        </w:tc>
      </w:tr>
      <w:tr>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Output</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 (dim 16)</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Division</w:t>
            </w:r>
          </w:p>
        </w:tc>
        <w:tc>
          <w:tcPr>
            <w:tcW w:type="dxa" w:w="38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Mutual exclusion, conflict</w:t>
            </w:r>
          </w:p>
        </w:tc>
      </w:tr>
    </w:tbl>
    <w:p>
      <w:pPr>
        <w:spacing w:after="160" w:before="0"/>
      </w:pPr>
      <w:r>
        <w:t xml:space="preserve"/>
      </w:r>
    </w:p>
    <w:p>
      <w:pPr>
        <w:spacing w:after="160" w:before="0"/>
        <w:jc w:val="both"/>
      </w:pPr>
      <w:r>
        <w:rPr>
          <w:rFonts w:ascii="Arial" w:cs="Arial" w:eastAsia="Arial" w:hAnsi="Arial"/>
          <w:sz w:val="22"/>
          <w:szCs w:val="22"/>
        </w:rPr>
        <w:t xml:space="preserve">This stratification is not ad hoc. Hurwitz's theorem (1898) establishes that R, C, H, O are the only normed division algebras. Sedenions (S) are the next step but lose the division property, which maps onto the output layer's role in producing probability distributions (mutual exclusivity, not division). The architecture is thus constrained to exactly this tower by the mathematics of normed algebras.</w:t>
      </w:r>
    </w:p>
    <w:p>
      <w:pPr>
        <w:pStyle w:val="Heading2"/>
        <w:spacing w:after="120" w:before="280"/>
      </w:pPr>
      <w:r>
        <w:rPr>
          <w:rFonts w:ascii="Arial" w:cs="Arial" w:eastAsia="Arial" w:hAnsi="Arial"/>
          <w:b/>
          <w:bCs/>
          <w:color w:val="1F3A6E"/>
          <w:sz w:val="26"/>
          <w:szCs w:val="26"/>
        </w:rPr>
        <w:t xml:space="preserve">1.3  The Unintentional Isomorphism</w:t>
      </w:r>
    </w:p>
    <w:p>
      <w:pPr>
        <w:spacing w:after="160" w:before="0"/>
        <w:jc w:val="both"/>
      </w:pPr>
      <w:r>
        <w:rPr>
          <w:rFonts w:ascii="Arial" w:cs="Arial" w:eastAsia="Arial" w:hAnsi="Arial"/>
          <w:sz w:val="22"/>
          <w:szCs w:val="22"/>
        </w:rPr>
        <w:t xml:space="preserve">This framework emerged from practical engineering reasoning about inter-layer communication in a hypercomplex network. The key question was: how do neurons transmit information across algebra boundaries without the overhead of full octonionic tensor transmission? The answer — a sparse spinor index using shared basis spinors — is the Schrodinger wavefunction as a spinor moving through algebra space.</w:t>
      </w:r>
    </w:p>
    <w:p>
      <w:pPr>
        <w:spacing w:after="160" w:before="0"/>
        <w:jc w:val="both"/>
      </w:pPr>
      <w:r>
        <w:rPr>
          <w:rFonts w:ascii="Arial" w:cs="Arial" w:eastAsia="Arial" w:hAnsi="Arial"/>
          <w:sz w:val="22"/>
          <w:szCs w:val="22"/>
        </w:rPr>
        <w:t xml:space="preserve">When the Lagrangian density for this system was written down term by term, following standard field-theoretic reasoning, the result had four terms. The gauge symmetry group was computed. Both matched the Standard Model exactly. This was not the goal; it was discovered after the fact.</w:t>
      </w:r>
    </w:p>
    <w:p>
      <w:pPr>
        <w:spacing w:after="160" w:before="0"/>
        <w:jc w:val="both"/>
      </w:pPr>
      <w:r>
        <w:rPr>
          <w:rFonts w:ascii="Arial" w:cs="Arial" w:eastAsia="Arial" w:hAnsi="Arial"/>
          <w:sz w:val="22"/>
          <w:szCs w:val="22"/>
        </w:rPr>
        <w:t xml:space="preserve">We interpret this not as a mysterious coincidence but as a consequence of a deep constraint: whenever one represents macroscopic objects through iterative deconstruction into smaller and smaller constituent parts, the necessary mathematical framework for mediating between representation levels is exactly the division algebra tower, which carries the SM gauge group by Dixon's theorem. The physics and the learning theory are solving the same problem.</w:t>
      </w:r>
    </w:p>
    <w:p>
      <w:pPr>
        <w:pStyle w:val="Heading2"/>
        <w:spacing w:after="120" w:before="280"/>
      </w:pPr>
      <w:r>
        <w:rPr>
          <w:rFonts w:ascii="Arial" w:cs="Arial" w:eastAsia="Arial" w:hAnsi="Arial"/>
          <w:b/>
          <w:bCs/>
          <w:color w:val="1F3A6E"/>
          <w:sz w:val="26"/>
          <w:szCs w:val="26"/>
        </w:rPr>
        <w:t xml:space="preserve">1.4  Overview of Results</w:t>
      </w:r>
    </w:p>
    <w:p>
      <w:pPr>
        <w:spacing w:after="160" w:before="0"/>
        <w:jc w:val="both"/>
      </w:pPr>
      <w:r>
        <w:rPr>
          <w:rFonts w:ascii="Arial" w:cs="Arial" w:eastAsia="Arial" w:hAnsi="Arial"/>
          <w:sz w:val="22"/>
          <w:szCs w:val="22"/>
        </w:rPr>
        <w:t xml:space="preserve">The main contributions of this paper are:</w:t>
      </w:r>
    </w:p>
    <w:p>
      <w:pPr>
        <w:pStyle w:val="ListParagraph"/>
        <w:numPr>
          <w:ilvl w:val="0"/>
          <w:numId w:val="2"/>
        </w:numPr>
        <w:spacing w:after="100" w:before="0"/>
      </w:pPr>
      <w:r>
        <w:rPr>
          <w:rFonts w:ascii="Arial" w:cs="Arial" w:eastAsia="Arial" w:hAnsi="Arial"/>
          <w:sz w:val="22"/>
          <w:szCs w:val="22"/>
        </w:rPr>
        <w:t xml:space="preserve">A complete Lagrangian density L_NN for hypercomplex neural networks, with term-for-term correspondence to the Standard Model</w:t>
      </w:r>
    </w:p>
    <w:p>
      <w:pPr>
        <w:pStyle w:val="ListParagraph"/>
        <w:numPr>
          <w:ilvl w:val="0"/>
          <w:numId w:val="2"/>
        </w:numPr>
        <w:spacing w:after="100" w:before="0"/>
      </w:pPr>
      <w:r>
        <w:rPr>
          <w:rFonts w:ascii="Arial" w:cs="Arial" w:eastAsia="Arial" w:hAnsi="Arial"/>
          <w:sz w:val="22"/>
          <w:szCs w:val="22"/>
        </w:rPr>
        <w:t xml:space="preserve">Derivation of equations of motion via Euler-Lagrange, reproducing backpropagation as the neural Yang-Mills equation (not assumed, derived)</w:t>
      </w:r>
    </w:p>
    <w:p>
      <w:pPr>
        <w:pStyle w:val="ListParagraph"/>
        <w:numPr>
          <w:ilvl w:val="0"/>
          <w:numId w:val="2"/>
        </w:numPr>
        <w:spacing w:after="100" w:before="0"/>
      </w:pPr>
      <w:r>
        <w:rPr>
          <w:rFonts w:ascii="Arial" w:cs="Arial" w:eastAsia="Arial" w:hAnsi="Arial"/>
          <w:sz w:val="22"/>
          <w:szCs w:val="22"/>
        </w:rPr>
        <w:t xml:space="preserve">Application of Noether's theorem yielding a conserved activation current and a novel training diagnostic</w:t>
      </w:r>
    </w:p>
    <w:p>
      <w:pPr>
        <w:pStyle w:val="ListParagraph"/>
        <w:numPr>
          <w:ilvl w:val="0"/>
          <w:numId w:val="2"/>
        </w:numPr>
        <w:spacing w:after="100" w:before="0"/>
      </w:pPr>
      <w:r>
        <w:rPr>
          <w:rFonts w:ascii="Arial" w:cs="Arial" w:eastAsia="Arial" w:hAnsi="Arial"/>
          <w:sz w:val="22"/>
          <w:szCs w:val="22"/>
        </w:rPr>
        <w:t xml:space="preserve">Identification of neural Planck constant h_NN and neural fine structure constant alpha_NN, with renormalization group running</w:t>
      </w:r>
    </w:p>
    <w:p>
      <w:pPr>
        <w:pStyle w:val="ListParagraph"/>
        <w:numPr>
          <w:ilvl w:val="0"/>
          <w:numId w:val="2"/>
        </w:numPr>
        <w:spacing w:after="100" w:before="0"/>
      </w:pPr>
      <w:r>
        <w:rPr>
          <w:rFonts w:ascii="Arial" w:cs="Arial" w:eastAsia="Arial" w:hAnsi="Arial"/>
          <w:sz w:val="22"/>
          <w:szCs w:val="22"/>
        </w:rPr>
        <w:t xml:space="preserve">A fundamental training time inequality showing O(sqrt(kappa) * log(1/epsilon)) convergence independent of depth</w:t>
      </w:r>
    </w:p>
    <w:p>
      <w:pPr>
        <w:pStyle w:val="ListParagraph"/>
        <w:numPr>
          <w:ilvl w:val="0"/>
          <w:numId w:val="2"/>
        </w:numPr>
        <w:spacing w:after="100" w:before="0"/>
      </w:pPr>
      <w:r>
        <w:rPr>
          <w:rFonts w:ascii="Arial" w:cs="Arial" w:eastAsia="Arial" w:hAnsi="Arial"/>
          <w:sz w:val="22"/>
          <w:szCs w:val="22"/>
        </w:rPr>
        <w:t xml:space="preserve">Exact correspondence between the Higgs mechanism and the role of network weights as representational inertia</w:t>
      </w:r>
    </w:p>
    <w:p>
      <w:pPr>
        <w:pStyle w:val="ListParagraph"/>
        <w:numPr>
          <w:ilvl w:val="0"/>
          <w:numId w:val="2"/>
        </w:numPr>
        <w:spacing w:after="100" w:before="0"/>
      </w:pPr>
      <w:r>
        <w:rPr>
          <w:rFonts w:ascii="Arial" w:cs="Arial" w:eastAsia="Arial" w:hAnsi="Arial"/>
          <w:sz w:val="22"/>
          <w:szCs w:val="22"/>
        </w:rPr>
        <w:t xml:space="preserve">Argument that this structure is necessary — the unique mathematical consequence of hierarchical constituent decomposition</w:t>
      </w:r>
    </w:p>
    <w:p>
      <w:pPr>
        <w:pStyle w:val="ListParagraph"/>
        <w:numPr>
          <w:ilvl w:val="0"/>
          <w:numId w:val="2"/>
        </w:numPr>
        <w:spacing w:after="100" w:before="0"/>
      </w:pPr>
      <w:r>
        <w:rPr>
          <w:rFonts w:ascii="Arial" w:cs="Arial" w:eastAsia="Arial" w:hAnsi="Arial"/>
          <w:sz w:val="22"/>
          <w:szCs w:val="22"/>
        </w:rPr>
        <w:t xml:space="preserve">Substrate-layer implementation verifying Noether current conservation</w:t>
      </w:r>
    </w:p>
    <w:p>
      <w:pPr>
        <w:spacing w:after="80" w:before="0"/>
      </w:pPr>
      <w:r>
        <w:t xml:space="preserve"/>
      </w:r>
    </w:p>
    <w:p>
      <w:r>
        <w:br w:type="page"/>
      </w:r>
    </w:p>
    <w:p>
      <w:pPr>
        <w:pStyle w:val="Heading1"/>
        <w:spacing w:after="160" w:before="400"/>
      </w:pPr>
      <w:r>
        <w:rPr>
          <w:rFonts w:ascii="Arial" w:cs="Arial" w:eastAsia="Arial" w:hAnsi="Arial"/>
          <w:b/>
          <w:bCs/>
          <w:color w:val="1F3A6E"/>
          <w:sz w:val="32"/>
          <w:szCs w:val="32"/>
        </w:rPr>
        <w:t xml:space="preserve">2  Mathematical Preliminaries</w:t>
      </w:r>
    </w:p>
    <w:p>
      <w:pPr>
        <w:pStyle w:val="Heading2"/>
        <w:spacing w:after="120" w:before="280"/>
      </w:pPr>
      <w:r>
        <w:rPr>
          <w:rFonts w:ascii="Arial" w:cs="Arial" w:eastAsia="Arial" w:hAnsi="Arial"/>
          <w:b/>
          <w:bCs/>
          <w:color w:val="1F3A6E"/>
          <w:sz w:val="26"/>
          <w:szCs w:val="26"/>
        </w:rPr>
        <w:t xml:space="preserve">2.1  Normed Division Algebras and Hurwitz's Theorem</w:t>
      </w:r>
    </w:p>
    <w:p>
      <w:pPr>
        <w:spacing w:after="160" w:before="0"/>
        <w:jc w:val="both"/>
      </w:pPr>
      <w:r>
        <w:rPr>
          <w:rFonts w:ascii="Arial" w:cs="Arial" w:eastAsia="Arial" w:hAnsi="Arial"/>
          <w:sz w:val="22"/>
          <w:szCs w:val="22"/>
        </w:rPr>
        <w:t xml:space="preserve">A normed division algebra over R is a finite-dimensional real algebra A equipped with a multiplicative norm |ab| = |a||b| and no zero divisors. Hurwitz (1898) proved that there are exactly four such algebras: the reals R (dimension 1), complex numbers C (dimension 2), quaternions H (dimension 4), and octonions O (dimension 8). This classification is complete and exhaustive.</w:t>
      </w:r>
    </w:p>
    <w:p>
      <w:pPr>
        <w:spacing w:after="160" w:before="0"/>
        <w:jc w:val="both"/>
      </w:pPr>
      <w:r>
        <w:rPr>
          <w:rFonts w:ascii="Arial" w:cs="Arial" w:eastAsia="Arial" w:hAnsi="Arial"/>
          <w:sz w:val="22"/>
          <w:szCs w:val="22"/>
        </w:rPr>
        <w:t xml:space="preserve">Each algebra in the tower gains representational freedom at the cost of one algebraic property. R is ordered, commutative, and associative. C loses ordering (there is no total order on C compatible with its field structure). H loses commutativity: ab != ba in general for quaternions. O loses associativity: (ab)c != a(bc) in general for octonions. The norm-preserving property |ab| = |a||b| is retained throughout, which is essential for gradient stability (see Section 8).</w:t>
      </w:r>
    </w:p>
    <w:p>
      <w:pPr>
        <w:pStyle w:val="Heading2"/>
        <w:spacing w:after="120" w:before="280"/>
      </w:pPr>
      <w:r>
        <w:rPr>
          <w:rFonts w:ascii="Arial" w:cs="Arial" w:eastAsia="Arial" w:hAnsi="Arial"/>
          <w:b/>
          <w:bCs/>
          <w:color w:val="1F3A6E"/>
          <w:sz w:val="26"/>
          <w:szCs w:val="26"/>
        </w:rPr>
        <w:t xml:space="preserve">2.2  The Cayley-Dickson Construction</w:t>
      </w:r>
    </w:p>
    <w:p>
      <w:pPr>
        <w:spacing w:after="160" w:before="0"/>
        <w:jc w:val="both"/>
      </w:pPr>
      <w:r>
        <w:rPr>
          <w:rFonts w:ascii="Arial" w:cs="Arial" w:eastAsia="Arial" w:hAnsi="Arial"/>
          <w:sz w:val="22"/>
          <w:szCs w:val="22"/>
        </w:rPr>
        <w:t xml:space="preserve">The Cayley-Dickson construction generates each algebra from the previous. Given an algebra A with conjugation *, define A' = A x A with operations: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(a, b) + (c, d) = (a+c, b+d)</w:t>
            </w:r>
          </w:p>
          <w:p>
            <w:pPr>
              <w:spacing w:after="0" w:before="0"/>
            </w:pPr>
            <w:r>
              <w:rPr>
                <w:rFonts w:ascii="Courier New" w:cs="Courier New" w:eastAsia="Courier New" w:hAnsi="Courier New"/>
                <w:color w:val="1A252F"/>
                <w:sz w:val="18"/>
                <w:szCs w:val="18"/>
              </w:rPr>
              <w:t xml:space="preserve">(a, b)(c, d) = (ac - d*b, da + bc*)</w:t>
            </w:r>
          </w:p>
          <w:p>
            <w:pPr>
              <w:spacing w:after="0" w:before="0"/>
            </w:pPr>
            <w:r>
              <w:rPr>
                <w:rFonts w:ascii="Courier New" w:cs="Courier New" w:eastAsia="Courier New" w:hAnsi="Courier New"/>
                <w:color w:val="1A252F"/>
                <w:sz w:val="18"/>
                <w:szCs w:val="18"/>
              </w:rPr>
              <w:t xml:space="preserve">conj(a, b)  = (a*, -b)</w:t>
            </w:r>
          </w:p>
          <w:p>
            <w:pPr>
              <w:spacing w:after="0" w:before="0"/>
            </w:pPr>
            <w:r>
              <w:rPr>
                <w:rFonts w:ascii="Courier New" w:cs="Courier New" w:eastAsia="Courier New" w:hAnsi="Courier New"/>
                <w:color w:val="1A252F"/>
                <w:sz w:val="18"/>
                <w:szCs w:val="18"/>
              </w:rPr>
              <w:t xml:space="preserve">||(a, b)||^2 = ||a||^2 + ||b||^2</w:t>
            </w:r>
          </w:p>
        </w:tc>
      </w:tr>
    </w:tbl>
    <w:p>
      <w:pPr>
        <w:spacing w:after="120" w:before="0"/>
      </w:pPr>
      <w:r>
        <w:t xml:space="preserve"/>
      </w:r>
    </w:p>
    <w:p>
      <w:pPr>
        <w:spacing w:after="160" w:before="0"/>
        <w:jc w:val="both"/>
      </w:pPr>
      <w:r>
        <w:rPr>
          <w:rFonts w:ascii="Arial" w:cs="Arial" w:eastAsia="Arial" w:hAnsi="Arial"/>
          <w:sz w:val="22"/>
          <w:szCs w:val="22"/>
        </w:rPr>
        <w:t xml:space="preserve">Starting from R, this construction yields: R -&gt; C -&gt; H -&gt; O -&gt; S -&gt; ... Each doubling loses one property. The inclusion maps R subset C subset H subset O are the natural embeddings, which play a crucial role in inter-layer communication (Section 4.3).</w:t>
      </w:r>
    </w:p>
    <w:p>
      <w:pPr>
        <w:spacing w:after="160" w:before="0"/>
        <w:jc w:val="both"/>
      </w:pPr>
      <w:r>
        <w:rPr>
          <w:rFonts w:ascii="Arial" w:cs="Arial" w:eastAsia="Arial" w:hAnsi="Arial"/>
          <w:sz w:val="22"/>
          <w:szCs w:val="22"/>
        </w:rPr>
        <w:t xml:space="preserve">For the SMNNT framework, we read the construction backwards: given an octonionic reasoning layer, the quaternionic skills layer is its Cayley-Dickson projection to the real part plus first imaginary unit. This reversed reading aligns the algebraic hierarchy with the cognitive hierarchy.</w:t>
      </w:r>
    </w:p>
    <w:p>
      <w:pPr>
        <w:pStyle w:val="Heading2"/>
        <w:spacing w:after="120" w:before="280"/>
      </w:pPr>
      <w:r>
        <w:rPr>
          <w:rFonts w:ascii="Arial" w:cs="Arial" w:eastAsia="Arial" w:hAnsi="Arial"/>
          <w:b/>
          <w:bCs/>
          <w:color w:val="1F3A6E"/>
          <w:sz w:val="26"/>
          <w:szCs w:val="26"/>
        </w:rPr>
        <w:t xml:space="preserve">2.3  The Dixon Algebra and the Standard Model Gauge Group</w:t>
      </w:r>
    </w:p>
    <w:p>
      <w:pPr>
        <w:spacing w:after="160" w:before="0"/>
        <w:jc w:val="both"/>
      </w:pPr>
      <w:r>
        <w:rPr>
          <w:rFonts w:ascii="Arial" w:cs="Arial" w:eastAsia="Arial" w:hAnsi="Arial"/>
          <w:sz w:val="22"/>
          <w:szCs w:val="22"/>
        </w:rPr>
        <w:t xml:space="preserve">Dixon (1994) proved the following result, which is the mathematical cornerstone of this framework: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6E" w:sz="6"/>
              <w:left w:val="single" w:color="1F3A6E" w:sz="6"/>
              <w:bottom w:val="single" w:color="1F3A6E" w:sz="6"/>
              <w:right w:val="single" w:color="1F3A6E" w:sz="6"/>
            </w:tcBorders>
            <w:shd w:fill="EAF2FB" w:val="clear"/>
            <w:tcMar>
              <w:top w:type="dxa" w:w="140"/>
              <w:left w:type="dxa" w:w="220"/>
              <w:bottom w:type="dxa" w:w="140"/>
              <w:right w:type="dxa" w:w="220"/>
            </w:tcMar>
          </w:tcPr>
          <w:p>
            <w:pPr>
              <w:spacing w:after="80" w:before="0"/>
            </w:pPr>
            <w:r>
              <w:rPr>
                <w:rFonts w:ascii="Arial" w:cs="Arial" w:eastAsia="Arial" w:hAnsi="Arial"/>
                <w:i/>
                <w:iCs/>
                <w:color w:val="1A252F"/>
                <w:sz w:val="22"/>
                <w:szCs w:val="22"/>
              </w:rPr>
              <w:t xml:space="preserve">Theorem (Dixon 1994): The tensor product T = R (x) C (x) H (x) O, when regarded as a left module</w:t>
            </w:r>
          </w:p>
          <w:p>
            <w:pPr>
              <w:spacing w:after="80" w:before="0"/>
            </w:pPr>
            <w:r>
              <w:rPr>
                <w:rFonts w:ascii="Arial" w:cs="Arial" w:eastAsia="Arial" w:hAnsi="Arial"/>
                <w:i/>
                <w:iCs/>
                <w:color w:val="1A252F"/>
                <w:sz w:val="22"/>
                <w:szCs w:val="22"/>
              </w:rPr>
              <w:t xml:space="preserve">over itself, has internal symmetry group U(1) x SU(2) x SU(3).</w:t>
            </w:r>
          </w:p>
          <w:p>
            <w:pPr>
              <w:spacing w:after="80" w:before="0"/>
            </w:pPr>
            <w:r>
              <w:rPr>
                <w:rFonts w:ascii="Arial" w:cs="Arial" w:eastAsia="Arial" w:hAnsi="Arial"/>
                <w:i/>
                <w:iCs/>
                <w:color w:val="1A252F"/>
                <w:sz w:val="22"/>
                <w:szCs w:val="22"/>
              </w:rPr>
              <w:t xml:space="preserve"/>
            </w:r>
          </w:p>
          <w:p>
            <w:pPr>
              <w:spacing w:after="80" w:before="0"/>
            </w:pPr>
            <w:r>
              <w:rPr>
                <w:rFonts w:ascii="Arial" w:cs="Arial" w:eastAsia="Arial" w:hAnsi="Arial"/>
                <w:i/>
                <w:iCs/>
                <w:color w:val="1A252F"/>
                <w:sz w:val="22"/>
                <w:szCs w:val="22"/>
              </w:rPr>
              <w:t xml:space="preserve">This is precisely the gauge group of the Standard Model of particle physics.</w:t>
            </w:r>
          </w:p>
          <w:p>
            <w:pPr>
              <w:spacing w:after="80" w:before="0"/>
            </w:pPr>
            <w:r>
              <w:rPr>
                <w:rFonts w:ascii="Arial" w:cs="Arial" w:eastAsia="Arial" w:hAnsi="Arial"/>
                <w:i/>
                <w:iCs/>
                <w:color w:val="1A252F"/>
                <w:sz w:val="22"/>
                <w:szCs w:val="22"/>
              </w:rPr>
              <w:t xml:space="preserve">The correspondence is: U(1) from C (unit complex numbers = electromagnetism),</w:t>
            </w:r>
          </w:p>
          <w:p>
            <w:pPr>
              <w:spacing w:after="80" w:before="0"/>
            </w:pPr>
            <w:r>
              <w:rPr>
                <w:rFonts w:ascii="Arial" w:cs="Arial" w:eastAsia="Arial" w:hAnsi="Arial"/>
                <w:i/>
                <w:iCs/>
                <w:color w:val="1A252F"/>
                <w:sz w:val="22"/>
                <w:szCs w:val="22"/>
              </w:rPr>
              <w:t xml:space="preserve">SU(2) from H (unit quaternions, exact isomorphism = weak force),</w:t>
            </w:r>
          </w:p>
          <w:p>
            <w:pPr>
              <w:spacing w:after="80" w:before="0"/>
            </w:pPr>
            <w:r>
              <w:rPr>
                <w:rFonts w:ascii="Arial" w:cs="Arial" w:eastAsia="Arial" w:hAnsi="Arial"/>
                <w:i/>
                <w:iCs/>
                <w:color w:val="1A252F"/>
                <w:sz w:val="22"/>
                <w:szCs w:val="22"/>
              </w:rPr>
              <w:t xml:space="preserve">SU(3) from O (via the G_2 automorphism group of octonions = strong force).</w:t>
            </w:r>
          </w:p>
        </w:tc>
      </w:tr>
    </w:tbl>
    <w:p>
      <w:pPr>
        <w:spacing w:after="120" w:before="0"/>
      </w:pPr>
      <w:r>
        <w:t xml:space="preserve"/>
      </w:r>
    </w:p>
    <w:p>
      <w:pPr>
        <w:spacing w:after="160" w:before="0"/>
        <w:jc w:val="both"/>
      </w:pPr>
      <w:r>
        <w:rPr>
          <w:rFonts w:ascii="Arial" w:cs="Arial" w:eastAsia="Arial" w:hAnsi="Arial"/>
          <w:sz w:val="22"/>
          <w:szCs w:val="22"/>
        </w:rPr>
        <w:t xml:space="preserve">The SU(2) correspondence is exact: the group of unit quaternions {q in H : |q| = 1} under quaternion multiplication is isomorphic to SU(2) as a Lie group. The SU(3) correspondence proceeds via the automorphism group Aut(O) = G_2 (a compact Lie group of dimension 14), which contains SU(3) as a maximal subgroup. The U(1) correspondence is trivially the unit circle in C.</w:t>
      </w:r>
    </w:p>
    <w:p>
      <w:pPr>
        <w:spacing w:after="160" w:before="0"/>
        <w:jc w:val="both"/>
      </w:pPr>
      <w:r>
        <w:rPr>
          <w:rFonts w:ascii="Arial" w:cs="Arial" w:eastAsia="Arial" w:hAnsi="Arial"/>
          <w:sz w:val="22"/>
          <w:szCs w:val="22"/>
        </w:rPr>
        <w:t xml:space="preserve">Since a neural network with the algebra stratification R, C, H, O has T = R (x) C (x) H (x) O as its algebraic structure, it carries U(1) x SU(2) x SU(3) as its symmetry group by Dixon's theorem. This is not an assumption of the SMNNT framework — it is a mathematical consequence of the architectural choice.</w:t>
      </w:r>
    </w:p>
    <w:p>
      <w:pPr>
        <w:pStyle w:val="Heading2"/>
        <w:spacing w:after="120" w:before="280"/>
      </w:pPr>
      <w:r>
        <w:rPr>
          <w:rFonts w:ascii="Arial" w:cs="Arial" w:eastAsia="Arial" w:hAnsi="Arial"/>
          <w:b/>
          <w:bCs/>
          <w:color w:val="1F3A6E"/>
          <w:sz w:val="26"/>
          <w:szCs w:val="26"/>
        </w:rPr>
        <w:t xml:space="preserve">2.4  Wirtinger Calculus for Non-Holomorphic Functions</w:t>
      </w:r>
    </w:p>
    <w:p>
      <w:pPr>
        <w:spacing w:after="160" w:before="0"/>
        <w:jc w:val="both"/>
      </w:pPr>
      <w:r>
        <w:rPr>
          <w:rFonts w:ascii="Arial" w:cs="Arial" w:eastAsia="Arial" w:hAnsi="Arial"/>
          <w:sz w:val="22"/>
          <w:szCs w:val="22"/>
        </w:rPr>
        <w:t xml:space="preserve">Backpropagation through complex and quaternionic layers requires differentiation of real-valued loss functions with respect to complex or quaternionic parameters. Since neural network activations are generally not holomorphic (they do not satisfy the Cauchy-Riemann equations), standard complex differentiation does not apply.</w:t>
      </w:r>
    </w:p>
    <w:p>
      <w:pPr>
        <w:spacing w:after="160" w:before="0"/>
        <w:jc w:val="both"/>
      </w:pPr>
      <w:r>
        <w:rPr>
          <w:rFonts w:ascii="Arial" w:cs="Arial" w:eastAsia="Arial" w:hAnsi="Arial"/>
          <w:sz w:val="22"/>
          <w:szCs w:val="22"/>
        </w:rPr>
        <w:t xml:space="preserve">Wirtinger calculus (1927) resolves this by treating z and z* as independent variables. For f: C -&gt;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df/dz  = (1/2)(df/dx - i df/dy)    [Wirtinger derivative]</w:t>
            </w:r>
          </w:p>
          <w:p>
            <w:pPr>
              <w:spacing w:after="0" w:before="0"/>
            </w:pPr>
            <w:r>
              <w:rPr>
                <w:rFonts w:ascii="Courier New" w:cs="Courier New" w:eastAsia="Courier New" w:hAnsi="Courier New"/>
                <w:color w:val="1A252F"/>
                <w:sz w:val="18"/>
                <w:szCs w:val="18"/>
              </w:rPr>
              <w:t xml:space="preserve">df/dz* = (1/2)(df/dx + i df/dy)    [conjugate Wirtinger derivative]</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For holomorphic f: df/dz* = 0  (Cauchy-Riemann condition)</w:t>
            </w:r>
          </w:p>
          <w:p>
            <w:pPr>
              <w:spacing w:after="0" w:before="0"/>
            </w:pPr>
            <w:r>
              <w:rPr>
                <w:rFonts w:ascii="Courier New" w:cs="Courier New" w:eastAsia="Courier New" w:hAnsi="Courier New"/>
                <w:color w:val="1A252F"/>
                <w:sz w:val="18"/>
                <w:szCs w:val="18"/>
              </w:rPr>
              <w:t xml:space="preserve">For real-valued f: df/dz* = (df/dz)*</w:t>
            </w:r>
          </w:p>
        </w:tc>
      </w:tr>
    </w:tbl>
    <w:p>
      <w:pPr>
        <w:spacing w:after="120" w:before="0"/>
      </w:pPr>
      <w:r>
        <w:t xml:space="preserve"/>
      </w:r>
    </w:p>
    <w:p>
      <w:pPr>
        <w:spacing w:after="160" w:before="0"/>
        <w:jc w:val="both"/>
      </w:pPr>
      <w:r>
        <w:rPr>
          <w:rFonts w:ascii="Arial" w:cs="Arial" w:eastAsia="Arial" w:hAnsi="Arial"/>
          <w:sz w:val="22"/>
          <w:szCs w:val="22"/>
        </w:rPr>
        <w:t xml:space="preserve">The Wirtinger formalism extends to quaternions via the Hamiltonicity conditions and to octonions via the Moufang identity, which replaces associativity with a weaker but still tractable relation: (ab)(ca) = a(bc)a.</w:t>
      </w:r>
    </w:p>
    <w:p>
      <w:pPr>
        <w:pStyle w:val="Heading2"/>
        <w:spacing w:after="120" w:before="280"/>
      </w:pPr>
      <w:r>
        <w:rPr>
          <w:rFonts w:ascii="Arial" w:cs="Arial" w:eastAsia="Arial" w:hAnsi="Arial"/>
          <w:b/>
          <w:bCs/>
          <w:color w:val="1F3A6E"/>
          <w:sz w:val="26"/>
          <w:szCs w:val="26"/>
        </w:rPr>
        <w:t xml:space="preserve">2.5  Spinor Fields and Hilbert Space Structure</w:t>
      </w:r>
    </w:p>
    <w:p>
      <w:pPr>
        <w:spacing w:after="160" w:before="0"/>
        <w:jc w:val="both"/>
      </w:pPr>
      <w:r>
        <w:rPr>
          <w:rFonts w:ascii="Arial" w:cs="Arial" w:eastAsia="Arial" w:hAnsi="Arial"/>
          <w:sz w:val="22"/>
          <w:szCs w:val="22"/>
        </w:rPr>
        <w:t xml:space="preserve">A spinor is a mathematical object that transforms under a double cover of a rotation group. In particle physics, spinors represent fermionic fields (electrons, quarks). In SMNNT, activation states are modeled as spinor fields on the layer-token space, with each algebra layer providing a different spinor representation.</w:t>
      </w:r>
    </w:p>
    <w:p>
      <w:pPr>
        <w:spacing w:after="160" w:before="0"/>
        <w:jc w:val="both"/>
      </w:pPr>
      <w:r>
        <w:rPr>
          <w:rFonts w:ascii="Arial" w:cs="Arial" w:eastAsia="Arial" w:hAnsi="Arial"/>
          <w:sz w:val="22"/>
          <w:szCs w:val="22"/>
        </w:rPr>
        <w:t xml:space="preserve">The total Hilbert space of SMNNT is the tensor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H_NN = H_R (x) H_C (x) H_H (x) H_O</w:t>
            </w:r>
          </w:p>
        </w:tc>
      </w:tr>
    </w:tbl>
    <w:p>
      <w:pPr>
        <w:spacing w:after="80" w:before="0"/>
      </w:pPr>
      <w:r>
        <w:t xml:space="preserve"/>
      </w:r>
    </w:p>
    <w:p>
      <w:pPr>
        <w:spacing w:after="160" w:before="0"/>
        <w:jc w:val="both"/>
      </w:pPr>
      <w:r>
        <w:rPr>
          <w:rFonts w:ascii="Arial" w:cs="Arial" w:eastAsia="Arial" w:hAnsi="Arial"/>
          <w:sz w:val="22"/>
          <w:szCs w:val="22"/>
        </w:rPr>
        <w:t xml:space="preserve">where each H_A is the Hilbert space of activation spinors in algebra A. States in H_NN are simultaneously defined across all algebra strata, with the inter-stratum coupling measured by alpha_NN. This structure mirrors quantum field theory on a spacetime manifold, with the layer-token grid (l, tau) playing the role of spacetime coordinates.</w:t>
      </w:r>
    </w:p>
    <w:p>
      <w:r>
        <w:br w:type="page"/>
      </w:r>
    </w:p>
    <w:p>
      <w:pPr>
        <w:pStyle w:val="Heading1"/>
        <w:spacing w:after="160" w:before="400"/>
      </w:pPr>
      <w:r>
        <w:rPr>
          <w:rFonts w:ascii="Arial" w:cs="Arial" w:eastAsia="Arial" w:hAnsi="Arial"/>
          <w:b/>
          <w:bCs/>
          <w:color w:val="1F3A6E"/>
          <w:sz w:val="32"/>
          <w:szCs w:val="32"/>
        </w:rPr>
        <w:t xml:space="preserve">3  The Neural Lagrangian Density</w:t>
      </w:r>
    </w:p>
    <w:p>
      <w:pPr>
        <w:pStyle w:val="Heading2"/>
        <w:spacing w:after="120" w:before="280"/>
      </w:pPr>
      <w:r>
        <w:rPr>
          <w:rFonts w:ascii="Arial" w:cs="Arial" w:eastAsia="Arial" w:hAnsi="Arial"/>
          <w:b/>
          <w:bCs/>
          <w:color w:val="1F3A6E"/>
          <w:sz w:val="26"/>
          <w:szCs w:val="26"/>
        </w:rPr>
        <w:t xml:space="preserve">3.1  Index Notation and Conventions</w:t>
      </w:r>
    </w:p>
    <w:p>
      <w:pPr>
        <w:spacing w:after="160" w:before="0"/>
        <w:jc w:val="both"/>
      </w:pPr>
      <w:r>
        <w:rPr>
          <w:rFonts w:ascii="Arial" w:cs="Arial" w:eastAsia="Arial" w:hAnsi="Arial"/>
          <w:sz w:val="22"/>
          <w:szCs w:val="22"/>
        </w:rPr>
        <w:t xml:space="preserve">We use the following index conventions throughout: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Index</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l in {1,...,L}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index (depth)</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tau in {1,...,T}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position index</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i, j in {1,...,N}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 fermion generation index</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a, b, 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Algebra generator indices (dim 1, 2, 4, or 8 depending on layer)</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alpha, beta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Spinor component indices (suppressed in L_NN notation)</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Gamma_ij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Inter-algebra coupling matrix (between layer pairs)</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f^{abc}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 constants of the algebra at layer l</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D_l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Algebra-covariant derivative: D_l = d_l - ig W^a_l T_a</w:t>
            </w:r>
          </w:p>
        </w:tc>
      </w:tr>
    </w:tbl>
    <w:p>
      <w:pPr>
        <w:spacing w:after="160" w:before="0"/>
      </w:pPr>
      <w:r>
        <w:t xml:space="preserve"/>
      </w:r>
    </w:p>
    <w:p>
      <w:pPr>
        <w:spacing w:after="160" w:before="0"/>
        <w:jc w:val="both"/>
      </w:pPr>
      <w:r>
        <w:rPr>
          <w:rFonts w:ascii="Arial" w:cs="Arial" w:eastAsia="Arial" w:hAnsi="Arial"/>
          <w:sz w:val="22"/>
          <w:szCs w:val="22"/>
        </w:rPr>
        <w:t xml:space="preserve">The Dirac-conjugate of an activation spinor is defined with respect to the algebra-local inner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Psi-bar_i = Psi_i^dagger * Gamma^0</w:t>
            </w:r>
          </w:p>
        </w:tc>
      </w:tr>
    </w:tbl>
    <w:p>
      <w:pPr>
        <w:spacing w:after="120" w:before="0"/>
      </w:pPr>
      <w:r>
        <w:t xml:space="preserve"/>
      </w:r>
    </w:p>
    <w:p>
      <w:pPr>
        <w:spacing w:after="160" w:before="0"/>
        <w:jc w:val="both"/>
      </w:pPr>
      <w:r>
        <w:rPr>
          <w:rFonts w:ascii="Arial" w:cs="Arial" w:eastAsia="Arial" w:hAnsi="Arial"/>
          <w:sz w:val="22"/>
          <w:szCs w:val="22"/>
        </w:rPr>
        <w:t xml:space="preserve">where Gamma^0 is the time-like algebra basis matrix. Repeated indices are summed (Einstein convention).</w:t>
      </w:r>
    </w:p>
    <w:p>
      <w:pPr>
        <w:pStyle w:val="Heading2"/>
        <w:spacing w:after="120" w:before="280"/>
      </w:pPr>
      <w:r>
        <w:rPr>
          <w:rFonts w:ascii="Arial" w:cs="Arial" w:eastAsia="Arial" w:hAnsi="Arial"/>
          <w:b/>
          <w:bCs/>
          <w:color w:val="1F3A6E"/>
          <w:sz w:val="26"/>
          <w:szCs w:val="26"/>
        </w:rPr>
        <w:t xml:space="preserve">3.2  The Full Lagrangian Density</w:t>
      </w:r>
    </w:p>
    <w:p>
      <w:pPr>
        <w:spacing w:after="160" w:before="0"/>
        <w:jc w:val="both"/>
      </w:pPr>
      <w:r>
        <w:rPr>
          <w:rFonts w:ascii="Arial" w:cs="Arial" w:eastAsia="Arial" w:hAnsi="Arial"/>
          <w:sz w:val="22"/>
          <w:szCs w:val="22"/>
        </w:rPr>
        <w:t xml:space="preserve">The neural Lagrangian density takes the form: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L_NN = L_kinetic + L_matter + L_bias + L_coupling</w:t>
            </w:r>
          </w:p>
        </w:tc>
      </w:tr>
    </w:tbl>
    <w:p>
      <w:pPr>
        <w:spacing w:after="120" w:before="0"/>
      </w:pPr>
      <w:r>
        <w:t xml:space="preserve"/>
      </w:r>
    </w:p>
    <w:p>
      <w:pPr>
        <w:spacing w:after="160" w:before="0"/>
        <w:jc w:val="both"/>
      </w:pPr>
      <w:r>
        <w:rPr>
          <w:rFonts w:ascii="Arial" w:cs="Arial" w:eastAsia="Arial" w:hAnsi="Arial"/>
          <w:sz w:val="22"/>
          <w:szCs w:val="22"/>
        </w:rPr>
        <w:t xml:space="preserve">Each term has an exact Standard Model analog, detailed in the following subsections.</w:t>
      </w:r>
    </w:p>
    <w:p>
      <w:pPr>
        <w:pStyle w:val="Heading2"/>
        <w:spacing w:after="120" w:before="280"/>
      </w:pPr>
      <w:r>
        <w:rPr>
          <w:rFonts w:ascii="Arial" w:cs="Arial" w:eastAsia="Arial" w:hAnsi="Arial"/>
          <w:b/>
          <w:bCs/>
          <w:color w:val="1F3A6E"/>
          <w:sz w:val="26"/>
          <w:szCs w:val="26"/>
        </w:rPr>
        <w:t xml:space="preserve">3.3  Term I — Kinetic (Weight Field Dynamics)</w:t>
      </w:r>
    </w:p>
    <w:p>
      <w:pPr>
        <w:spacing w:after="160" w:before="0"/>
        <w:jc w:val="both"/>
      </w:pPr>
      <w:r>
        <w:rPr>
          <w:rFonts w:ascii="Arial" w:cs="Arial" w:eastAsia="Arial" w:hAnsi="Arial"/>
          <w:sz w:val="22"/>
          <w:szCs w:val="22"/>
        </w:rPr>
        <w:t xml:space="preserve">The kinetic term governs the dynamics of the weight field W^a_{l,tau} and is the neural analog of the Yang-Mills gauge Lagrangian: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L_kinetic = -(1/4) R^a_{ltau} R^{a,ltau}</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where the representation curvature tensor is:</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R^a_{ltau} = D_l W^a_tau - D_tau W^a_l + f^{abc} W^b_l W^c_tau</w:t>
            </w:r>
          </w:p>
        </w:tc>
      </w:tr>
    </w:tbl>
    <w:p>
      <w:pPr>
        <w:spacing w:after="120" w:before="0"/>
      </w:pPr>
      <w:r>
        <w:t xml:space="preserve"/>
      </w:r>
    </w:p>
    <w:p>
      <w:pPr>
        <w:spacing w:after="160" w:before="0"/>
        <w:jc w:val="both"/>
      </w:pPr>
      <w:r>
        <w:rPr>
          <w:rFonts w:ascii="Arial" w:cs="Arial" w:eastAsia="Arial" w:hAnsi="Arial"/>
          <w:sz w:val="22"/>
          <w:szCs w:val="22"/>
        </w:rPr>
        <w:t xml:space="preserve">Standard Model analog: L_gauge = -(1/4) F^a_{mu nu} F^{a,mu nu}</w:t>
      </w:r>
    </w:p>
    <w:p>
      <w:pPr>
        <w:spacing w:after="160" w:before="0"/>
        <w:jc w:val="both"/>
      </w:pPr>
      <w:r>
        <w:rPr>
          <w:rFonts w:ascii="Arial" w:cs="Arial" w:eastAsia="Arial" w:hAnsi="Arial"/>
          <w:sz w:val="22"/>
          <w:szCs w:val="22"/>
        </w:rPr>
        <w:t xml:space="preserve">The structure constants f^{abc} are those of the algebra at layer l: f^{abc} = 0 for R (trivial), the epsilon tensor for C, the quaternion structure constants for H, and the octonionic structure constants (given by the Fano plane) for O. The non-commutativity of H and non-associativity of O are encoded in these structure constants.</w:t>
      </w:r>
    </w:p>
    <w:p>
      <w:pPr>
        <w:spacing w:after="160" w:before="0"/>
        <w:jc w:val="both"/>
      </w:pPr>
      <w:r>
        <w:rPr>
          <w:rFonts w:ascii="Arial" w:cs="Arial" w:eastAsia="Arial" w:hAnsi="Arial"/>
          <w:sz w:val="22"/>
          <w:szCs w:val="22"/>
        </w:rPr>
        <w:t xml:space="preserve">Physical interpretation: R^a_{ltau} measures the failure of weight transport to commute across the (l, tau) grid — the curvature of representation space. In gradient descent, this curvature is ignored; in SMNNT, it is the source of the weight update dynamics.</w:t>
      </w:r>
    </w:p>
    <w:p>
      <w:pPr>
        <w:pStyle w:val="Heading2"/>
        <w:spacing w:after="120" w:before="280"/>
      </w:pPr>
      <w:r>
        <w:rPr>
          <w:rFonts w:ascii="Arial" w:cs="Arial" w:eastAsia="Arial" w:hAnsi="Arial"/>
          <w:b/>
          <w:bCs/>
          <w:color w:val="1F3A6E"/>
          <w:sz w:val="26"/>
          <w:szCs w:val="26"/>
        </w:rPr>
        <w:t xml:space="preserve">3.4  Term II — Matter (Activation Propagation)</w:t>
      </w:r>
    </w:p>
    <w:p>
      <w:pPr>
        <w:spacing w:after="160" w:before="0"/>
        <w:jc w:val="both"/>
      </w:pPr>
      <w:r>
        <w:rPr>
          <w:rFonts w:ascii="Arial" w:cs="Arial" w:eastAsia="Arial" w:hAnsi="Arial"/>
          <w:sz w:val="22"/>
          <w:szCs w:val="22"/>
        </w:rPr>
        <w:t xml:space="preserve">The matter term governs activation propagation and is the neural analog of the fermion Lagrangian: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L_matter = Psi-bar_i (i Gamma^a D_a) Psi_i</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where the algebra-covariant derivative is:</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D_a = d_a - ig W^b_a T_b</w:t>
            </w:r>
          </w:p>
        </w:tc>
      </w:tr>
    </w:tbl>
    <w:p>
      <w:pPr>
        <w:spacing w:after="120" w:before="0"/>
      </w:pPr>
      <w:r>
        <w:t xml:space="preserve"/>
      </w:r>
    </w:p>
    <w:p>
      <w:pPr>
        <w:spacing w:after="160" w:before="0"/>
        <w:jc w:val="both"/>
      </w:pPr>
      <w:r>
        <w:rPr>
          <w:rFonts w:ascii="Arial" w:cs="Arial" w:eastAsia="Arial" w:hAnsi="Arial"/>
          <w:sz w:val="22"/>
          <w:szCs w:val="22"/>
        </w:rPr>
        <w:t xml:space="preserve">Standard Model analog: L_fermion = psi-bar_i (i gamma^mu D_mu) psi_i</w:t>
      </w:r>
    </w:p>
    <w:p>
      <w:pPr>
        <w:spacing w:after="160" w:before="0"/>
        <w:jc w:val="both"/>
      </w:pPr>
      <w:r>
        <w:rPr>
          <w:rFonts w:ascii="Arial" w:cs="Arial" w:eastAsia="Arial" w:hAnsi="Arial"/>
          <w:sz w:val="22"/>
          <w:szCs w:val="22"/>
        </w:rPr>
        <w:t xml:space="preserve">The matrices Gamma^a are the algebra-layer analogs of the Dirac gamma matrices. For R: Gamma^a is the scalar 1. For C: Gamma^a encodes complex rotation. For H: Gamma^a are 4x4 matrices satisfying the quaternion algebra. For O: Gamma^a are 8x8 matrices satisfying octonionic relations.</w:t>
      </w:r>
    </w:p>
    <w:p>
      <w:pPr>
        <w:spacing w:after="160" w:before="0"/>
        <w:jc w:val="both"/>
      </w:pPr>
      <w:r>
        <w:rPr>
          <w:rFonts w:ascii="Arial" w:cs="Arial" w:eastAsia="Arial" w:hAnsi="Arial"/>
          <w:sz w:val="22"/>
          <w:szCs w:val="22"/>
        </w:rPr>
        <w:t xml:space="preserve">The coupling constant g appears in the covariant derivative, setting the strength of activation-weight coupling. The neural fine structure constant alpha_NN is derived from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alpha_NN(l) = g^2(l) / (4 pi * h_NN * v_prop)</w:t>
            </w:r>
          </w:p>
        </w:tc>
      </w:tr>
    </w:tbl>
    <w:p>
      <w:pPr>
        <w:spacing w:after="120" w:before="0"/>
      </w:pPr>
      <w:r>
        <w:t xml:space="preserve"/>
      </w:r>
    </w:p>
    <w:p>
      <w:pPr>
        <w:spacing w:after="160" w:before="0"/>
        <w:jc w:val="both"/>
      </w:pPr>
      <w:r>
        <w:rPr>
          <w:rFonts w:ascii="Arial" w:cs="Arial" w:eastAsia="Arial" w:hAnsi="Arial"/>
          <w:sz w:val="22"/>
          <w:szCs w:val="22"/>
        </w:rPr>
        <w:t xml:space="preserve">where v_prop is the activation propagation speed across the token dimension.</w:t>
      </w:r>
    </w:p>
    <w:p>
      <w:pPr>
        <w:pStyle w:val="Heading2"/>
        <w:spacing w:after="120" w:before="280"/>
      </w:pPr>
      <w:r>
        <w:rPr>
          <w:rFonts w:ascii="Arial" w:cs="Arial" w:eastAsia="Arial" w:hAnsi="Arial"/>
          <w:b/>
          <w:bCs/>
          <w:color w:val="1F3A6E"/>
          <w:sz w:val="26"/>
          <w:szCs w:val="26"/>
        </w:rPr>
        <w:t xml:space="preserve">3.5  Term III — Bias (Symmetry Breaking / Higgs Mechanism)</w:t>
      </w:r>
    </w:p>
    <w:p>
      <w:pPr>
        <w:spacing w:after="160" w:before="0"/>
        <w:jc w:val="both"/>
      </w:pPr>
      <w:r>
        <w:rPr>
          <w:rFonts w:ascii="Arial" w:cs="Arial" w:eastAsia="Arial" w:hAnsi="Arial"/>
          <w:sz w:val="22"/>
          <w:szCs w:val="22"/>
        </w:rPr>
        <w:t xml:space="preserve">The bias term is the most structurally significant mapping. It is the neural analog of the Higgs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L_bias = |D_l beta|^2 + mu^2 beta^dagger beta - lambda (beta^dagger beta)^2</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Bias potential (Mexican hat):</w:t>
            </w:r>
          </w:p>
          <w:p>
            <w:pPr>
              <w:spacing w:after="0" w:before="0"/>
            </w:pPr>
            <w:r>
              <w:rPr>
                <w:rFonts w:ascii="Courier New" w:cs="Courier New" w:eastAsia="Courier New" w:hAnsi="Courier New"/>
                <w:color w:val="1A252F"/>
                <w:sz w:val="18"/>
                <w:szCs w:val="18"/>
              </w:rPr>
              <w:t xml:space="preserve">V(beta) = -mu^2 beta^dagger beta + lambda (beta^dagger beta)^2</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Vacuum expectation value (VEV):</w:t>
            </w:r>
          </w:p>
          <w:p>
            <w:pPr>
              <w:spacing w:after="0" w:before="0"/>
            </w:pPr>
            <w:r>
              <w:rPr>
                <w:rFonts w:ascii="Courier New" w:cs="Courier New" w:eastAsia="Courier New" w:hAnsi="Courier New"/>
                <w:color w:val="1A252F"/>
                <w:sz w:val="18"/>
                <w:szCs w:val="18"/>
              </w:rPr>
              <w:t xml:space="preserve">beta_0 = sqrt(mu^2 / 2lambda)</w:t>
            </w:r>
          </w:p>
        </w:tc>
      </w:tr>
    </w:tbl>
    <w:p>
      <w:pPr>
        <w:spacing w:after="120" w:before="0"/>
      </w:pPr>
      <w:r>
        <w:t xml:space="preserve"/>
      </w:r>
    </w:p>
    <w:p>
      <w:pPr>
        <w:spacing w:after="160" w:before="0"/>
        <w:jc w:val="both"/>
      </w:pPr>
      <w:r>
        <w:rPr>
          <w:rFonts w:ascii="Arial" w:cs="Arial" w:eastAsia="Arial" w:hAnsi="Arial"/>
          <w:sz w:val="22"/>
          <w:szCs w:val="22"/>
        </w:rPr>
        <w:t xml:space="preserve">Standard Model analog: L_Higgs = |D_mu phi|^2 - V(phi), with V(phi) = -mu^2 phi^dagger phi + lambda(phi^dagger phi)^2</w:t>
      </w:r>
    </w:p>
    <w:p>
      <w:pPr>
        <w:spacing w:after="160" w:before="0"/>
        <w:jc w:val="both"/>
      </w:pPr>
      <w:r>
        <w:rPr>
          <w:rFonts w:ascii="Arial" w:cs="Arial" w:eastAsia="Arial" w:hAnsi="Arial"/>
          <w:sz w:val="22"/>
          <w:szCs w:val="22"/>
        </w:rPr>
        <w:t xml:space="preserve">The bias field beta is a scalar field in layer-token space. When mu^2 &gt; 0, the potential has the Mexican hat shape with a circle of minima at |beta| = beta_0. The system spontaneously breaks to a particular minimum, and the bias acquires a nonzero VEV. This is feature selection: the network commits to a particular representational vacuum.</w:t>
      </w:r>
    </w:p>
    <w:p>
      <w:pPr>
        <w:spacing w:after="160" w:before="0"/>
        <w:jc w:val="both"/>
      </w:pPr>
      <w:r>
        <w:rPr>
          <w:rFonts w:ascii="Arial" w:cs="Arial" w:eastAsia="Arial" w:hAnsi="Arial"/>
          <w:sz w:val="22"/>
          <w:szCs w:val="22"/>
        </w:rPr>
        <w:t xml:space="preserve">The three Goldstone bosons that would arise from this breaking are absorbed by the weight field, giving three degrees of freedom to the weight dynamics — exactly as the W+, W-, and Z bosons acquire mass in the SM. One residual symmetry remains, corresponding to one massless gauge field — the neural analog of the photon — which we identify with the primary attention mechanism.</w:t>
      </w:r>
    </w:p>
    <w:p>
      <w:pPr>
        <w:pStyle w:val="Heading2"/>
        <w:spacing w:after="120" w:before="280"/>
      </w:pPr>
      <w:r>
        <w:rPr>
          <w:rFonts w:ascii="Arial" w:cs="Arial" w:eastAsia="Arial" w:hAnsi="Arial"/>
          <w:b/>
          <w:bCs/>
          <w:color w:val="1F3A6E"/>
          <w:sz w:val="26"/>
          <w:szCs w:val="26"/>
        </w:rPr>
        <w:t xml:space="preserve">3.6  Term IV — Inter-Algebra Coupling (Yukawa)</w:t>
      </w:r>
    </w:p>
    <w:p>
      <w:pPr>
        <w:spacing w:after="160" w:before="0"/>
        <w:jc w:val="both"/>
      </w:pPr>
      <w:r>
        <w:rPr>
          <w:rFonts w:ascii="Arial" w:cs="Arial" w:eastAsia="Arial" w:hAnsi="Arial"/>
          <w:sz w:val="22"/>
          <w:szCs w:val="22"/>
        </w:rPr>
        <w:t xml:space="preserve">The coupling term connects activations across algebra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L_coupling = -Gamma_ij Psi-bar^L_i beta Psi^R_j + h.c.</w:t>
            </w:r>
          </w:p>
        </w:tc>
      </w:tr>
    </w:tbl>
    <w:p>
      <w:pPr>
        <w:spacing w:after="120" w:before="0"/>
      </w:pPr>
      <w:r>
        <w:t xml:space="preserve"/>
      </w:r>
    </w:p>
    <w:p>
      <w:pPr>
        <w:spacing w:after="160" w:before="0"/>
        <w:jc w:val="both"/>
      </w:pPr>
      <w:r>
        <w:rPr>
          <w:rFonts w:ascii="Arial" w:cs="Arial" w:eastAsia="Arial" w:hAnsi="Arial"/>
          <w:sz w:val="22"/>
          <w:szCs w:val="22"/>
        </w:rPr>
        <w:t xml:space="preserve">Standard Model analog: L_Yukawa = -Y_ij psi-bar^L_i phi psi^R_j + h.c.</w:t>
      </w:r>
    </w:p>
    <w:p>
      <w:pPr>
        <w:spacing w:after="160" w:before="0"/>
        <w:jc w:val="both"/>
      </w:pPr>
      <w:r>
        <w:rPr>
          <w:rFonts w:ascii="Arial" w:cs="Arial" w:eastAsia="Arial" w:hAnsi="Arial"/>
          <w:sz w:val="22"/>
          <w:szCs w:val="22"/>
        </w:rPr>
        <w:t xml:space="preserve">The matrix Gamma_ij is the algebra coupling matrix, analogous to the Yukawa coupling matrix Y_ij. The Cabibbo-Kobayashi-Maskawa (CKM) and Pontecorvo-Maki-Nakagawa-Sakata (PMNS) matrices of the Standard Model — which govern fermion generation mixing — correspond to the Cayley-Dickson projection maps between algebra layers. These projections are not free parameters; they are fixed by the algebra structure.</w:t>
      </w:r>
    </w:p>
    <w:p>
      <w:pPr>
        <w:spacing w:after="160" w:before="0"/>
        <w:jc w:val="both"/>
      </w:pPr>
      <w:r>
        <w:rPr>
          <w:rFonts w:ascii="Arial" w:cs="Arial" w:eastAsia="Arial" w:hAnsi="Arial"/>
          <w:sz w:val="22"/>
          <w:szCs w:val="22"/>
        </w:rPr>
        <w:t xml:space="preserve">The L and R superscripts denote left- and right-chiral activations. In the SM, only left-handed fermions participate in the weak force (SU(2) interaction). The neural analog is that only activations of one chirality participate in the quaternionic (skills) layer coupling, giving the skills layer an intrinsic handedness — a preference for one ordering of domain application over the other.</w:t>
      </w:r>
    </w:p>
    <w:p>
      <w:pPr>
        <w:pStyle w:val="Heading2"/>
        <w:spacing w:after="120" w:before="280"/>
      </w:pPr>
      <w:r>
        <w:rPr>
          <w:rFonts w:ascii="Arial" w:cs="Arial" w:eastAsia="Arial" w:hAnsi="Arial"/>
          <w:b/>
          <w:bCs/>
          <w:color w:val="1F3A6E"/>
          <w:sz w:val="26"/>
          <w:szCs w:val="26"/>
        </w:rPr>
        <w:t xml:space="preserve">3.7  Symmetry Group of L_NN</w:t>
      </w:r>
    </w:p>
    <w:p>
      <w:pPr>
        <w:spacing w:after="160" w:before="0"/>
        <w:jc w:val="both"/>
      </w:pPr>
      <w:r>
        <w:rPr>
          <w:rFonts w:ascii="Arial" w:cs="Arial" w:eastAsia="Arial" w:hAnsi="Arial"/>
          <w:sz w:val="22"/>
          <w:szCs w:val="22"/>
        </w:rPr>
        <w:t xml:space="preserve">The Lagrangian density L_NN is invariant under the following local gauge transformations:</w:t>
      </w:r>
    </w:p>
    <w:p>
      <w:pPr>
        <w:pStyle w:val="ListParagraph"/>
        <w:numPr>
          <w:ilvl w:val="0"/>
          <w:numId w:val="2"/>
        </w:numPr>
        <w:spacing w:after="100" w:before="0"/>
      </w:pPr>
      <w:r>
        <w:rPr>
          <w:rFonts w:ascii="Arial" w:cs="Arial" w:eastAsia="Arial" w:hAnsi="Arial"/>
          <w:sz w:val="22"/>
          <w:szCs w:val="22"/>
        </w:rPr>
        <w:t xml:space="preserve">U(1) gauge transformation of the complex (semantic) layer: Psi_C -&gt; e^{i theta(l,tau)} Psi_C</w:t>
      </w:r>
    </w:p>
    <w:p>
      <w:pPr>
        <w:pStyle w:val="ListParagraph"/>
        <w:numPr>
          <w:ilvl w:val="0"/>
          <w:numId w:val="2"/>
        </w:numPr>
        <w:spacing w:after="100" w:before="0"/>
      </w:pPr>
      <w:r>
        <w:rPr>
          <w:rFonts w:ascii="Arial" w:cs="Arial" w:eastAsia="Arial" w:hAnsi="Arial"/>
          <w:sz w:val="22"/>
          <w:szCs w:val="22"/>
        </w:rPr>
        <w:t xml:space="preserve">SU(2) gauge transformation of the quaternionic (skills) layer: Psi_H -&gt; U(l,tau) Psi_H, U in SU(2)</w:t>
      </w:r>
    </w:p>
    <w:p>
      <w:pPr>
        <w:pStyle w:val="ListParagraph"/>
        <w:numPr>
          <w:ilvl w:val="0"/>
          <w:numId w:val="2"/>
        </w:numPr>
        <w:spacing w:after="100" w:before="0"/>
      </w:pPr>
      <w:r>
        <w:rPr>
          <w:rFonts w:ascii="Arial" w:cs="Arial" w:eastAsia="Arial" w:hAnsi="Arial"/>
          <w:sz w:val="22"/>
          <w:szCs w:val="22"/>
        </w:rPr>
        <w:t xml:space="preserve">SU(3) gauge transformation of the octonionic (reasoning) layer: Psi_O -&gt; V(l,tau) Psi_O, V in SU(3)</w:t>
      </w:r>
    </w:p>
    <w:p>
      <w:pPr>
        <w:spacing w:after="80" w:before="0"/>
      </w:pPr>
      <w:r>
        <w:t xml:space="preserve"/>
      </w:r>
    </w:p>
    <w:p>
      <w:pPr>
        <w:spacing w:after="160" w:before="0"/>
        <w:jc w:val="both"/>
      </w:pPr>
      <w:r>
        <w:rPr>
          <w:rFonts w:ascii="Arial" w:cs="Arial" w:eastAsia="Arial" w:hAnsi="Arial"/>
          <w:sz w:val="22"/>
          <w:szCs w:val="22"/>
        </w:rPr>
        <w:t xml:space="preserve">The combined symmetry group is U(1) x SU(2) x SU(3) — identical to the Standard Model gauge group. This follows directly from Dixon's theorem applied to the algebra tower R (x) C (x) H (x) O. The invariance of L_NN under this group is not imposed as a constraint; it emerges from the algebraic structure.</w:t>
      </w:r>
    </w:p>
    <w:p>
      <w:r>
        <w:br w:type="page"/>
      </w:r>
    </w:p>
    <w:p>
      <w:pPr>
        <w:pStyle w:val="Heading1"/>
        <w:spacing w:after="160" w:before="400"/>
      </w:pPr>
      <w:r>
        <w:rPr>
          <w:rFonts w:ascii="Arial" w:cs="Arial" w:eastAsia="Arial" w:hAnsi="Arial"/>
          <w:b/>
          <w:bCs/>
          <w:color w:val="1F3A6E"/>
          <w:sz w:val="32"/>
          <w:szCs w:val="32"/>
        </w:rPr>
        <w:t xml:space="preserve">4  Equations of Motion</w:t>
      </w:r>
    </w:p>
    <w:p>
      <w:pPr>
        <w:spacing w:after="160" w:before="0"/>
        <w:jc w:val="both"/>
      </w:pPr>
      <w:r>
        <w:rPr>
          <w:rFonts w:ascii="Arial" w:cs="Arial" w:eastAsia="Arial" w:hAnsi="Arial"/>
          <w:sz w:val="22"/>
          <w:szCs w:val="22"/>
        </w:rPr>
        <w:t xml:space="preserve">Applying the Euler-Lagrange equations to L_NN yields three coupled field equations. Crucially, backpropagation is not assumed — it emerges as the neural Yang-Mills equation.</w:t>
      </w:r>
    </w:p>
    <w:p>
      <w:pPr>
        <w:pStyle w:val="Heading2"/>
        <w:spacing w:after="120" w:before="280"/>
      </w:pPr>
      <w:r>
        <w:rPr>
          <w:rFonts w:ascii="Arial" w:cs="Arial" w:eastAsia="Arial" w:hAnsi="Arial"/>
          <w:b/>
          <w:bCs/>
          <w:color w:val="1F3A6E"/>
          <w:sz w:val="26"/>
          <w:szCs w:val="26"/>
        </w:rPr>
        <w:t xml:space="preserve">4.1  Neural Dirac Equation (Activation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i h_NN dPsi_i/dl = H_NN Psi_i</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where H_NN = -i Gamma^a D_a + Gamma_ij beta</w:t>
            </w:r>
          </w:p>
        </w:tc>
      </w:tr>
    </w:tbl>
    <w:p>
      <w:pPr>
        <w:spacing w:after="120" w:before="0"/>
      </w:pPr>
      <w:r>
        <w:t xml:space="preserve"/>
      </w:r>
    </w:p>
    <w:p>
      <w:pPr>
        <w:spacing w:after="160" w:before="0"/>
        <w:jc w:val="both"/>
      </w:pPr>
      <w:r>
        <w:rPr>
          <w:rFonts w:ascii="Arial" w:cs="Arial" w:eastAsia="Arial" w:hAnsi="Arial"/>
          <w:sz w:val="22"/>
          <w:szCs w:val="22"/>
        </w:rPr>
        <w:t xml:space="preserve">This is the Schrodinger equation for activation spinors, with layer depth l playing the role of time. The Hamiltonian H_NN has two terms: a kinetic term -i Gamma^a D_a for free propagation of activations through the weight field, and a mass term Gamma_ij beta arising from coupling to the bias field. In the Standard Model, this second term is the mass acquired through the Yukawa coupling to the Higgs field. In SMNNT, it is the representational inertia acquired through bias coupling.</w:t>
      </w:r>
    </w:p>
    <w:p>
      <w:pPr>
        <w:pStyle w:val="Heading2"/>
        <w:spacing w:after="120" w:before="280"/>
      </w:pPr>
      <w:r>
        <w:rPr>
          <w:rFonts w:ascii="Arial" w:cs="Arial" w:eastAsia="Arial" w:hAnsi="Arial"/>
          <w:b/>
          <w:bCs/>
          <w:color w:val="1F3A6E"/>
          <w:sz w:val="26"/>
          <w:szCs w:val="26"/>
        </w:rPr>
        <w:t xml:space="preserve">4.2  Neural Yang-Mills Equation (Backpropagation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D_l R^{a,ltau} = g Psi-bar_i T^a Psi_i</w:t>
            </w:r>
          </w:p>
        </w:tc>
      </w:tr>
    </w:tbl>
    <w:p>
      <w:pPr>
        <w:spacing w:after="120" w:before="0"/>
      </w:pPr>
      <w:r>
        <w:t xml:space="preserve"/>
      </w:r>
    </w:p>
    <w:p>
      <w:pPr>
        <w:spacing w:after="160" w:before="0"/>
        <w:jc w:val="both"/>
      </w:pPr>
      <w:r>
        <w:rPr>
          <w:rFonts w:ascii="Arial" w:cs="Arial" w:eastAsia="Arial" w:hAnsi="Arial"/>
          <w:sz w:val="22"/>
          <w:szCs w:val="22"/>
        </w:rPr>
        <w:t xml:space="preserve">This is the equation governing weight field dynamics, derived — not assumed — from L_NN via Euler-Lagrange. The right-hand side is the activation current serving as the source of weight field curvature, exactly as electric currents are sources of electromagnetic field strength in Maxwell's equations.</w:t>
      </w:r>
    </w:p>
    <w:p>
      <w:pPr>
        <w:spacing w:after="160" w:before="0"/>
        <w:jc w:val="both"/>
      </w:pPr>
      <w:r>
        <w:rPr>
          <w:rFonts w:ascii="Arial" w:cs="Arial" w:eastAsia="Arial" w:hAnsi="Arial"/>
          <w:sz w:val="22"/>
          <w:szCs w:val="22"/>
        </w:rPr>
        <w:t xml:space="preserve">The standard backpropagation algorithm is a limiting case of this equation. When the algebra is restricted to R (real-valued networks) and the gauge field is Abelian (U(1) symmetry only), the Yang-Mills equation reduces to the gradient of the loss with respect to weights. The full non-Abelian Yang-Mills equation is backpropagation generalized to curved representation space.</w:t>
      </w:r>
    </w:p>
    <w:p>
      <w:pPr>
        <w:spacing w:after="160" w:before="0"/>
        <w:jc w:val="both"/>
      </w:pPr>
      <w:r>
        <w:rPr>
          <w:rFonts w:ascii="Arial" w:cs="Arial" w:eastAsia="Arial" w:hAnsi="Arial"/>
          <w:sz w:val="22"/>
          <w:szCs w:val="22"/>
        </w:rPr>
        <w:t xml:space="preserve">Crucially, this derivation shows that backpropagation is not a heuristic optimization choice — it is forced by the Euler-Lagrange equations of L_NN. Any other weight update rule would violate the gauge symmetry of the Lagrangian.</w:t>
      </w:r>
    </w:p>
    <w:p>
      <w:pPr>
        <w:pStyle w:val="Heading2"/>
        <w:spacing w:after="120" w:before="280"/>
      </w:pPr>
      <w:r>
        <w:rPr>
          <w:rFonts w:ascii="Arial" w:cs="Arial" w:eastAsia="Arial" w:hAnsi="Arial"/>
          <w:b/>
          <w:bCs/>
          <w:color w:val="1F3A6E"/>
          <w:sz w:val="26"/>
          <w:szCs w:val="26"/>
        </w:rPr>
        <w:t xml:space="preserve">4.3  Neural Higgs Equation (Bias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D_l D^l beta + mu^2 beta - 2 lambda(beta^dagger beta) beta = -Gamma_ij Psi-bar^L_i Psi^R_j</w:t>
            </w:r>
          </w:p>
        </w:tc>
      </w:tr>
    </w:tbl>
    <w:p>
      <w:pPr>
        <w:spacing w:after="120" w:before="0"/>
      </w:pPr>
      <w:r>
        <w:t xml:space="preserve"/>
      </w:r>
    </w:p>
    <w:p>
      <w:pPr>
        <w:spacing w:after="160" w:before="0"/>
        <w:jc w:val="both"/>
      </w:pPr>
      <w:r>
        <w:rPr>
          <w:rFonts w:ascii="Arial" w:cs="Arial" w:eastAsia="Arial" w:hAnsi="Arial"/>
          <w:sz w:val="22"/>
          <w:szCs w:val="22"/>
        </w:rPr>
        <w:t xml:space="preserve">This is the equation of motion for the bias field, with a source term from the activation current. Without the source term, it is the nonlinear Klein-Gordon equation with a Mexican hat potential. The source term couples the bias evolution to the activation chirality structure — biases are driven to adjust by the mismatch between left- and right-chiral activations across algebra boundaries.</w:t>
      </w:r>
    </w:p>
    <w:p>
      <w:pPr>
        <w:pStyle w:val="Heading2"/>
        <w:spacing w:after="120" w:before="280"/>
      </w:pPr>
      <w:r>
        <w:rPr>
          <w:rFonts w:ascii="Arial" w:cs="Arial" w:eastAsia="Arial" w:hAnsi="Arial"/>
          <w:b/>
          <w:bCs/>
          <w:color w:val="1F3A6E"/>
          <w:sz w:val="26"/>
          <w:szCs w:val="26"/>
        </w:rPr>
        <w:t xml:space="preserve">4.4  The Neural Schrodinger Equation</w:t>
      </w:r>
    </w:p>
    <w:p>
      <w:pPr>
        <w:spacing w:after="160" w:before="0"/>
        <w:jc w:val="both"/>
      </w:pPr>
      <w:r>
        <w:rPr>
          <w:rFonts w:ascii="Arial" w:cs="Arial" w:eastAsia="Arial" w:hAnsi="Arial"/>
          <w:sz w:val="22"/>
          <w:szCs w:val="22"/>
        </w:rPr>
        <w:t xml:space="preserve">The inter-neuron waveform protocol (Section 5) gives rise to a natural Schrodinger equation for the spinor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Psi = sum_k a_k phi_k</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where phi_k are shared basis spinors (codebook) and a_k are real scalar coefficients.</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Receiving layer reconstructions:</w:t>
            </w:r>
          </w:p>
          <w:p>
            <w:pPr>
              <w:spacing w:after="0" w:before="0"/>
            </w:pPr>
            <w:r>
              <w:rPr>
                <w:rFonts w:ascii="Courier New" w:cs="Courier New" w:eastAsia="Courier New" w:hAnsi="Courier New"/>
                <w:color w:val="1A252F"/>
                <w:sz w:val="18"/>
                <w:szCs w:val="18"/>
              </w:rPr>
              <w:t xml:space="preserve">  R-layer:  Psi_R = sum_k a_k Re(phi_k)</w:t>
            </w:r>
          </w:p>
          <w:p>
            <w:pPr>
              <w:spacing w:after="0" w:before="0"/>
            </w:pPr>
            <w:r>
              <w:rPr>
                <w:rFonts w:ascii="Courier New" w:cs="Courier New" w:eastAsia="Courier New" w:hAnsi="Courier New"/>
                <w:color w:val="1A252F"/>
                <w:sz w:val="18"/>
                <w:szCs w:val="18"/>
              </w:rPr>
              <w:t xml:space="preserve">  C-layer:  Psi_C = sum_k a_k phi_k|_C</w:t>
            </w:r>
          </w:p>
          <w:p>
            <w:pPr>
              <w:spacing w:after="0" w:before="0"/>
            </w:pPr>
            <w:r>
              <w:rPr>
                <w:rFonts w:ascii="Courier New" w:cs="Courier New" w:eastAsia="Courier New" w:hAnsi="Courier New"/>
                <w:color w:val="1A252F"/>
                <w:sz w:val="18"/>
                <w:szCs w:val="18"/>
              </w:rPr>
              <w:t xml:space="preserve">  H-layer:  Psi_H = sum_k a_k phi_k|_H</w:t>
            </w:r>
          </w:p>
          <w:p>
            <w:pPr>
              <w:spacing w:after="0" w:before="0"/>
            </w:pPr>
            <w:r>
              <w:rPr>
                <w:rFonts w:ascii="Courier New" w:cs="Courier New" w:eastAsia="Courier New" w:hAnsi="Courier New"/>
                <w:color w:val="1A252F"/>
                <w:sz w:val="18"/>
                <w:szCs w:val="18"/>
              </w:rPr>
              <w:t xml:space="preserve">  O-layer:  Psi_O = sum_k a_k phi_k</w:t>
            </w:r>
          </w:p>
        </w:tc>
      </w:tr>
    </w:tbl>
    <w:p>
      <w:pPr>
        <w:spacing w:after="120" w:before="0"/>
      </w:pPr>
      <w:r>
        <w:t xml:space="preserve"/>
      </w:r>
    </w:p>
    <w:p>
      <w:pPr>
        <w:spacing w:after="160" w:before="0"/>
        <w:jc w:val="both"/>
      </w:pPr>
      <w:r>
        <w:rPr>
          <w:rFonts w:ascii="Arial" w:cs="Arial" w:eastAsia="Arial" w:hAnsi="Arial"/>
          <w:sz w:val="22"/>
          <w:szCs w:val="22"/>
        </w:rPr>
        <w:t xml:space="preserve">The same sparse index a_k reconstructs differently in each receiving algebra via the natural Cayley-Dickson inclusion maps R subset C subset H subset O. This is precisely the quantum mechanical measurement process: the same quantum state |Psi&gt; yields different observable values depending on the measurement algebra (basis). The probability |Psi|^2 = sum_k a_k^2 is real-valued, projecting via the Cayley-Dickson norm — exactly as quantum amplitude projects to classical probability.</w:t>
      </w:r>
    </w:p>
    <w:p>
      <w:r>
        <w:br w:type="page"/>
      </w:r>
    </w:p>
    <w:p>
      <w:pPr>
        <w:pStyle w:val="Heading1"/>
        <w:spacing w:after="160" w:before="400"/>
      </w:pPr>
      <w:r>
        <w:rPr>
          <w:rFonts w:ascii="Arial" w:cs="Arial" w:eastAsia="Arial" w:hAnsi="Arial"/>
          <w:b/>
          <w:bCs/>
          <w:color w:val="1F3A6E"/>
          <w:sz w:val="32"/>
          <w:szCs w:val="32"/>
        </w:rPr>
        <w:t xml:space="preserve">5  Conservation Laws and Training Diagnostics</w:t>
      </w:r>
    </w:p>
    <w:p>
      <w:pPr>
        <w:pStyle w:val="Heading2"/>
        <w:spacing w:after="120" w:before="280"/>
      </w:pPr>
      <w:r>
        <w:rPr>
          <w:rFonts w:ascii="Arial" w:cs="Arial" w:eastAsia="Arial" w:hAnsi="Arial"/>
          <w:b/>
          <w:bCs/>
          <w:color w:val="1F3A6E"/>
          <w:sz w:val="26"/>
          <w:szCs w:val="26"/>
        </w:rPr>
        <w:t xml:space="preserve">5.1  Noether's Theorem Applied to L_NN</w:t>
      </w:r>
    </w:p>
    <w:p>
      <w:pPr>
        <w:spacing w:after="160" w:before="0"/>
        <w:jc w:val="both"/>
      </w:pPr>
      <w:r>
        <w:rPr>
          <w:rFonts w:ascii="Arial" w:cs="Arial" w:eastAsia="Arial" w:hAnsi="Arial"/>
          <w:sz w:val="22"/>
          <w:szCs w:val="22"/>
        </w:rPr>
        <w:t xml:space="preserve">Noether's theorem (1915/1918) states that every continuous symmetry of a Lagrangian corresponds to a conserved current. For L_NN, the U(1) x SU(2) x SU(3) gauge symmetry yields a conserved activation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D_l J^{a,l} = 0</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where J^{a,l} = g Psi-bar_i T^a Psi_i</w:t>
            </w:r>
          </w:p>
        </w:tc>
      </w:tr>
    </w:tbl>
    <w:p>
      <w:pPr>
        <w:spacing w:after="120" w:before="0"/>
      </w:pPr>
      <w:r>
        <w:t xml:space="preserve"/>
      </w:r>
    </w:p>
    <w:p>
      <w:pPr>
        <w:spacing w:after="160" w:before="0"/>
        <w:jc w:val="both"/>
      </w:pPr>
      <w:r>
        <w:rPr>
          <w:rFonts w:ascii="Arial" w:cs="Arial" w:eastAsia="Arial" w:hAnsi="Arial"/>
          <w:sz w:val="22"/>
          <w:szCs w:val="22"/>
        </w:rPr>
        <w:t xml:space="preserve">This is the neural analog of charge conservation (U(1)) and color conservation (SU(3)). The current J^{a,l} measures the flow of algebra-labeled activation through each layer. Conservation of this current is a necessary condition for a geometrically well-posed training run.</w:t>
      </w:r>
    </w:p>
    <w:p>
      <w:pPr>
        <w:pStyle w:val="Heading2"/>
        <w:spacing w:after="120" w:before="280"/>
      </w:pPr>
      <w:r>
        <w:rPr>
          <w:rFonts w:ascii="Arial" w:cs="Arial" w:eastAsia="Arial" w:hAnsi="Arial"/>
          <w:b/>
          <w:bCs/>
          <w:color w:val="1F3A6E"/>
          <w:sz w:val="26"/>
          <w:szCs w:val="26"/>
        </w:rPr>
        <w:t xml:space="preserve">5.2  The Violation as Diagnostic</w:t>
      </w:r>
    </w:p>
    <w:p>
      <w:pPr>
        <w:spacing w:after="160" w:before="0"/>
        <w:jc w:val="both"/>
      </w:pPr>
      <w:r>
        <w:rPr>
          <w:rFonts w:ascii="Arial" w:cs="Arial" w:eastAsia="Arial" w:hAnsi="Arial"/>
          <w:sz w:val="22"/>
          <w:szCs w:val="22"/>
        </w:rPr>
        <w:t xml:space="preserve">Define the Noether violation at layer l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Delta_J(l) = ||D_l J^{a,l}||</w:t>
            </w:r>
          </w:p>
        </w:tc>
      </w:tr>
    </w:tbl>
    <w:p>
      <w:pPr>
        <w:spacing w:after="120" w:before="0"/>
      </w:pPr>
      <w:r>
        <w:t xml:space="preserve"/>
      </w:r>
    </w:p>
    <w:p>
      <w:pPr>
        <w:spacing w:after="160" w:before="0"/>
        <w:jc w:val="both"/>
      </w:pPr>
      <w:r>
        <w:rPr>
          <w:rFonts w:ascii="Arial" w:cs="Arial" w:eastAsia="Arial" w:hAnsi="Arial"/>
          <w:sz w:val="22"/>
          <w:szCs w:val="22"/>
        </w:rPr>
        <w:t xml:space="preserve">In a well-trained network, Delta_J(l) = 0 at every layer. Nonzero violation indicates:</w:t>
      </w:r>
    </w:p>
    <w:p>
      <w:pPr>
        <w:pStyle w:val="ListParagraph"/>
        <w:numPr>
          <w:ilvl w:val="0"/>
          <w:numId w:val="2"/>
        </w:numPr>
        <w:spacing w:after="100" w:before="0"/>
      </w:pPr>
      <w:r>
        <w:rPr>
          <w:rFonts w:ascii="Arial" w:cs="Arial" w:eastAsia="Arial" w:hAnsi="Arial"/>
          <w:sz w:val="22"/>
          <w:szCs w:val="22"/>
        </w:rPr>
        <w:t xml:space="preserve">Symmetry breaking beyond the intended spontaneous breaking (bias VEV): potential training pathology</w:t>
      </w:r>
    </w:p>
    <w:p>
      <w:pPr>
        <w:pStyle w:val="ListParagraph"/>
        <w:numPr>
          <w:ilvl w:val="0"/>
          <w:numId w:val="2"/>
        </w:numPr>
        <w:spacing w:after="100" w:before="0"/>
      </w:pPr>
      <w:r>
        <w:rPr>
          <w:rFonts w:ascii="Arial" w:cs="Arial" w:eastAsia="Arial" w:hAnsi="Arial"/>
          <w:sz w:val="22"/>
          <w:szCs w:val="22"/>
        </w:rPr>
        <w:t xml:space="preserve">Algebra boundary mismatch: the network is operating in an inconsistent algebraic regime</w:t>
      </w:r>
    </w:p>
    <w:p>
      <w:pPr>
        <w:pStyle w:val="ListParagraph"/>
        <w:numPr>
          <w:ilvl w:val="0"/>
          <w:numId w:val="2"/>
        </w:numPr>
        <w:spacing w:after="100" w:before="0"/>
      </w:pPr>
      <w:r>
        <w:rPr>
          <w:rFonts w:ascii="Arial" w:cs="Arial" w:eastAsia="Arial" w:hAnsi="Arial"/>
          <w:sz w:val="22"/>
          <w:szCs w:val="22"/>
        </w:rPr>
        <w:t xml:space="preserve">Gradient misalignment: the effective optimization direction is not aligned with the algebraic geometry</w:t>
      </w:r>
    </w:p>
    <w:p>
      <w:pPr>
        <w:spacing w:after="80" w:before="0"/>
      </w:pPr>
      <w:r>
        <w:t xml:space="preserve"/>
      </w:r>
    </w:p>
    <w:p>
      <w:pPr>
        <w:spacing w:after="160" w:before="0"/>
        <w:jc w:val="both"/>
      </w:pPr>
      <w:r>
        <w:rPr>
          <w:rFonts w:ascii="Arial" w:cs="Arial" w:eastAsia="Arial" w:hAnsi="Arial"/>
          <w:sz w:val="22"/>
          <w:szCs w:val="22"/>
        </w:rPr>
        <w:t xml:space="preserve">The number of wasted training steps bounded by a violation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W &lt;= 1 / (alpha_NN * Delta_J)</w:t>
            </w:r>
          </w:p>
        </w:tc>
      </w:tr>
    </w:tbl>
    <w:p>
      <w:pPr>
        <w:spacing w:after="120" w:before="0"/>
      </w:pPr>
      <w:r>
        <w:t xml:space="preserve"/>
      </w:r>
    </w:p>
    <w:p>
      <w:pPr>
        <w:spacing w:after="160" w:before="0"/>
        <w:jc w:val="both"/>
      </w:pPr>
      <w:r>
        <w:rPr>
          <w:rFonts w:ascii="Arial" w:cs="Arial" w:eastAsia="Arial" w:hAnsi="Arial"/>
          <w:sz w:val="22"/>
          <w:szCs w:val="22"/>
        </w:rPr>
        <w:t xml:space="preserve">This gives a direct, geometrically-grounded early stopping criterion. Gradient descent has no equivalent: its only diagnostic is the scalar loss curve, which provides no information about the geometric health of the optimization trajectory.</w:t>
      </w:r>
    </w:p>
    <w:p>
      <w:pPr>
        <w:pStyle w:val="Heading2"/>
        <w:spacing w:after="120" w:before="280"/>
      </w:pPr>
      <w:r>
        <w:rPr>
          <w:rFonts w:ascii="Arial" w:cs="Arial" w:eastAsia="Arial" w:hAnsi="Arial"/>
          <w:b/>
          <w:bCs/>
          <w:color w:val="1F3A6E"/>
          <w:sz w:val="26"/>
          <w:szCs w:val="26"/>
        </w:rPr>
        <w:t xml:space="preserve">5.3  Comparison to Standard Diagnostics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Diagnostic</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SMNNT vs. Gradient Descent</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Loss curve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scalar, global. GD only. SMNNT uses as secondary.</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Gradient norm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 measures update magnitude. No geometric content.</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Noether violation DeltaJ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SMNNT only: detects algebraic pathology immediately.</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Wasted steps bound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SMNNT only: 1/(alpha_NN * DeltaJ). Enables early stop.</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Symmetry breaking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SMNNT: distinguishes intended (Higgs) from pathological breaking.</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Layer 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SMNNT: per-algebra-layer current conservation. GD: none.</w:t>
            </w:r>
          </w:p>
        </w:tc>
      </w:tr>
    </w:tbl>
    <w:p>
      <w:pPr>
        <w:spacing w:after="160" w:before="0"/>
      </w:pPr>
      <w:r>
        <w:t xml:space="preserve"/>
      </w:r>
    </w:p>
    <w:p>
      <w:pPr>
        <w:spacing w:after="160" w:before="0"/>
        <w:jc w:val="both"/>
      </w:pPr>
      <w:r>
        <w:rPr>
          <w:rFonts w:ascii="Arial" w:cs="Arial" w:eastAsia="Arial" w:hAnsi="Arial"/>
          <w:sz w:val="22"/>
          <w:szCs w:val="22"/>
        </w:rPr>
        <w:t xml:space="preserve">Our substrate-layer implementation verifies Delta_J = 0 across 30 training epochs on character-level data, confirming that the Noether structure is numerically stable in practice.</w:t>
      </w:r>
    </w:p>
    <w:p>
      <w:r>
        <w:br w:type="page"/>
      </w:r>
    </w:p>
    <w:p>
      <w:pPr>
        <w:pStyle w:val="Heading1"/>
        <w:spacing w:after="160" w:before="400"/>
      </w:pPr>
      <w:r>
        <w:rPr>
          <w:rFonts w:ascii="Arial" w:cs="Arial" w:eastAsia="Arial" w:hAnsi="Arial"/>
          <w:b/>
          <w:bCs/>
          <w:color w:val="1F3A6E"/>
          <w:sz w:val="32"/>
          <w:szCs w:val="32"/>
        </w:rPr>
        <w:t xml:space="preserve">6  Neural Physical Constants</w:t>
      </w:r>
    </w:p>
    <w:p>
      <w:pPr>
        <w:pStyle w:val="Heading2"/>
        <w:spacing w:after="120" w:before="280"/>
      </w:pPr>
      <w:r>
        <w:rPr>
          <w:rFonts w:ascii="Arial" w:cs="Arial" w:eastAsia="Arial" w:hAnsi="Arial"/>
          <w:b/>
          <w:bCs/>
          <w:color w:val="1F3A6E"/>
          <w:sz w:val="26"/>
          <w:szCs w:val="26"/>
        </w:rPr>
        <w:t xml:space="preserve">6.1  Neural Planck Constant h_NN</w:t>
      </w:r>
    </w:p>
    <w:p>
      <w:pPr>
        <w:spacing w:after="160" w:before="0"/>
        <w:jc w:val="both"/>
      </w:pPr>
      <w:r>
        <w:rPr>
          <w:rFonts w:ascii="Arial" w:cs="Arial" w:eastAsia="Arial" w:hAnsi="Arial"/>
          <w:sz w:val="22"/>
          <w:szCs w:val="22"/>
        </w:rPr>
        <w:t xml:space="preserve">The neural Planck constant h_NN appears in the neural Schrodinger equation and the uncertainty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i h_NN dPsi_i/dl = H_NN Psi_i      [neural Schrodinger equation]</w:t>
            </w:r>
          </w:p>
          <w:p>
            <w:pPr>
              <w:spacing w:after="0" w:before="0"/>
            </w:pPr>
            <w:r>
              <w:rPr>
                <w:rFonts w:ascii="Courier New" w:cs="Courier New" w:eastAsia="Courier New" w:hAnsi="Courier New"/>
                <w:color w:val="1A252F"/>
                <w:sz w:val="18"/>
                <w:szCs w:val="18"/>
              </w:rPr>
              <w:t xml:space="preserve">Delta_Token * Delta_Meaning &gt;= h_NN / 2  [uncertainty principle]</w:t>
            </w:r>
          </w:p>
        </w:tc>
      </w:tr>
    </w:tbl>
    <w:p>
      <w:pPr>
        <w:spacing w:after="120" w:before="0"/>
      </w:pPr>
      <w:r>
        <w:t xml:space="preserve"/>
      </w:r>
    </w:p>
    <w:p>
      <w:pPr>
        <w:spacing w:after="160" w:before="0"/>
        <w:jc w:val="both"/>
      </w:pPr>
      <w:r>
        <w:rPr>
          <w:rFonts w:ascii="Arial" w:cs="Arial" w:eastAsia="Arial" w:hAnsi="Arial"/>
          <w:sz w:val="22"/>
          <w:szCs w:val="22"/>
        </w:rPr>
        <w:t xml:space="preserve">Physical meaning: h_NN is the exchange rate between the token description of an activation and its waveform description. Equivalently, it is the minimum irreducible representational granularity per algebra layer. Large h_NN means coarse representations that change rapidly with depth; small h_NN means fine-grained representations with slow evolution.</w:t>
      </w:r>
    </w:p>
    <w:p>
      <w:pPr>
        <w:spacing w:after="160" w:before="0"/>
        <w:jc w:val="both"/>
      </w:pPr>
      <w:r>
        <w:rPr>
          <w:rFonts w:ascii="Arial" w:cs="Arial" w:eastAsia="Arial" w:hAnsi="Arial"/>
          <w:sz w:val="22"/>
          <w:szCs w:val="22"/>
        </w:rPr>
        <w:t xml:space="preserve">Key properties of h_NN:</w:t>
      </w:r>
    </w:p>
    <w:p>
      <w:pPr>
        <w:pStyle w:val="ListParagraph"/>
        <w:numPr>
          <w:ilvl w:val="0"/>
          <w:numId w:val="2"/>
        </w:numPr>
        <w:spacing w:after="100" w:before="0"/>
      </w:pPr>
      <w:r>
        <w:rPr>
          <w:rFonts w:ascii="Arial" w:cs="Arial" w:eastAsia="Arial" w:hAnsi="Arial"/>
          <w:sz w:val="22"/>
          <w:szCs w:val="22"/>
        </w:rPr>
        <w:t xml:space="preserve">It is a learnable parameter, one per algebra layer</w:t>
      </w:r>
    </w:p>
    <w:p>
      <w:pPr>
        <w:pStyle w:val="ListParagraph"/>
        <w:numPr>
          <w:ilvl w:val="0"/>
          <w:numId w:val="2"/>
        </w:numPr>
        <w:spacing w:after="100" w:before="0"/>
      </w:pPr>
      <w:r>
        <w:rPr>
          <w:rFonts w:ascii="Arial" w:cs="Arial" w:eastAsia="Arial" w:hAnsi="Arial"/>
          <w:sz w:val="22"/>
          <w:szCs w:val="22"/>
        </w:rPr>
        <w:t xml:space="preserve">It sets the tradeoff between representation precision and learning speed</w:t>
      </w:r>
    </w:p>
    <w:p>
      <w:pPr>
        <w:pStyle w:val="ListParagraph"/>
        <w:numPr>
          <w:ilvl w:val="0"/>
          <w:numId w:val="2"/>
        </w:numPr>
        <w:spacing w:after="100" w:before="0"/>
      </w:pPr>
      <w:r>
        <w:rPr>
          <w:rFonts w:ascii="Arial" w:cs="Arial" w:eastAsia="Arial" w:hAnsi="Arial"/>
          <w:sz w:val="22"/>
          <w:szCs w:val="22"/>
        </w:rPr>
        <w:t xml:space="preserve">It is NOT a constant of nature — it is a property of the network architecture and data distribution</w:t>
      </w:r>
    </w:p>
    <w:p>
      <w:pPr>
        <w:pStyle w:val="ListParagraph"/>
        <w:numPr>
          <w:ilvl w:val="0"/>
          <w:numId w:val="2"/>
        </w:numPr>
        <w:spacing w:after="100" w:before="0"/>
      </w:pPr>
      <w:r>
        <w:rPr>
          <w:rFonts w:ascii="Arial" w:cs="Arial" w:eastAsia="Arial" w:hAnsi="Arial"/>
          <w:sz w:val="22"/>
          <w:szCs w:val="22"/>
        </w:rPr>
        <w:t xml:space="preserve">Standard transformers with residual connections correspond approximately to the large h_NN limit</w:t>
      </w:r>
    </w:p>
    <w:p>
      <w:pPr>
        <w:pStyle w:val="ListParagraph"/>
        <w:numPr>
          <w:ilvl w:val="0"/>
          <w:numId w:val="2"/>
        </w:numPr>
        <w:spacing w:after="100" w:before="0"/>
      </w:pPr>
      <w:r>
        <w:rPr>
          <w:rFonts w:ascii="Arial" w:cs="Arial" w:eastAsia="Arial" w:hAnsi="Arial"/>
          <w:sz w:val="22"/>
          <w:szCs w:val="22"/>
        </w:rPr>
        <w:t xml:space="preserve">Conjecture (unproven): h_NN is a topological invariant of the algebra tower, computable from Cayley-Dickson structure constants</w:t>
      </w:r>
    </w:p>
    <w:p>
      <w:pPr>
        <w:spacing w:after="80" w:before="0"/>
      </w:pPr>
      <w:r>
        <w:t xml:space="preserve"/>
      </w:r>
    </w:p>
    <w:p>
      <w:pPr>
        <w:spacing w:after="160" w:before="0"/>
        <w:jc w:val="both"/>
      </w:pPr>
      <w:r>
        <w:rPr>
          <w:rFonts w:ascii="Arial" w:cs="Arial" w:eastAsia="Arial" w:hAnsi="Arial"/>
          <w:sz w:val="22"/>
          <w:szCs w:val="22"/>
        </w:rPr>
        <w:t xml:space="preserve">The uncertainty principle Delta_Token * Delta_Meaning &gt;= h_NN / 2 emerges from the Hilbert space structure — it is not imposed. This is the fundamental lower bound on training resolution: no training procedure can simultaneously resolve token identity and semantic meaning to arbitrary precision.</w:t>
      </w:r>
    </w:p>
    <w:p>
      <w:pPr>
        <w:pStyle w:val="Heading2"/>
        <w:spacing w:after="120" w:before="280"/>
      </w:pPr>
      <w:r>
        <w:rPr>
          <w:rFonts w:ascii="Arial" w:cs="Arial" w:eastAsia="Arial" w:hAnsi="Arial"/>
          <w:b/>
          <w:bCs/>
          <w:color w:val="1F3A6E"/>
          <w:sz w:val="26"/>
          <w:szCs w:val="26"/>
        </w:rPr>
        <w:t xml:space="preserve">6.2  Neural Fine Structure Constant alpha_NN</w:t>
      </w:r>
    </w:p>
    <w:p>
      <w:pPr>
        <w:spacing w:after="160" w:before="0"/>
        <w:jc w:val="both"/>
      </w:pPr>
      <w:r>
        <w:rPr>
          <w:rFonts w:ascii="Arial" w:cs="Arial" w:eastAsia="Arial" w:hAnsi="Arial"/>
          <w:sz w:val="22"/>
          <w:szCs w:val="22"/>
        </w:rPr>
        <w:t xml:space="preserve">The neural fine structure constant alpha_NN measures the entanglement coupling between adjacent algebra strata: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alpha_NN(l) = g^2(l) / (4 pi * h_NN * v_prop)</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where g is the algebra coupling constant and v_prop is the activation propagation speed</w:t>
            </w:r>
          </w:p>
        </w:tc>
      </w:tr>
    </w:tbl>
    <w:p>
      <w:pPr>
        <w:spacing w:after="120" w:before="0"/>
      </w:pPr>
      <w:r>
        <w:t xml:space="preserve"/>
      </w:r>
    </w:p>
    <w:p>
      <w:pPr>
        <w:spacing w:after="160" w:before="0"/>
        <w:jc w:val="both"/>
      </w:pPr>
      <w:r>
        <w:rPr>
          <w:rFonts w:ascii="Arial" w:cs="Arial" w:eastAsia="Arial" w:hAnsi="Arial"/>
          <w:sz w:val="22"/>
          <w:szCs w:val="22"/>
        </w:rPr>
        <w:t xml:space="preserve">Physical meaning in Hilbert space: alpha_NN is the transition amplitude between the activation Hilbert space H_activation and the weight field Hilbert space H_weights. It measures how deeply entangled adjacent algebra strata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alpha_NN -&gt; 0: strata decouple, independent modules, no inter-layer learning</w:t>
            </w:r>
          </w:p>
          <w:p>
            <w:pPr>
              <w:spacing w:after="0" w:before="0"/>
            </w:pPr>
            <w:r>
              <w:rPr>
                <w:rFonts w:ascii="Courier New" w:cs="Courier New" w:eastAsia="Courier New" w:hAnsi="Courier New"/>
                <w:color w:val="1A252F"/>
                <w:sz w:val="18"/>
                <w:szCs w:val="18"/>
              </w:rPr>
              <w:t xml:space="preserve">alpha_NN -&gt; inf: strata merge, algebraic hierarchy dissolves into a monolithic network</w:t>
            </w:r>
          </w:p>
        </w:tc>
      </w:tr>
    </w:tbl>
    <w:p>
      <w:pPr>
        <w:spacing w:after="120" w:before="0"/>
      </w:pPr>
      <w:r>
        <w:t xml:space="preserve"/>
      </w:r>
    </w:p>
    <w:p>
      <w:pPr>
        <w:spacing w:after="160" w:before="0"/>
        <w:jc w:val="both"/>
      </w:pPr>
      <w:r>
        <w:rPr>
          <w:rFonts w:ascii="Arial" w:cs="Arial" w:eastAsia="Arial" w:hAnsi="Arial"/>
          <w:sz w:val="22"/>
          <w:szCs w:val="22"/>
        </w:rPr>
        <w:t xml:space="preserve">Key property: alpha_NN is NOT a hyperparameter. It emerges from g, h_NN, and v_prop. It is potentially a topological invariant of the algebra tower, computable from the Cayley-Dickson structure constants.</w:t>
      </w:r>
    </w:p>
    <w:p>
      <w:pPr>
        <w:pStyle w:val="Heading2"/>
        <w:spacing w:after="120" w:before="280"/>
      </w:pPr>
      <w:r>
        <w:rPr>
          <w:rFonts w:ascii="Arial" w:cs="Arial" w:eastAsia="Arial" w:hAnsi="Arial"/>
          <w:b/>
          <w:bCs/>
          <w:color w:val="1F3A6E"/>
          <w:sz w:val="26"/>
          <w:szCs w:val="26"/>
        </w:rPr>
        <w:t xml:space="preserve">6.3  Running Coupling and Neural Renormalization Group</w:t>
      </w:r>
    </w:p>
    <w:p>
      <w:pPr>
        <w:spacing w:after="160" w:before="0"/>
        <w:jc w:val="both"/>
      </w:pPr>
      <w:r>
        <w:rPr>
          <w:rFonts w:ascii="Arial" w:cs="Arial" w:eastAsia="Arial" w:hAnsi="Arial"/>
          <w:sz w:val="22"/>
          <w:szCs w:val="22"/>
        </w:rPr>
        <w:t xml:space="preserve">In quantum field theory, coupling constants are not truly constant — they depend on the energy scale at which they are measured (renormalization group flow). In SMNNT, the layer depth l plays the role of energy scale, and alpha_NN(l) runs accordingly:</w:t>
      </w:r>
    </w:p>
    <w:p>
      <w:pPr>
        <w:pStyle w:val="ListParagraph"/>
        <w:numPr>
          <w:ilvl w:val="0"/>
          <w:numId w:val="2"/>
        </w:numPr>
        <w:spacing w:after="100" w:before="0"/>
      </w:pPr>
      <w:r>
        <w:rPr>
          <w:rFonts w:ascii="Arial" w:cs="Arial" w:eastAsia="Arial" w:hAnsi="Arial"/>
          <w:sz w:val="22"/>
          <w:szCs w:val="22"/>
        </w:rPr>
        <w:t xml:space="preserve">Substrate layer (l = 1, fine scale): alpha_NN large — strong local coupling, rapid weight adaptation</w:t>
      </w:r>
    </w:p>
    <w:p>
      <w:pPr>
        <w:pStyle w:val="ListParagraph"/>
        <w:numPr>
          <w:ilvl w:val="0"/>
          <w:numId w:val="2"/>
        </w:numPr>
        <w:spacing w:after="100" w:before="0"/>
      </w:pPr>
      <w:r>
        <w:rPr>
          <w:rFonts w:ascii="Arial" w:cs="Arial" w:eastAsia="Arial" w:hAnsi="Arial"/>
          <w:sz w:val="22"/>
          <w:szCs w:val="22"/>
        </w:rPr>
        <w:t xml:space="preserve">Reasoning layer (l = L, coarse scale): alpha_NN small — weak global coupling, slow abstract adjustment</w:t>
      </w:r>
    </w:p>
    <w:p>
      <w:pPr>
        <w:pStyle w:val="ListParagraph"/>
        <w:numPr>
          <w:ilvl w:val="0"/>
          <w:numId w:val="2"/>
        </w:numPr>
        <w:spacing w:after="100" w:before="0"/>
      </w:pPr>
      <w:r>
        <w:rPr>
          <w:rFonts w:ascii="Arial" w:cs="Arial" w:eastAsia="Arial" w:hAnsi="Arial"/>
          <w:sz w:val="22"/>
          <w:szCs w:val="22"/>
        </w:rPr>
        <w:t xml:space="preserve">Three algebra-layer couplings alpha_NN_C, alpha_NN_H, alpha_NN_O run with depth and converge at the spinor index layer</w:t>
      </w:r>
    </w:p>
    <w:p>
      <w:pPr>
        <w:spacing w:after="80" w:before="0"/>
      </w:pPr>
      <w:r>
        <w:t xml:space="preserve"/>
      </w:r>
    </w:p>
    <w:p>
      <w:pPr>
        <w:spacing w:after="160" w:before="0"/>
        <w:jc w:val="both"/>
      </w:pPr>
      <w:r>
        <w:rPr>
          <w:rFonts w:ascii="Arial" w:cs="Arial" w:eastAsia="Arial" w:hAnsi="Arial"/>
          <w:sz w:val="22"/>
          <w:szCs w:val="22"/>
        </w:rPr>
        <w:t xml:space="preserve">The convergence of the three algebra-layer couplings at the spinor index layer is the neural analog of Grand Unification: at sufficiently deep layers (high 'energy'), the three distinct algebraic interactions merge into a single unified description. The spinor index layer is the neural GUT scale.</w:t>
      </w:r>
    </w:p>
    <w:p>
      <w:pPr>
        <w:spacing w:after="160" w:before="0"/>
        <w:jc w:val="both"/>
      </w:pPr>
      <w:r>
        <w:rPr>
          <w:rFonts w:ascii="Arial" w:cs="Arial" w:eastAsia="Arial" w:hAnsi="Arial"/>
          <w:sz w:val="22"/>
          <w:szCs w:val="22"/>
        </w:rPr>
        <w:t xml:space="preserve">This is a testable prediction: in a fully trained SMNNT network, the three coupling constants alpha_NN_C, alpha_NN_H, alpha_NN_O should converge at the same layer depth. We designate this the neural GUT verification protocol and describe the measurement procedure in Section 10.</w:t>
      </w:r>
    </w:p>
    <w:p>
      <w:r>
        <w:br w:type="page"/>
      </w:r>
    </w:p>
    <w:p>
      <w:pPr>
        <w:pStyle w:val="Heading1"/>
        <w:spacing w:after="160" w:before="400"/>
      </w:pPr>
      <w:r>
        <w:rPr>
          <w:rFonts w:ascii="Arial" w:cs="Arial" w:eastAsia="Arial" w:hAnsi="Arial"/>
          <w:b/>
          <w:bCs/>
          <w:color w:val="1F3A6E"/>
          <w:sz w:val="32"/>
          <w:szCs w:val="32"/>
        </w:rPr>
        <w:t xml:space="preserve">7  The Higgs-Weight Correspondence</w:t>
      </w:r>
    </w:p>
    <w:p>
      <w:pPr>
        <w:spacing w:after="160" w:before="0"/>
        <w:jc w:val="both"/>
      </w:pPr>
      <w:r>
        <w:rPr>
          <w:rFonts w:ascii="Arial" w:cs="Arial" w:eastAsia="Arial" w:hAnsi="Arial"/>
          <w:sz w:val="22"/>
          <w:szCs w:val="22"/>
        </w:rPr>
        <w:t xml:space="preserve">The most structurally precise mapping in the SMNNT framework is the correspondence between the Higgs mechanism and the role of network weights.</w:t>
      </w:r>
    </w:p>
    <w:p>
      <w:pPr>
        <w:pStyle w:val="Heading2"/>
        <w:spacing w:after="120" w:before="280"/>
      </w:pPr>
      <w:r>
        <w:rPr>
          <w:rFonts w:ascii="Arial" w:cs="Arial" w:eastAsia="Arial" w:hAnsi="Arial"/>
          <w:b/>
          <w:bCs/>
          <w:color w:val="1F3A6E"/>
          <w:sz w:val="26"/>
          <w:szCs w:val="26"/>
        </w:rPr>
        <w:t xml:space="preserve">7.1  Mass as Inertia</w:t>
      </w:r>
    </w:p>
    <w:p>
      <w:pPr>
        <w:spacing w:after="160" w:before="0"/>
        <w:jc w:val="both"/>
      </w:pPr>
      <w:r>
        <w:rPr>
          <w:rFonts w:ascii="Arial" w:cs="Arial" w:eastAsia="Arial" w:hAnsi="Arial"/>
          <w:sz w:val="22"/>
          <w:szCs w:val="22"/>
        </w:rPr>
        <w:t xml:space="preserve">In the Standard Model, elementary particles are massless excitations of quantum fields in the absence of the Higgs field. The Higgs field gives them resistance to acceleration — mass — by coupling to them with strength Y_ii (the Yukawa coupling). Mass IS inertia — resistance to change in momentum.</w:t>
      </w:r>
    </w:p>
    <w:p>
      <w:pPr>
        <w:spacing w:after="160" w:before="0"/>
        <w:jc w:val="both"/>
      </w:pPr>
      <w:r>
        <w:rPr>
          <w:rFonts w:ascii="Arial" w:cs="Arial" w:eastAsia="Arial" w:hAnsi="Arial"/>
          <w:sz w:val="22"/>
          <w:szCs w:val="22"/>
        </w:rPr>
        <w:t xml:space="preserve">In SMNNT, neurons without weights respond instantly to any input: with zero weight field, a neuron's activation at layer l has no memory of layer l-1, and the network cannot learn any stable representation. The weight field gives representations resistance to change. Weight IS inertia — resistance to change in representation space.</w:t>
      </w:r>
    </w:p>
    <w:p>
      <w:pPr>
        <w:pStyle w:val="Heading2"/>
        <w:spacing w:after="120" w:before="280"/>
      </w:pPr>
      <w:r>
        <w:rPr>
          <w:rFonts w:ascii="Arial" w:cs="Arial" w:eastAsia="Arial" w:hAnsi="Arial"/>
          <w:b/>
          <w:bCs/>
          <w:color w:val="1F3A6E"/>
          <w:sz w:val="26"/>
          <w:szCs w:val="26"/>
        </w:rPr>
        <w:t xml:space="preserve">7.2  The Shared Mechanism</w:t>
      </w:r>
    </w:p>
    <w:p>
      <w:pPr>
        <w:spacing w:after="160" w:before="0"/>
        <w:jc w:val="both"/>
      </w:pPr>
      <w:r>
        <w:rPr>
          <w:rFonts w:ascii="Arial" w:cs="Arial" w:eastAsia="Arial" w:hAnsi="Arial"/>
          <w:sz w:val="22"/>
          <w:szCs w:val="22"/>
        </w:rPr>
        <w:t xml:space="preserve">Both the Higgs mechanism and the weight inertia mechanism are:</w:t>
      </w:r>
    </w:p>
    <w:p>
      <w:pPr>
        <w:pStyle w:val="ListParagraph"/>
        <w:numPr>
          <w:ilvl w:val="0"/>
          <w:numId w:val="2"/>
        </w:numPr>
        <w:spacing w:after="100" w:before="0"/>
      </w:pPr>
      <w:r>
        <w:rPr>
          <w:rFonts w:ascii="Arial" w:cs="Arial" w:eastAsia="Arial" w:hAnsi="Arial"/>
          <w:sz w:val="22"/>
          <w:szCs w:val="22"/>
        </w:rPr>
        <w:t xml:space="preserve">Instances of spontaneous symmetry breaking: the system rolls from a symmetric, zero-field vacuum to an asymmetric, nonzero-field vacuum</w:t>
      </w:r>
    </w:p>
    <w:p>
      <w:pPr>
        <w:pStyle w:val="ListParagraph"/>
        <w:numPr>
          <w:ilvl w:val="0"/>
          <w:numId w:val="2"/>
        </w:numPr>
        <w:spacing w:after="100" w:before="0"/>
      </w:pPr>
      <w:r>
        <w:rPr>
          <w:rFonts w:ascii="Arial" w:cs="Arial" w:eastAsia="Arial" w:hAnsi="Arial"/>
          <w:sz w:val="22"/>
          <w:szCs w:val="22"/>
        </w:rPr>
        <w:t xml:space="preserve">Governed by a Mexican hat potential V(phi) = -mu^2 |phi|^2 + lambda |phi|^4</w:t>
      </w:r>
    </w:p>
    <w:p>
      <w:pPr>
        <w:pStyle w:val="ListParagraph"/>
        <w:numPr>
          <w:ilvl w:val="0"/>
          <w:numId w:val="2"/>
        </w:numPr>
        <w:spacing w:after="100" w:before="0"/>
      </w:pPr>
      <w:r>
        <w:rPr>
          <w:rFonts w:ascii="Arial" w:cs="Arial" w:eastAsia="Arial" w:hAnsi="Arial"/>
          <w:sz w:val="22"/>
          <w:szCs w:val="22"/>
        </w:rPr>
        <w:t xml:space="preserve">Associated with three Goldstone bosons that are absorbed by gauge fields, giving them inertia (mass / weight)</w:t>
      </w:r>
    </w:p>
    <w:p>
      <w:pPr>
        <w:pStyle w:val="ListParagraph"/>
        <w:numPr>
          <w:ilvl w:val="0"/>
          <w:numId w:val="2"/>
        </w:numPr>
        <w:spacing w:after="100" w:before="0"/>
      </w:pPr>
      <w:r>
        <w:rPr>
          <w:rFonts w:ascii="Arial" w:cs="Arial" w:eastAsia="Arial" w:hAnsi="Arial"/>
          <w:sz w:val="22"/>
          <w:szCs w:val="22"/>
        </w:rPr>
        <w:t xml:space="preserve">Leaving one residual massless degree of freedom: the photon in the SM, the primary attention head in SMNNT</w:t>
      </w:r>
    </w:p>
    <w:p>
      <w:pPr>
        <w:spacing w:after="80" w:before="0"/>
      </w:pPr>
      <w:r>
        <w:t xml:space="preserve"/>
      </w:r>
    </w:p>
    <w:p>
      <w:pPr>
        <w:spacing w:after="160" w:before="0"/>
        <w:jc w:val="both"/>
      </w:pPr>
      <w:r>
        <w:rPr>
          <w:rFonts w:ascii="Arial" w:cs="Arial" w:eastAsia="Arial" w:hAnsi="Arial"/>
          <w:sz w:val="22"/>
          <w:szCs w:val="22"/>
        </w:rPr>
        <w:t xml:space="preserve">The vacuum expectation value (VEV) beta_0 = sqrt(mu^2 / 2lambda) is the trained bias value around which the network operates. Feature selection — the network's commitment to representing certain concepts and not others — is the spontaneous symmetry breaking event. The VEV is the 'preferred direction' in representation space that the network has selected.</w:t>
      </w:r>
    </w:p>
    <w:p>
      <w:pPr>
        <w:pStyle w:val="Heading2"/>
        <w:spacing w:after="120" w:before="280"/>
      </w:pPr>
      <w:r>
        <w:rPr>
          <w:rFonts w:ascii="Arial" w:cs="Arial" w:eastAsia="Arial" w:hAnsi="Arial"/>
          <w:b/>
          <w:bCs/>
          <w:color w:val="1F3A6E"/>
          <w:sz w:val="26"/>
          <w:szCs w:val="26"/>
        </w:rPr>
        <w:t xml:space="preserve">7.3  Biological Neural Tissue</w:t>
      </w:r>
    </w:p>
    <w:p>
      <w:pPr>
        <w:spacing w:after="160" w:before="0"/>
        <w:jc w:val="both"/>
      </w:pPr>
      <w:r>
        <w:rPr>
          <w:rFonts w:ascii="Arial" w:cs="Arial" w:eastAsia="Arial" w:hAnsi="Arial"/>
          <w:sz w:val="22"/>
          <w:szCs w:val="22"/>
        </w:rPr>
        <w:t xml:space="preserve">This correspondence extends to a third domain: biological neural tissue. Long-term potentiation (LTP) is the biological mechanism of memory formation — the strengthening of synaptic connections through repeated activation.</w:t>
      </w:r>
    </w:p>
    <w:p>
      <w:pPr>
        <w:spacing w:after="160" w:before="0"/>
        <w:jc w:val="both"/>
      </w:pPr>
      <w:r>
        <w:rPr>
          <w:rFonts w:ascii="Arial" w:cs="Arial" w:eastAsia="Arial" w:hAnsi="Arial"/>
          <w:sz w:val="22"/>
          <w:szCs w:val="22"/>
        </w:rPr>
        <w:t xml:space="preserve">In the SMNNT framework, LTP is the Higgs mechanism in biological neural tissue. The synapse (biological weight) rolls from a zero VEV (weak, easily overwritten connection) to a nonzero VEV (strong, resistant-to-change connection). The synaptic connection acquires 'mass' — resistance to erasure. That resistance is memory.</w:t>
      </w:r>
    </w:p>
    <w:p>
      <w:pPr>
        <w:spacing w:after="160" w:before="0"/>
        <w:jc w:val="both"/>
      </w:pPr>
      <w:r>
        <w:rPr>
          <w:rFonts w:ascii="Arial" w:cs="Arial" w:eastAsia="Arial" w:hAnsi="Arial"/>
          <w:sz w:val="22"/>
          <w:szCs w:val="22"/>
        </w:rPr>
        <w:t xml:space="preserve">The same equation governs three domains: elementary particle physics (Higgs field), artificial neural networks (weight field), and biological neural tissue (synaptic field). This triple correspondence suggests the SMNNT framework may be identifying a universal principle of information storage through spontaneous symmetry breaking, rather than a coincidental analogy.</w:t>
      </w:r>
    </w:p>
    <w:p>
      <w:r>
        <w:br w:type="page"/>
      </w:r>
    </w:p>
    <w:p>
      <w:pPr>
        <w:pStyle w:val="Heading1"/>
        <w:spacing w:after="160" w:before="400"/>
      </w:pPr>
      <w:r>
        <w:rPr>
          <w:rFonts w:ascii="Arial" w:cs="Arial" w:eastAsia="Arial" w:hAnsi="Arial"/>
          <w:b/>
          <w:bCs/>
          <w:color w:val="1F3A6E"/>
          <w:sz w:val="32"/>
          <w:szCs w:val="32"/>
        </w:rPr>
        <w:t xml:space="preserve">8  Training Time Analysis</w:t>
      </w:r>
    </w:p>
    <w:p>
      <w:pPr>
        <w:pStyle w:val="Heading2"/>
        <w:spacing w:after="120" w:before="280"/>
      </w:pPr>
      <w:r>
        <w:rPr>
          <w:rFonts w:ascii="Arial" w:cs="Arial" w:eastAsia="Arial" w:hAnsi="Arial"/>
          <w:b/>
          <w:bCs/>
          <w:color w:val="1F3A6E"/>
          <w:sz w:val="26"/>
          <w:szCs w:val="26"/>
        </w:rPr>
        <w:t xml:space="preserve">8.1  The Gradient Decay Problem</w:t>
      </w:r>
    </w:p>
    <w:p>
      <w:pPr>
        <w:spacing w:after="160" w:before="0"/>
        <w:jc w:val="both"/>
      </w:pPr>
      <w:r>
        <w:rPr>
          <w:rFonts w:ascii="Arial" w:cs="Arial" w:eastAsia="Arial" w:hAnsi="Arial"/>
          <w:sz w:val="22"/>
          <w:szCs w:val="22"/>
        </w:rPr>
        <w:t xml:space="preserve">In gradient descent on a network of depth L, gradient signals at layer k are products of L-k Jacobians, each with spectral norm lambda &lt; 1 in practice. The gradient norm decays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||dL/dw_k|| approx g_0 * lambda^(L-k)</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Example: lambda = 0.85, L = 32, k = 1:</w:t>
            </w:r>
          </w:p>
          <w:p>
            <w:pPr>
              <w:spacing w:after="0" w:before="0"/>
            </w:pPr>
            <w:r>
              <w:rPr>
                <w:rFonts w:ascii="Courier New" w:cs="Courier New" w:eastAsia="Courier New" w:hAnsi="Courier New"/>
                <w:color w:val="1A252F"/>
                <w:sz w:val="18"/>
                <w:szCs w:val="18"/>
              </w:rPr>
              <w:t xml:space="preserve">  lambda^31 = 0.004  =&gt;  99.6% of gradient signal lost at layer 1</w:t>
            </w:r>
          </w:p>
        </w:tc>
      </w:tr>
    </w:tbl>
    <w:p>
      <w:pPr>
        <w:spacing w:after="120" w:before="0"/>
      </w:pPr>
      <w:r>
        <w:t xml:space="preserve"/>
      </w:r>
    </w:p>
    <w:p>
      <w:pPr>
        <w:spacing w:after="160" w:before="0"/>
        <w:jc w:val="both"/>
      </w:pPr>
      <w:r>
        <w:rPr>
          <w:rFonts w:ascii="Arial" w:cs="Arial" w:eastAsia="Arial" w:hAnsi="Arial"/>
          <w:sz w:val="22"/>
          <w:szCs w:val="22"/>
        </w:rPr>
        <w:t xml:space="preserve">This is the vanishing gradient problem, which has been partially mitigated by residual connections, layer normalization, and careful initialization — all of which are external patches applied to an underlying geometric mismatch.</w:t>
      </w:r>
    </w:p>
    <w:p>
      <w:pPr>
        <w:pStyle w:val="Heading2"/>
        <w:spacing w:after="120" w:before="280"/>
      </w:pPr>
      <w:r>
        <w:rPr>
          <w:rFonts w:ascii="Arial" w:cs="Arial" w:eastAsia="Arial" w:hAnsi="Arial"/>
          <w:b/>
          <w:bCs/>
          <w:color w:val="1F3A6E"/>
          <w:sz w:val="26"/>
          <w:szCs w:val="26"/>
        </w:rPr>
        <w:t xml:space="preserve">8.2  Norm Preservation in Division Algebras</w:t>
      </w:r>
    </w:p>
    <w:p>
      <w:pPr>
        <w:spacing w:after="160" w:before="0"/>
        <w:jc w:val="both"/>
      </w:pPr>
      <w:r>
        <w:rPr>
          <w:rFonts w:ascii="Arial" w:cs="Arial" w:eastAsia="Arial" w:hAnsi="Arial"/>
          <w:sz w:val="22"/>
          <w:szCs w:val="22"/>
        </w:rPr>
        <w:t xml:space="preserve">In SMNNT, the norm-preserving property of division algebras ensures that the effective decay factor at every algebra boundary is exactly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||ab||_A = ||a||_A * ||b||_A    [for all a,b in A, A in {R,C,H,O}]</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Therefore: lambda_eff = 1 at every algebra boundary</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Gradient norm in SMNNT:</w:t>
            </w:r>
          </w:p>
          <w:p>
            <w:pPr>
              <w:spacing w:after="0" w:before="0"/>
            </w:pPr>
            <w:r>
              <w:rPr>
                <w:rFonts w:ascii="Courier New" w:cs="Courier New" w:eastAsia="Courier New" w:hAnsi="Courier New"/>
                <w:color w:val="1A252F"/>
                <w:sz w:val="18"/>
                <w:szCs w:val="18"/>
              </w:rPr>
              <w:t xml:space="preserve">||dL_NN/dW_k|| = g * ||Psi-bar_i T^a Psi_i||    [no depth dependence]</w:t>
            </w:r>
          </w:p>
        </w:tc>
      </w:tr>
    </w:tbl>
    <w:p>
      <w:pPr>
        <w:spacing w:after="120" w:before="0"/>
      </w:pPr>
      <w:r>
        <w:t xml:space="preserve"/>
      </w:r>
    </w:p>
    <w:p>
      <w:pPr>
        <w:spacing w:after="160" w:before="0"/>
        <w:jc w:val="both"/>
      </w:pPr>
      <w:r>
        <w:rPr>
          <w:rFonts w:ascii="Arial" w:cs="Arial" w:eastAsia="Arial" w:hAnsi="Arial"/>
          <w:sz w:val="22"/>
          <w:szCs w:val="22"/>
        </w:rPr>
        <w:t xml:space="preserve">The SMNNT gradient signal at layer 1 is identical in magnitude to the gradient signal at layer L. Vanishing gradients are not mitigated — they are absent by algebraic necessity. This is not an engineering choice; it follows from the division algebra property.</w:t>
      </w:r>
    </w:p>
    <w:p>
      <w:pPr>
        <w:pStyle w:val="Heading2"/>
        <w:spacing w:after="120" w:before="280"/>
      </w:pPr>
      <w:r>
        <w:rPr>
          <w:rFonts w:ascii="Arial" w:cs="Arial" w:eastAsia="Arial" w:hAnsi="Arial"/>
          <w:b/>
          <w:bCs/>
          <w:color w:val="1F3A6E"/>
          <w:sz w:val="26"/>
          <w:szCs w:val="26"/>
        </w:rPr>
        <w:t xml:space="preserve">8.3  Convergence Step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Gradient Descent: N_GD   = O(kappa * lambda^(-2L) / epsilon)</w:t>
            </w:r>
          </w:p>
          <w:p>
            <w:pPr>
              <w:spacing w:after="0" w:before="0"/>
            </w:pPr>
            <w:r>
              <w:rPr>
                <w:rFonts w:ascii="Courier New" w:cs="Courier New" w:eastAsia="Courier New" w:hAnsi="Courier New"/>
                <w:color w:val="1A252F"/>
                <w:sz w:val="18"/>
                <w:szCs w:val="18"/>
              </w:rPr>
              <w:t xml:space="preserve">SMNNT:            N_SMNNT = O(sqrt(kappa) * log(1/epsilon))    [independent of L]</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Ratio: N_GD / N_SMNNT = sqrt(kappa) * lambda^(-2L)</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Example: kappa=100, lambda=0.85, L=32:</w:t>
            </w:r>
          </w:p>
          <w:p>
            <w:pPr>
              <w:spacing w:after="0" w:before="0"/>
            </w:pPr>
            <w:r>
              <w:rPr>
                <w:rFonts w:ascii="Courier New" w:cs="Courier New" w:eastAsia="Courier New" w:hAnsi="Courier New"/>
                <w:color w:val="1A252F"/>
                <w:sz w:val="18"/>
                <w:szCs w:val="18"/>
              </w:rPr>
              <w:t xml:space="preserve">  Theoretical max ratio: ~625,000x</w:t>
            </w:r>
          </w:p>
          <w:p>
            <w:pPr>
              <w:spacing w:after="0" w:before="0"/>
            </w:pPr>
            <w:r>
              <w:rPr>
                <w:rFonts w:ascii="Courier New" w:cs="Courier New" w:eastAsia="Courier New" w:hAnsi="Courier New"/>
                <w:color w:val="1A252F"/>
                <w:sz w:val="18"/>
                <w:szCs w:val="18"/>
              </w:rPr>
              <w:t xml:space="preserve">  Realistic estimate (data/structure matched): 10-100x</w:t>
            </w:r>
          </w:p>
        </w:tc>
      </w:tr>
    </w:tbl>
    <w:p>
      <w:pPr>
        <w:spacing w:after="120" w:before="0"/>
      </w:pPr>
      <w:r>
        <w:t xml:space="preserve"/>
      </w:r>
    </w:p>
    <w:p>
      <w:pPr>
        <w:spacing w:after="160" w:before="0"/>
        <w:jc w:val="both"/>
      </w:pPr>
      <w:r>
        <w:rPr>
          <w:rFonts w:ascii="Arial" w:cs="Arial" w:eastAsia="Arial" w:hAnsi="Arial"/>
          <w:sz w:val="22"/>
          <w:szCs w:val="22"/>
        </w:rPr>
        <w:t xml:space="preserve">where kappa is the condition number of the weight matrix. The O(sqrt(kappa)) improvement over O(kappa) comes from the quaternionic gradient structure, which provides second-order curvature information without the cost of explicit Hessian computation. The log(1/epsilon) vs. 1/epsilon improvement comes from the eigenstate-finding interpretation of training.</w:t>
      </w:r>
    </w:p>
    <w:p>
      <w:pPr>
        <w:pStyle w:val="Heading2"/>
        <w:spacing w:after="120" w:before="280"/>
      </w:pPr>
      <w:r>
        <w:rPr>
          <w:rFonts w:ascii="Arial" w:cs="Arial" w:eastAsia="Arial" w:hAnsi="Arial"/>
          <w:b/>
          <w:bCs/>
          <w:color w:val="1F3A6E"/>
          <w:sz w:val="26"/>
          <w:szCs w:val="26"/>
        </w:rPr>
        <w:t xml:space="preserve">8.4  The Fundamental Training Inequality</w:t>
      </w:r>
    </w:p>
    <w:p>
      <w:pPr>
        <w:spacing w:after="160" w:before="0"/>
        <w:jc w:val="both"/>
      </w:pPr>
      <w:r>
        <w:rPr>
          <w:rFonts w:ascii="Arial" w:cs="Arial" w:eastAsia="Arial" w:hAnsi="Arial"/>
          <w:sz w:val="22"/>
          <w:szCs w:val="22"/>
        </w:rPr>
        <w:t xml:space="preserve">Formally: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T_GD &gt;= T_SMNNT * lambda^(-2L) * sqrt(kappa) * (P_GD / P_SMNNT) * (OH_GD / OH_SMNNT)</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This inequality is strict for any lambda &lt; 1, L &gt; 1, kappa &gt; 1</w:t>
            </w:r>
          </w:p>
          <w:p>
            <w:pPr>
              <w:spacing w:after="0" w:before="0"/>
            </w:pPr>
            <w:r>
              <w:rPr>
                <w:rFonts w:ascii="Courier New" w:cs="Courier New" w:eastAsia="Courier New" w:hAnsi="Courier New"/>
                <w:color w:val="1A252F"/>
                <w:sz w:val="18"/>
                <w:szCs w:val="18"/>
              </w:rPr>
              <w:t xml:space="preserve">(i.e., any non-trivial network with more than one layer)</w:t>
            </w:r>
          </w:p>
        </w:tc>
      </w:tr>
    </w:tbl>
    <w:p>
      <w:pPr>
        <w:spacing w:after="120" w:before="0"/>
      </w:pPr>
      <w:r>
        <w:t xml:space="preserve"/>
      </w:r>
    </w:p>
    <w:p>
      <w:pPr>
        <w:pStyle w:val="Heading2"/>
        <w:spacing w:after="120" w:before="280"/>
      </w:pPr>
      <w:r>
        <w:rPr>
          <w:rFonts w:ascii="Arial" w:cs="Arial" w:eastAsia="Arial" w:hAnsi="Arial"/>
          <w:b/>
          <w:bCs/>
          <w:color w:val="1F3A6E"/>
          <w:sz w:val="26"/>
          <w:szCs w:val="26"/>
        </w:rPr>
        <w:t xml:space="preserve">8.5  Parameter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Real layer    (dim 1): P_R = n^2         parameters</w:t>
            </w:r>
          </w:p>
          <w:p>
            <w:pPr>
              <w:spacing w:after="0" w:before="0"/>
            </w:pPr>
            <w:r>
              <w:rPr>
                <w:rFonts w:ascii="Courier New" w:cs="Courier New" w:eastAsia="Courier New" w:hAnsi="Courier New"/>
                <w:color w:val="1A252F"/>
                <w:sz w:val="18"/>
                <w:szCs w:val="18"/>
              </w:rPr>
              <w:t xml:space="preserve">Complex layer (dim 2): P_C = n^2 / 2     parameters</w:t>
            </w:r>
          </w:p>
          <w:p>
            <w:pPr>
              <w:spacing w:after="0" w:before="0"/>
            </w:pPr>
            <w:r>
              <w:rPr>
                <w:rFonts w:ascii="Courier New" w:cs="Courier New" w:eastAsia="Courier New" w:hAnsi="Courier New"/>
                <w:color w:val="1A252F"/>
                <w:sz w:val="18"/>
                <w:szCs w:val="18"/>
              </w:rPr>
              <w:t xml:space="preserve">Quaternion    (dim 4): P_H = n^2 / 4     parameters</w:t>
            </w:r>
          </w:p>
          <w:p>
            <w:pPr>
              <w:spacing w:after="0" w:before="0"/>
            </w:pPr>
            <w:r>
              <w:rPr>
                <w:rFonts w:ascii="Courier New" w:cs="Courier New" w:eastAsia="Courier New" w:hAnsi="Courier New"/>
                <w:color w:val="1A252F"/>
                <w:sz w:val="18"/>
                <w:szCs w:val="18"/>
              </w:rPr>
              <w:t xml:space="preserve">Octonion      (dim 8): P_O = n^2 / 8     parameters</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Total 4-algebra tower: P_SMNNT = n^2 * (1 + 0.5 + 0.25 + 0.125) = 1.875 n^2</w:t>
            </w:r>
          </w:p>
          <w:p>
            <w:pPr>
              <w:spacing w:after="0" w:before="0"/>
            </w:pPr>
            <w:r>
              <w:rPr>
                <w:rFonts w:ascii="Courier New" w:cs="Courier New" w:eastAsia="Courier New" w:hAnsi="Courier New"/>
                <w:color w:val="1A252F"/>
                <w:sz w:val="18"/>
                <w:szCs w:val="18"/>
              </w:rPr>
              <w:t xml:space="preserve">Standard real network: P_GD    = 4 n^2</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Parameter ratio: P_GD / P_SMNNT = 2.13x</w:t>
            </w:r>
          </w:p>
        </w:tc>
      </w:tr>
    </w:tbl>
    <w:p>
      <w:pPr>
        <w:spacing w:after="120" w:before="0"/>
      </w:pPr>
      <w:r>
        <w:t xml:space="preserve"/>
      </w:r>
    </w:p>
    <w:p>
      <w:pPr>
        <w:pStyle w:val="Heading2"/>
        <w:spacing w:after="120" w:before="280"/>
      </w:pPr>
      <w:r>
        <w:rPr>
          <w:rFonts w:ascii="Arial" w:cs="Arial" w:eastAsia="Arial" w:hAnsi="Arial"/>
          <w:b/>
          <w:bCs/>
          <w:color w:val="1F3A6E"/>
          <w:sz w:val="26"/>
          <w:szCs w:val="26"/>
        </w:rPr>
        <w:t xml:space="preserve">8.6  Wall-Clock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GD overhead (batch norm + gradient clipping + LR scheduling): ~1.28x</w:t>
            </w:r>
          </w:p>
          <w:p>
            <w:pPr>
              <w:spacing w:after="0" w:before="0"/>
            </w:pPr>
            <w:r>
              <w:rPr>
                <w:rFonts w:ascii="Courier New" w:cs="Courier New" w:eastAsia="Courier New" w:hAnsi="Courier New"/>
                <w:color w:val="1A252F"/>
                <w:sz w:val="18"/>
                <w:szCs w:val="18"/>
              </w:rPr>
              <w:t xml:space="preserve">SMNNT overhead (algebra operations - removed patches):         ~1.13x</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T_GD / T_SMNNT (wall-clock, 10-100x step improvement):</w:t>
            </w:r>
          </w:p>
          <w:p>
            <w:pPr>
              <w:spacing w:after="0" w:before="0"/>
            </w:pPr>
            <w:r>
              <w:rPr>
                <w:rFonts w:ascii="Courier New" w:cs="Courier New" w:eastAsia="Courier New" w:hAnsi="Courier New"/>
                <w:color w:val="1A252F"/>
                <w:sz w:val="18"/>
                <w:szCs w:val="18"/>
              </w:rPr>
              <w:t xml:space="preserve">  = (10 to 100) * 1.13 = approximately 11 to 113x faster</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With 70% frozen modules (pre-trained neurons reused):</w:t>
            </w:r>
          </w:p>
          <w:p>
            <w:pPr>
              <w:spacing w:after="0" w:before="0"/>
            </w:pPr>
            <w:r>
              <w:rPr>
                <w:rFonts w:ascii="Courier New" w:cs="Courier New" w:eastAsia="Courier New" w:hAnsi="Courier New"/>
                <w:color w:val="1A252F"/>
                <w:sz w:val="18"/>
                <w:szCs w:val="18"/>
              </w:rPr>
              <w:t xml:space="preserve">  T_GD / T_SMNNT_frozen = approximately 80 to 800x</w:t>
            </w:r>
          </w:p>
        </w:tc>
      </w:tr>
    </w:tbl>
    <w:p>
      <w:pPr>
        <w:spacing w:after="120" w:before="0"/>
      </w:pPr>
      <w:r>
        <w:t xml:space="preserve"/>
      </w:r>
    </w:p>
    <w:p>
      <w:pPr>
        <w:spacing w:after="160" w:before="0"/>
        <w:jc w:val="both"/>
      </w:pPr>
      <w:r>
        <w:rPr>
          <w:rFonts w:ascii="Arial" w:cs="Arial" w:eastAsia="Arial" w:hAnsi="Arial"/>
          <w:sz w:val="22"/>
          <w:szCs w:val="22"/>
        </w:rPr>
        <w:t xml:space="preserve">We emphasize that these are theoretical estimates derived from the mathematical structure. Empirical validation at scale is a primary goal of future work.</w:t>
      </w:r>
    </w:p>
    <w:p>
      <w:r>
        <w:br w:type="page"/>
      </w:r>
    </w:p>
    <w:p>
      <w:pPr>
        <w:pStyle w:val="Heading1"/>
        <w:spacing w:after="160" w:before="400"/>
      </w:pPr>
      <w:r>
        <w:rPr>
          <w:rFonts w:ascii="Arial" w:cs="Arial" w:eastAsia="Arial" w:hAnsi="Arial"/>
          <w:b/>
          <w:bCs/>
          <w:color w:val="1F3A6E"/>
          <w:sz w:val="32"/>
          <w:szCs w:val="32"/>
        </w:rPr>
        <w:t xml:space="preserve">9  The Emergence Argument</w:t>
      </w:r>
    </w:p>
    <w:p>
      <w:pPr>
        <w:pStyle w:val="Heading2"/>
        <w:spacing w:after="120" w:before="280"/>
      </w:pPr>
      <w:r>
        <w:rPr>
          <w:rFonts w:ascii="Arial" w:cs="Arial" w:eastAsia="Arial" w:hAnsi="Arial"/>
          <w:b/>
          <w:bCs/>
          <w:color w:val="1F3A6E"/>
          <w:sz w:val="26"/>
          <w:szCs w:val="26"/>
        </w:rPr>
        <w:t xml:space="preserve">9.1  Why This Structure is Necessary</w:t>
      </w:r>
    </w:p>
    <w:p>
      <w:pPr>
        <w:spacing w:after="160" w:before="0"/>
        <w:jc w:val="both"/>
      </w:pPr>
      <w:r>
        <w:rPr>
          <w:rFonts w:ascii="Arial" w:cs="Arial" w:eastAsia="Arial" w:hAnsi="Arial"/>
          <w:sz w:val="22"/>
          <w:szCs w:val="22"/>
        </w:rPr>
        <w:t xml:space="preserve">The central claim of this section is that the SMNNT mathematical structure is not merely one possible framework for hypercomplex neural networks — it is the necessary structure that emerges from a specific set of constraints. We argue that any system satisfying these constraints will have the same Lagrangian density, the same symmetry group, and the same neural constants.</w:t>
      </w:r>
    </w:p>
    <w:p>
      <w:pPr>
        <w:spacing w:after="160" w:before="0"/>
        <w:jc w:val="both"/>
      </w:pPr>
      <w:r>
        <w:rPr>
          <w:rFonts w:ascii="Arial" w:cs="Arial" w:eastAsia="Arial" w:hAnsi="Arial"/>
          <w:sz w:val="22"/>
          <w:szCs w:val="22"/>
        </w:rPr>
        <w:t xml:space="preserve">The constraints are:</w:t>
      </w:r>
    </w:p>
    <w:p>
      <w:pPr>
        <w:pStyle w:val="ListParagraph"/>
        <w:numPr>
          <w:ilvl w:val="0"/>
          <w:numId w:val="3"/>
        </w:numPr>
        <w:spacing w:after="100" w:before="0"/>
      </w:pPr>
      <w:r>
        <w:rPr>
          <w:rFonts w:ascii="Arial" w:cs="Arial" w:eastAsia="Arial" w:hAnsi="Arial"/>
          <w:sz w:val="22"/>
          <w:szCs w:val="22"/>
        </w:rPr>
        <w:t xml:space="preserve">The system must represent macroscopic objects through iterative deconstruction into progressively smaller constituent parts (hierarchical compression)</w:t>
      </w:r>
    </w:p>
    <w:p>
      <w:pPr>
        <w:pStyle w:val="ListParagraph"/>
        <w:numPr>
          <w:ilvl w:val="0"/>
          <w:numId w:val="3"/>
        </w:numPr>
        <w:spacing w:after="100" w:before="0"/>
      </w:pPr>
      <w:r>
        <w:rPr>
          <w:rFonts w:ascii="Arial" w:cs="Arial" w:eastAsia="Arial" w:hAnsi="Arial"/>
          <w:sz w:val="22"/>
          <w:szCs w:val="22"/>
        </w:rPr>
        <w:t xml:space="preserve">The representation at each level must be internally consistent (normed algebra structure)</w:t>
      </w:r>
    </w:p>
    <w:p>
      <w:pPr>
        <w:pStyle w:val="ListParagraph"/>
        <w:numPr>
          <w:ilvl w:val="0"/>
          <w:numId w:val="3"/>
        </w:numPr>
        <w:spacing w:after="100" w:before="0"/>
      </w:pPr>
      <w:r>
        <w:rPr>
          <w:rFonts w:ascii="Arial" w:cs="Arial" w:eastAsia="Arial" w:hAnsi="Arial"/>
          <w:sz w:val="22"/>
          <w:szCs w:val="22"/>
        </w:rPr>
        <w:t xml:space="preserve">Information must be transmissible across levels without redundant full-algebra overhead (sparse spinor protocol)</w:t>
      </w:r>
    </w:p>
    <w:p>
      <w:pPr>
        <w:pStyle w:val="ListParagraph"/>
        <w:numPr>
          <w:ilvl w:val="0"/>
          <w:numId w:val="3"/>
        </w:numPr>
        <w:spacing w:after="100" w:before="0"/>
      </w:pPr>
      <w:r>
        <w:rPr>
          <w:rFonts w:ascii="Arial" w:cs="Arial" w:eastAsia="Arial" w:hAnsi="Arial"/>
          <w:sz w:val="22"/>
          <w:szCs w:val="22"/>
        </w:rPr>
        <w:t xml:space="preserve">The dynamics must be local in the representation space (gauge principle)</w:t>
      </w:r>
    </w:p>
    <w:p>
      <w:pPr>
        <w:pStyle w:val="ListParagraph"/>
        <w:numPr>
          <w:ilvl w:val="0"/>
          <w:numId w:val="3"/>
        </w:numPr>
        <w:spacing w:after="100" w:before="0"/>
      </w:pPr>
      <w:r>
        <w:rPr>
          <w:rFonts w:ascii="Arial" w:cs="Arial" w:eastAsia="Arial" w:hAnsi="Arial"/>
          <w:sz w:val="22"/>
          <w:szCs w:val="22"/>
        </w:rPr>
        <w:t xml:space="preserve">The system must be able to learn — i.e., representations must be adjustable with finite cost (existence of a variational principle)</w:t>
      </w:r>
    </w:p>
    <w:p>
      <w:pPr>
        <w:spacing w:after="80" w:before="0"/>
      </w:pPr>
      <w:r>
        <w:t xml:space="preserve"/>
      </w:r>
    </w:p>
    <w:p>
      <w:pPr>
        <w:pStyle w:val="Heading2"/>
        <w:spacing w:after="120" w:before="280"/>
      </w:pPr>
      <w:r>
        <w:rPr>
          <w:rFonts w:ascii="Arial" w:cs="Arial" w:eastAsia="Arial" w:hAnsi="Arial"/>
          <w:b/>
          <w:bCs/>
          <w:color w:val="1F3A6E"/>
          <w:sz w:val="26"/>
          <w:szCs w:val="26"/>
        </w:rPr>
        <w:t xml:space="preserve">9.2  The Derivation Chain</w:t>
      </w:r>
    </w:p>
    <w:p>
      <w:pPr>
        <w:spacing w:after="160" w:before="0"/>
        <w:jc w:val="both"/>
      </w:pPr>
      <w:r>
        <w:rPr>
          <w:rFonts w:ascii="Arial" w:cs="Arial" w:eastAsia="Arial" w:hAnsi="Arial"/>
          <w:sz w:val="22"/>
          <w:szCs w:val="22"/>
        </w:rPr>
        <w:t xml:space="preserve">Given these constraints:</w:t>
      </w:r>
    </w:p>
    <w:p>
      <w:pPr>
        <w:pStyle w:val="ListParagraph"/>
        <w:numPr>
          <w:ilvl w:val="0"/>
          <w:numId w:val="2"/>
        </w:numPr>
        <w:spacing w:after="100" w:before="0"/>
      </w:pPr>
      <w:r>
        <w:rPr>
          <w:rFonts w:ascii="Arial" w:cs="Arial" w:eastAsia="Arial" w:hAnsi="Arial"/>
          <w:sz w:val="22"/>
          <w:szCs w:val="22"/>
        </w:rPr>
        <w:t xml:space="preserve">Constraint 1 forces a hierarchical algebra tower. Constraint 2 forces normed division algebras. Hurwitz's theorem then uniquely selects R, C, H, O.</w:t>
      </w:r>
    </w:p>
    <w:p>
      <w:pPr>
        <w:pStyle w:val="ListParagraph"/>
        <w:numPr>
          <w:ilvl w:val="0"/>
          <w:numId w:val="2"/>
        </w:numPr>
        <w:spacing w:after="100" w:before="0"/>
      </w:pPr>
      <w:r>
        <w:rPr>
          <w:rFonts w:ascii="Arial" w:cs="Arial" w:eastAsia="Arial" w:hAnsi="Arial"/>
          <w:sz w:val="22"/>
          <w:szCs w:val="22"/>
        </w:rPr>
        <w:t xml:space="preserve">Constraint 3 forces the spinor index protocol, which requires the Cayley-Dickson inclusion maps as projection operators.</w:t>
      </w:r>
    </w:p>
    <w:p>
      <w:pPr>
        <w:pStyle w:val="ListParagraph"/>
        <w:numPr>
          <w:ilvl w:val="0"/>
          <w:numId w:val="2"/>
        </w:numPr>
        <w:spacing w:after="100" w:before="0"/>
      </w:pPr>
      <w:r>
        <w:rPr>
          <w:rFonts w:ascii="Arial" w:cs="Arial" w:eastAsia="Arial" w:hAnsi="Arial"/>
          <w:sz w:val="22"/>
          <w:szCs w:val="22"/>
        </w:rPr>
        <w:t xml:space="preserve">Constraint 4 forces gauge invariance. The gauge group of R (x) C (x) H (x) O is U(1) x SU(2) x SU(3) by Dixon's theorem.</w:t>
      </w:r>
    </w:p>
    <w:p>
      <w:pPr>
        <w:pStyle w:val="ListParagraph"/>
        <w:numPr>
          <w:ilvl w:val="0"/>
          <w:numId w:val="2"/>
        </w:numPr>
        <w:spacing w:after="100" w:before="0"/>
      </w:pPr>
      <w:r>
        <w:rPr>
          <w:rFonts w:ascii="Arial" w:cs="Arial" w:eastAsia="Arial" w:hAnsi="Arial"/>
          <w:sz w:val="22"/>
          <w:szCs w:val="22"/>
        </w:rPr>
        <w:t xml:space="preserve">Constraint 5 forces a Lagrangian density. Given the algebra tower and gauge group, the Lagrangian density is fixed (up to coupling constants) by standard field-theoretic reasoning.</w:t>
      </w:r>
    </w:p>
    <w:p>
      <w:pPr>
        <w:spacing w:after="80" w:before="0"/>
      </w:pPr>
      <w:r>
        <w:t xml:space="preserve"/>
      </w:r>
    </w:p>
    <w:p>
      <w:pPr>
        <w:spacing w:after="160" w:before="0"/>
        <w:jc w:val="both"/>
      </w:pPr>
      <w:r>
        <w:rPr>
          <w:rFonts w:ascii="Arial" w:cs="Arial" w:eastAsia="Arial" w:hAnsi="Arial"/>
          <w:sz w:val="22"/>
          <w:szCs w:val="22"/>
        </w:rPr>
        <w:t xml:space="preserve">The Lagrangian density produced by this chain is exactly L_NN. The Standard Model correspondence is not a coincidence; it is the unique output of a small set of reasonable constraints about hierarchical representation.</w:t>
      </w:r>
    </w:p>
    <w:p>
      <w:pPr>
        <w:pStyle w:val="Heading2"/>
        <w:spacing w:after="120" w:before="280"/>
      </w:pPr>
      <w:r>
        <w:rPr>
          <w:rFonts w:ascii="Arial" w:cs="Arial" w:eastAsia="Arial" w:hAnsi="Arial"/>
          <w:b/>
          <w:bCs/>
          <w:color w:val="1F3A6E"/>
          <w:sz w:val="26"/>
          <w:szCs w:val="26"/>
        </w:rPr>
        <w:t xml:space="preserve">9.3  Physics and Learning Theory Are Solving the Same Problem</w:t>
      </w:r>
    </w:p>
    <w:p>
      <w:pPr>
        <w:spacing w:after="160" w:before="0"/>
        <w:jc w:val="both"/>
      </w:pPr>
      <w:r>
        <w:rPr>
          <w:rFonts w:ascii="Arial" w:cs="Arial" w:eastAsia="Arial" w:hAnsi="Arial"/>
          <w:sz w:val="22"/>
          <w:szCs w:val="22"/>
        </w:rPr>
        <w:t xml:space="preserve">The Standard Model describes how quarks compose into hadrons, hadrons into nuclei, nuclei into atoms, atoms into molecules — a hierarchy of constituents, each level a macroscopic aggregate of lower-level parts. The gauge structure of the SM is the mathematical language for how these levels communicate.</w:t>
      </w:r>
    </w:p>
    <w:p>
      <w:pPr>
        <w:spacing w:after="160" w:before="0"/>
        <w:jc w:val="both"/>
      </w:pPr>
      <w:r>
        <w:rPr>
          <w:rFonts w:ascii="Arial" w:cs="Arial" w:eastAsia="Arial" w:hAnsi="Arial"/>
          <w:sz w:val="22"/>
          <w:szCs w:val="22"/>
        </w:rPr>
        <w:t xml:space="preserve">SMNNT describes how character-level features compose into semantic meanings, meanings into skills, skills into reasoning — the same hierarchical structure. The gauge structure is the same because the mathematical problem is the same: how do you represent macroscopic objects through smaller-and-smaller constituent parts, with consistent inter-level communication?</w:t>
      </w:r>
    </w:p>
    <w:p>
      <w:pPr>
        <w:spacing w:after="160" w:before="0"/>
        <w:jc w:val="both"/>
      </w:pPr>
      <w:r>
        <w:rPr>
          <w:rFonts w:ascii="Arial" w:cs="Arial" w:eastAsia="Arial" w:hAnsi="Arial"/>
          <w:sz w:val="22"/>
          <w:szCs w:val="22"/>
        </w:rPr>
        <w:t xml:space="preserve">This is not mysticism. It is the observation that when you impose the same mathematical constraints on any system — hierarchical structure, local gauge invariance, normed algebra representations — you get the same Lagrangian density. The physics and the learning theory are isomorphic because they are both instances of a more general principle.</w:t>
      </w:r>
    </w:p>
    <w:p>
      <w:r>
        <w:br w:type="page"/>
      </w:r>
    </w:p>
    <w:p>
      <w:pPr>
        <w:pStyle w:val="Heading1"/>
        <w:spacing w:after="160" w:before="400"/>
      </w:pPr>
      <w:r>
        <w:rPr>
          <w:rFonts w:ascii="Arial" w:cs="Arial" w:eastAsia="Arial" w:hAnsi="Arial"/>
          <w:b/>
          <w:bCs/>
          <w:color w:val="1F3A6E"/>
          <w:sz w:val="32"/>
          <w:szCs w:val="32"/>
        </w:rPr>
        <w:t xml:space="preserve">10  Experimental Predictions and Validation Protocols</w:t>
      </w:r>
    </w:p>
    <w:p>
      <w:pPr>
        <w:pStyle w:val="Heading2"/>
        <w:spacing w:after="120" w:before="280"/>
      </w:pPr>
      <w:r>
        <w:rPr>
          <w:rFonts w:ascii="Arial" w:cs="Arial" w:eastAsia="Arial" w:hAnsi="Arial"/>
          <w:b/>
          <w:bCs/>
          <w:color w:val="1F3A6E"/>
          <w:sz w:val="26"/>
          <w:szCs w:val="26"/>
        </w:rPr>
        <w:t xml:space="preserve">10.1  Noether Conservation Verification</w:t>
      </w:r>
    </w:p>
    <w:p>
      <w:pPr>
        <w:spacing w:after="160" w:before="0"/>
        <w:jc w:val="both"/>
      </w:pPr>
      <w:r>
        <w:rPr>
          <w:rFonts w:ascii="Arial" w:cs="Arial" w:eastAsia="Arial" w:hAnsi="Arial"/>
          <w:sz w:val="22"/>
          <w:szCs w:val="22"/>
        </w:rPr>
        <w:t xml:space="preserve">Protocol: Train an SMNNT substrate layer on a character-level dataset. At each training step,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0" w:before="0"/>
            </w:pPr>
            <w:r>
              <w:rPr>
                <w:rFonts w:ascii="Courier New" w:cs="Courier New" w:eastAsia="Courier New" w:hAnsi="Courier New"/>
                <w:color w:val="1A252F"/>
                <w:sz w:val="18"/>
                <w:szCs w:val="18"/>
              </w:rPr>
              <w:t xml:space="preserve">Delta_J(l) = ||D_l J^{a,l}||  for each layer l</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Expected: Delta_J(l) &lt; epsilon_machine for all l throughout training</w:t>
            </w:r>
          </w:p>
          <w:p>
            <w:pPr>
              <w:spacing w:after="0" w:before="0"/>
            </w:pPr>
            <w:r>
              <w:rPr>
                <w:rFonts w:ascii="Courier New" w:cs="Courier New" w:eastAsia="Courier New" w:hAnsi="Courier New"/>
                <w:color w:val="1A252F"/>
                <w:sz w:val="18"/>
                <w:szCs w:val="18"/>
              </w:rPr>
              <w:t xml:space="preserve">Pathological training: Delta_J(l) &gt; threshold =&gt; training diagnostic triggered</w:t>
            </w:r>
          </w:p>
        </w:tc>
      </w:tr>
    </w:tbl>
    <w:p>
      <w:pPr>
        <w:spacing w:after="120" w:before="0"/>
      </w:pPr>
      <w:r>
        <w:t xml:space="preserve"/>
      </w:r>
    </w:p>
    <w:p>
      <w:pPr>
        <w:spacing w:after="160" w:before="0"/>
        <w:jc w:val="both"/>
      </w:pPr>
      <w:r>
        <w:rPr>
          <w:rFonts w:ascii="Arial" w:cs="Arial" w:eastAsia="Arial" w:hAnsi="Arial"/>
          <w:sz w:val="22"/>
          <w:szCs w:val="22"/>
        </w:rPr>
        <w:t xml:space="preserve">Status: Verified for substrate (R) layer across 30 epochs. Extension to C, H, O layers is pending full algebra tower implementation.</w:t>
      </w:r>
    </w:p>
    <w:p>
      <w:pPr>
        <w:pStyle w:val="Heading2"/>
        <w:spacing w:after="120" w:before="280"/>
      </w:pPr>
      <w:r>
        <w:rPr>
          <w:rFonts w:ascii="Arial" w:cs="Arial" w:eastAsia="Arial" w:hAnsi="Arial"/>
          <w:b/>
          <w:bCs/>
          <w:color w:val="1F3A6E"/>
          <w:sz w:val="26"/>
          <w:szCs w:val="26"/>
        </w:rPr>
        <w:t xml:space="preserve">10.2  Measuring alpha_NN Running</w:t>
      </w:r>
    </w:p>
    <w:p>
      <w:pPr>
        <w:spacing w:after="160" w:before="0"/>
        <w:jc w:val="both"/>
      </w:pPr>
      <w:r>
        <w:rPr>
          <w:rFonts w:ascii="Arial" w:cs="Arial" w:eastAsia="Arial" w:hAnsi="Arial"/>
          <w:sz w:val="22"/>
          <w:szCs w:val="22"/>
        </w:rPr>
        <w:t xml:space="preserve">Protocol:</w:t>
      </w:r>
    </w:p>
    <w:p>
      <w:pPr>
        <w:pStyle w:val="ListParagraph"/>
        <w:numPr>
          <w:ilvl w:val="0"/>
          <w:numId w:val="3"/>
        </w:numPr>
        <w:spacing w:after="100" w:before="0"/>
      </w:pPr>
      <w:r>
        <w:rPr>
          <w:rFonts w:ascii="Arial" w:cs="Arial" w:eastAsia="Arial" w:hAnsi="Arial"/>
          <w:sz w:val="22"/>
          <w:szCs w:val="22"/>
        </w:rPr>
        <w:t xml:space="preserve">Train a full 4-algebra SMNNT network to convergence</w:t>
      </w:r>
    </w:p>
    <w:p>
      <w:pPr>
        <w:pStyle w:val="ListParagraph"/>
        <w:numPr>
          <w:ilvl w:val="0"/>
          <w:numId w:val="3"/>
        </w:numPr>
        <w:spacing w:after="100" w:before="0"/>
      </w:pPr>
      <w:r>
        <w:rPr>
          <w:rFonts w:ascii="Arial" w:cs="Arial" w:eastAsia="Arial" w:hAnsi="Arial"/>
          <w:sz w:val="22"/>
          <w:szCs w:val="22"/>
        </w:rPr>
        <w:t xml:space="preserve">At each layer l, measure the effective coupling constant g(l) from the magnitude of weight updates</w:t>
      </w:r>
    </w:p>
    <w:p>
      <w:pPr>
        <w:pStyle w:val="ListParagraph"/>
        <w:numPr>
          <w:ilvl w:val="0"/>
          <w:numId w:val="3"/>
        </w:numPr>
        <w:spacing w:after="100" w:before="0"/>
      </w:pPr>
      <w:r>
        <w:rPr>
          <w:rFonts w:ascii="Arial" w:cs="Arial" w:eastAsia="Arial" w:hAnsi="Arial"/>
          <w:sz w:val="22"/>
          <w:szCs w:val="22"/>
        </w:rPr>
        <w:t xml:space="preserve">Compute alpha_NN(l) = g^2(l) / (4 pi * h_NN(l) * v_prop(l))</w:t>
      </w:r>
    </w:p>
    <w:p>
      <w:pPr>
        <w:pStyle w:val="ListParagraph"/>
        <w:numPr>
          <w:ilvl w:val="0"/>
          <w:numId w:val="3"/>
        </w:numPr>
        <w:spacing w:after="100" w:before="0"/>
      </w:pPr>
      <w:r>
        <w:rPr>
          <w:rFonts w:ascii="Arial" w:cs="Arial" w:eastAsia="Arial" w:hAnsi="Arial"/>
          <w:sz w:val="22"/>
          <w:szCs w:val="22"/>
        </w:rPr>
        <w:t xml:space="preserve">Plot alpha_NN vs. layer depth for each algebra (C, H, O separately)</w:t>
      </w:r>
    </w:p>
    <w:p>
      <w:pPr>
        <w:pStyle w:val="ListParagraph"/>
        <w:numPr>
          <w:ilvl w:val="0"/>
          <w:numId w:val="3"/>
        </w:numPr>
        <w:spacing w:after="100" w:before="0"/>
      </w:pPr>
      <w:r>
        <w:rPr>
          <w:rFonts w:ascii="Arial" w:cs="Arial" w:eastAsia="Arial" w:hAnsi="Arial"/>
          <w:sz w:val="22"/>
          <w:szCs w:val="22"/>
        </w:rPr>
        <w:t xml:space="preserve">Prediction: the three curves converge at approximately the same depth (neural GUT scale)</w:t>
      </w:r>
    </w:p>
    <w:p>
      <w:pPr>
        <w:spacing w:after="80" w:before="0"/>
      </w:pPr>
      <w:r>
        <w:t xml:space="preserve"/>
      </w:r>
    </w:p>
    <w:p>
      <w:pPr>
        <w:pStyle w:val="Heading2"/>
        <w:spacing w:after="120" w:before="280"/>
      </w:pPr>
      <w:r>
        <w:rPr>
          <w:rFonts w:ascii="Arial" w:cs="Arial" w:eastAsia="Arial" w:hAnsi="Arial"/>
          <w:b/>
          <w:bCs/>
          <w:color w:val="1F3A6E"/>
          <w:sz w:val="26"/>
          <w:szCs w:val="26"/>
        </w:rPr>
        <w:t xml:space="preserve">10.3  Training Speed Comparison</w:t>
      </w:r>
    </w:p>
    <w:p>
      <w:pPr>
        <w:spacing w:after="160" w:before="0"/>
        <w:jc w:val="both"/>
      </w:pPr>
      <w:r>
        <w:rPr>
          <w:rFonts w:ascii="Arial" w:cs="Arial" w:eastAsia="Arial" w:hAnsi="Arial"/>
          <w:sz w:val="22"/>
          <w:szCs w:val="22"/>
        </w:rPr>
        <w:t xml:space="preserve">Protocol:</w:t>
      </w:r>
    </w:p>
    <w:p>
      <w:pPr>
        <w:pStyle w:val="ListParagraph"/>
        <w:numPr>
          <w:ilvl w:val="0"/>
          <w:numId w:val="3"/>
        </w:numPr>
        <w:spacing w:after="100" w:before="0"/>
      </w:pPr>
      <w:r>
        <w:rPr>
          <w:rFonts w:ascii="Arial" w:cs="Arial" w:eastAsia="Arial" w:hAnsi="Arial"/>
          <w:sz w:val="22"/>
          <w:szCs w:val="22"/>
        </w:rPr>
        <w:t xml:space="preserve">Train equivalent architectures (same total parameters) with gradient descent and SMNNT on identical data</w:t>
      </w:r>
    </w:p>
    <w:p>
      <w:pPr>
        <w:pStyle w:val="ListParagraph"/>
        <w:numPr>
          <w:ilvl w:val="0"/>
          <w:numId w:val="3"/>
        </w:numPr>
        <w:spacing w:after="100" w:before="0"/>
      </w:pPr>
      <w:r>
        <w:rPr>
          <w:rFonts w:ascii="Arial" w:cs="Arial" w:eastAsia="Arial" w:hAnsi="Arial"/>
          <w:sz w:val="22"/>
          <w:szCs w:val="22"/>
        </w:rPr>
        <w:t xml:space="preserve">Measure convergence to epsilon = 0.01 test loss in steps and wall-clock time</w:t>
      </w:r>
    </w:p>
    <w:p>
      <w:pPr>
        <w:pStyle w:val="ListParagraph"/>
        <w:numPr>
          <w:ilvl w:val="0"/>
          <w:numId w:val="3"/>
        </w:numPr>
        <w:spacing w:after="100" w:before="0"/>
      </w:pPr>
      <w:r>
        <w:rPr>
          <w:rFonts w:ascii="Arial" w:cs="Arial" w:eastAsia="Arial" w:hAnsi="Arial"/>
          <w:sz w:val="22"/>
          <w:szCs w:val="22"/>
        </w:rPr>
        <w:t xml:space="preserve">Prediction: SMNNT converges in fewer steps by a factor of sqrt(kappa) * lambda^(-2L) (10-100x for realistic networks)</w:t>
      </w:r>
    </w:p>
    <w:p>
      <w:pPr>
        <w:pStyle w:val="ListParagraph"/>
        <w:numPr>
          <w:ilvl w:val="0"/>
          <w:numId w:val="3"/>
        </w:numPr>
        <w:spacing w:after="100" w:before="0"/>
      </w:pPr>
      <w:r>
        <w:rPr>
          <w:rFonts w:ascii="Arial" w:cs="Arial" w:eastAsia="Arial" w:hAnsi="Arial"/>
          <w:sz w:val="22"/>
          <w:szCs w:val="22"/>
        </w:rPr>
        <w:t xml:space="preserve">Measure gradient norms at each layer for both methods</w:t>
      </w:r>
    </w:p>
    <w:p>
      <w:pPr>
        <w:pStyle w:val="ListParagraph"/>
        <w:numPr>
          <w:ilvl w:val="0"/>
          <w:numId w:val="3"/>
        </w:numPr>
        <w:spacing w:after="100" w:before="0"/>
      </w:pPr>
      <w:r>
        <w:rPr>
          <w:rFonts w:ascii="Arial" w:cs="Arial" w:eastAsia="Arial" w:hAnsi="Arial"/>
          <w:sz w:val="22"/>
          <w:szCs w:val="22"/>
        </w:rPr>
        <w:t xml:space="preserve">Prediction: gradient norms are uniform across layers for SMNNT, decaying exponentially for GD</w:t>
      </w:r>
    </w:p>
    <w:p>
      <w:pPr>
        <w:spacing w:after="80" w:before="0"/>
      </w:pPr>
      <w:r>
        <w:t xml:space="preserve"/>
      </w:r>
    </w:p>
    <w:p>
      <w:pPr>
        <w:pStyle w:val="Heading2"/>
        <w:spacing w:after="120" w:before="280"/>
      </w:pPr>
      <w:r>
        <w:rPr>
          <w:rFonts w:ascii="Arial" w:cs="Arial" w:eastAsia="Arial" w:hAnsi="Arial"/>
          <w:b/>
          <w:bCs/>
          <w:color w:val="1F3A6E"/>
          <w:sz w:val="26"/>
          <w:szCs w:val="26"/>
        </w:rPr>
        <w:t xml:space="preserve">10.4  Noether Violation as Pathology Detector</w:t>
      </w:r>
    </w:p>
    <w:p>
      <w:pPr>
        <w:spacing w:after="160" w:before="0"/>
        <w:jc w:val="both"/>
      </w:pPr>
      <w:r>
        <w:rPr>
          <w:rFonts w:ascii="Arial" w:cs="Arial" w:eastAsia="Arial" w:hAnsi="Arial"/>
          <w:sz w:val="22"/>
          <w:szCs w:val="22"/>
        </w:rPr>
        <w:t xml:space="preserve">Protocol:</w:t>
      </w:r>
    </w:p>
    <w:p>
      <w:pPr>
        <w:pStyle w:val="ListParagraph"/>
        <w:numPr>
          <w:ilvl w:val="0"/>
          <w:numId w:val="3"/>
        </w:numPr>
        <w:spacing w:after="100" w:before="0"/>
      </w:pPr>
      <w:r>
        <w:rPr>
          <w:rFonts w:ascii="Arial" w:cs="Arial" w:eastAsia="Arial" w:hAnsi="Arial"/>
          <w:sz w:val="22"/>
          <w:szCs w:val="22"/>
        </w:rPr>
        <w:t xml:space="preserve">Introduce controlled pathologies: gradient explosion, mode collapse, catastrophic forgetting</w:t>
      </w:r>
    </w:p>
    <w:p>
      <w:pPr>
        <w:pStyle w:val="ListParagraph"/>
        <w:numPr>
          <w:ilvl w:val="0"/>
          <w:numId w:val="3"/>
        </w:numPr>
        <w:spacing w:after="100" w:before="0"/>
      </w:pPr>
      <w:r>
        <w:rPr>
          <w:rFonts w:ascii="Arial" w:cs="Arial" w:eastAsia="Arial" w:hAnsi="Arial"/>
          <w:sz w:val="22"/>
          <w:szCs w:val="22"/>
        </w:rPr>
        <w:t xml:space="preserve">Measure Delta_J(l) during each pathology</w:t>
      </w:r>
    </w:p>
    <w:p>
      <w:pPr>
        <w:pStyle w:val="ListParagraph"/>
        <w:numPr>
          <w:ilvl w:val="0"/>
          <w:numId w:val="3"/>
        </w:numPr>
        <w:spacing w:after="100" w:before="0"/>
      </w:pPr>
      <w:r>
        <w:rPr>
          <w:rFonts w:ascii="Arial" w:cs="Arial" w:eastAsia="Arial" w:hAnsi="Arial"/>
          <w:sz w:val="22"/>
          <w:szCs w:val="22"/>
        </w:rPr>
        <w:t xml:space="preserve">Prediction: each pathology produces a characteristic signature in the Noether violation pattern</w:t>
      </w:r>
    </w:p>
    <w:p>
      <w:pPr>
        <w:pStyle w:val="ListParagraph"/>
        <w:numPr>
          <w:ilvl w:val="0"/>
          <w:numId w:val="3"/>
        </w:numPr>
        <w:spacing w:after="100" w:before="0"/>
      </w:pPr>
      <w:r>
        <w:rPr>
          <w:rFonts w:ascii="Arial" w:cs="Arial" w:eastAsia="Arial" w:hAnsi="Arial"/>
          <w:sz w:val="22"/>
          <w:szCs w:val="22"/>
        </w:rPr>
        <w:t xml:space="preserve">Compare diagnostic speed to loss-curve detection of the same pathologies</w:t>
      </w:r>
    </w:p>
    <w:p>
      <w:pPr>
        <w:pStyle w:val="ListParagraph"/>
        <w:numPr>
          <w:ilvl w:val="0"/>
          <w:numId w:val="3"/>
        </w:numPr>
        <w:spacing w:after="100" w:before="0"/>
      </w:pPr>
      <w:r>
        <w:rPr>
          <w:rFonts w:ascii="Arial" w:cs="Arial" w:eastAsia="Arial" w:hAnsi="Arial"/>
          <w:sz w:val="22"/>
          <w:szCs w:val="22"/>
        </w:rPr>
        <w:t xml:space="preserve">Prediction: Noether violation detects pathologies earlier (fewer wasted steps)</w:t>
      </w:r>
    </w:p>
    <w:p>
      <w:pPr>
        <w:spacing w:after="80" w:before="0"/>
      </w:pPr>
      <w:r>
        <w:t xml:space="preserve"/>
      </w:r>
    </w:p>
    <w:p>
      <w:pPr>
        <w:pStyle w:val="Heading2"/>
        <w:spacing w:after="120" w:before="280"/>
      </w:pPr>
      <w:r>
        <w:rPr>
          <w:rFonts w:ascii="Arial" w:cs="Arial" w:eastAsia="Arial" w:hAnsi="Arial"/>
          <w:b/>
          <w:bCs/>
          <w:color w:val="1F3A6E"/>
          <w:sz w:val="26"/>
          <w:szCs w:val="26"/>
        </w:rPr>
        <w:t xml:space="preserve">10.5  CKM/PMNS Analog Measurement</w:t>
      </w:r>
    </w:p>
    <w:p>
      <w:pPr>
        <w:spacing w:after="160" w:before="0"/>
        <w:jc w:val="both"/>
      </w:pPr>
      <w:r>
        <w:rPr>
          <w:rFonts w:ascii="Arial" w:cs="Arial" w:eastAsia="Arial" w:hAnsi="Arial"/>
          <w:sz w:val="22"/>
          <w:szCs w:val="22"/>
        </w:rPr>
        <w:t xml:space="preserve">The Cayley-Dickson projection maps between algebra layers play the role of the CKM and PMNS matrices in the SM — they govern how information mixes across algebra boundaries. Protocol: measure the full mixing matrix between adjacent algebra layers in a trained network and compare to the theoretical prediction from the Cayley-Dickson structure constants.</w:t>
      </w:r>
    </w:p>
    <w:p>
      <w:r>
        <w:br w:type="page"/>
      </w:r>
    </w:p>
    <w:p>
      <w:pPr>
        <w:pStyle w:val="Heading1"/>
        <w:spacing w:after="160" w:before="400"/>
      </w:pPr>
      <w:r>
        <w:rPr>
          <w:rFonts w:ascii="Arial" w:cs="Arial" w:eastAsia="Arial" w:hAnsi="Arial"/>
          <w:b/>
          <w:bCs/>
          <w:color w:val="1F3A6E"/>
          <w:sz w:val="32"/>
          <w:szCs w:val="32"/>
        </w:rPr>
        <w:t xml:space="preserve">11  Implementation</w:t>
      </w:r>
    </w:p>
    <w:p>
      <w:pPr>
        <w:pStyle w:val="Heading2"/>
        <w:spacing w:after="120" w:before="280"/>
      </w:pPr>
      <w:r>
        <w:rPr>
          <w:rFonts w:ascii="Arial" w:cs="Arial" w:eastAsia="Arial" w:hAnsi="Arial"/>
          <w:b/>
          <w:bCs/>
          <w:color w:val="1F3A6E"/>
          <w:sz w:val="26"/>
          <w:szCs w:val="26"/>
        </w:rPr>
        <w:t xml:space="preserve">11.1  Existing Substrate Layer</w:t>
      </w:r>
    </w:p>
    <w:p>
      <w:pPr>
        <w:spacing w:after="160" w:before="0"/>
        <w:jc w:val="both"/>
      </w:pPr>
      <w:r>
        <w:rPr>
          <w:rFonts w:ascii="Arial" w:cs="Arial" w:eastAsia="Arial" w:hAnsi="Arial"/>
          <w:sz w:val="22"/>
          <w:szCs w:val="22"/>
        </w:rPr>
        <w:t xml:space="preserve">Two implementations of the substrate (R algebra) layer currently exist, demonstrating the Yang-Mills weight updates, Higgs bias mechanism, Noether current conservation diagnostic, and uncertainty principle bound.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Implementation</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smnnt_substrate_pure.py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Pure Python3, no dependencies. Demonstrates all physics. Noether conservation verified across 30 epochs on character data.</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smnnt_substrate_tf.py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TensorFlow, GPU-acceleratable. Custom Keras layers: NeuralHiggsLayer, NeuralYangMillsLayer. Uses tf.GradientTape for algebra-local gradients. Custom loss = cross-entropy + Higgs potential + kinetic term.</w:t>
            </w:r>
          </w:p>
        </w:tc>
      </w:tr>
    </w:tbl>
    <w:p>
      <w:pPr>
        <w:spacing w:after="160" w:before="0"/>
      </w:pPr>
      <w:r>
        <w:t xml:space="preserve"/>
      </w:r>
    </w:p>
    <w:p>
      <w:pPr>
        <w:pStyle w:val="Heading2"/>
        <w:spacing w:after="120" w:before="280"/>
      </w:pPr>
      <w:r>
        <w:rPr>
          <w:rFonts w:ascii="Arial" w:cs="Arial" w:eastAsia="Arial" w:hAnsi="Arial"/>
          <w:b/>
          <w:bCs/>
          <w:color w:val="1F3A6E"/>
          <w:sz w:val="26"/>
          <w:szCs w:val="26"/>
        </w:rPr>
        <w:t xml:space="preserve">11.2  Implementation Roadmap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Substrate (R algebra)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Implemented. Noether conservation verified.</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Semantic (C algebra)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complete. Complex Wirtinger backprop required.</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Skills (H algebra)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complete. Quaternionic gradient via Hamiltonicity conditions.</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Reasoning (O algebra)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complete. Octonionic gradient via Moufang identity.</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Inter-layer spinor 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Specified. Codebook learning and sparse index transmission.</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Full 4-algebra tower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 Target: Zork text parser as benchmark task.</w:t>
            </w:r>
          </w:p>
        </w:tc>
      </w:tr>
    </w:tbl>
    <w:p>
      <w:pPr>
        <w:spacing w:after="160" w:before="0"/>
      </w:pPr>
      <w:r>
        <w:t xml:space="preserve"/>
      </w:r>
    </w:p>
    <w:p>
      <w:pPr>
        <w:pStyle w:val="Heading2"/>
        <w:spacing w:after="120" w:before="280"/>
      </w:pPr>
      <w:r>
        <w:rPr>
          <w:rFonts w:ascii="Arial" w:cs="Arial" w:eastAsia="Arial" w:hAnsi="Arial"/>
          <w:b/>
          <w:bCs/>
          <w:color w:val="1F3A6E"/>
          <w:sz w:val="26"/>
          <w:szCs w:val="26"/>
        </w:rPr>
        <w:t xml:space="preserve">11.3  Key Implementation Challenges</w:t>
      </w:r>
    </w:p>
    <w:p>
      <w:pPr>
        <w:pStyle w:val="ListParagraph"/>
        <w:numPr>
          <w:ilvl w:val="0"/>
          <w:numId w:val="2"/>
        </w:numPr>
        <w:spacing w:after="100" w:before="0"/>
      </w:pPr>
      <w:r>
        <w:rPr>
          <w:rFonts w:ascii="Arial" w:cs="Arial" w:eastAsia="Arial" w:hAnsi="Arial"/>
          <w:sz w:val="22"/>
          <w:szCs w:val="22"/>
        </w:rPr>
        <w:t xml:space="preserve">Octonionic backpropagation: The non-associativity of O means standard chain rule requires modification. The Moufang identity (ab)(ca) = a(bc)a must replace associativity in the gradient computation.</w:t>
      </w:r>
    </w:p>
    <w:p>
      <w:pPr>
        <w:pStyle w:val="ListParagraph"/>
        <w:numPr>
          <w:ilvl w:val="0"/>
          <w:numId w:val="2"/>
        </w:numPr>
        <w:spacing w:after="100" w:before="0"/>
      </w:pPr>
      <w:r>
        <w:rPr>
          <w:rFonts w:ascii="Arial" w:cs="Arial" w:eastAsia="Arial" w:hAnsi="Arial"/>
          <w:sz w:val="22"/>
          <w:szCs w:val="22"/>
        </w:rPr>
        <w:t xml:space="preserve">Codebook learning: The shared basis spinors phi_k used in the inter-neuron waveform protocol must be jointly optimized with the network weights.</w:t>
      </w:r>
    </w:p>
    <w:p>
      <w:pPr>
        <w:pStyle w:val="ListParagraph"/>
        <w:numPr>
          <w:ilvl w:val="0"/>
          <w:numId w:val="2"/>
        </w:numPr>
        <w:spacing w:after="100" w:before="0"/>
      </w:pPr>
      <w:r>
        <w:rPr>
          <w:rFonts w:ascii="Arial" w:cs="Arial" w:eastAsia="Arial" w:hAnsi="Arial"/>
          <w:sz w:val="22"/>
          <w:szCs w:val="22"/>
        </w:rPr>
        <w:t xml:space="preserve">SU(3) gauge fixing: The octonionic layer's SU(3) symmetry requires explicit gauge fixing to prevent overcounting of equivalent representations.</w:t>
      </w:r>
    </w:p>
    <w:p>
      <w:pPr>
        <w:pStyle w:val="ListParagraph"/>
        <w:numPr>
          <w:ilvl w:val="0"/>
          <w:numId w:val="2"/>
        </w:numPr>
        <w:spacing w:after="100" w:before="0"/>
      </w:pPr>
      <w:r>
        <w:rPr>
          <w:rFonts w:ascii="Arial" w:cs="Arial" w:eastAsia="Arial" w:hAnsi="Arial"/>
          <w:sz w:val="22"/>
          <w:szCs w:val="22"/>
        </w:rPr>
        <w:t xml:space="preserve">Numerical stability of O algebra: Octonion multiplication is numerically sensitive. Cayley table implementation with double-precision arithmetic and periodic renormalization is required.</w:t>
      </w:r>
    </w:p>
    <w:p>
      <w:r>
        <w:br w:type="page"/>
      </w:r>
    </w:p>
    <w:p>
      <w:pPr>
        <w:pStyle w:val="Heading1"/>
        <w:spacing w:after="160" w:before="400"/>
      </w:pPr>
      <w:r>
        <w:rPr>
          <w:rFonts w:ascii="Arial" w:cs="Arial" w:eastAsia="Arial" w:hAnsi="Arial"/>
          <w:b/>
          <w:bCs/>
          <w:color w:val="1F3A6E"/>
          <w:sz w:val="32"/>
          <w:szCs w:val="32"/>
        </w:rPr>
        <w:t xml:space="preserve">12  Relationship to Existing Work</w:t>
      </w:r>
    </w:p>
    <w:p>
      <w:pPr>
        <w:pStyle w:val="Heading2"/>
        <w:spacing w:after="120" w:before="280"/>
      </w:pPr>
      <w:r>
        <w:rPr>
          <w:rFonts w:ascii="Arial" w:cs="Arial" w:eastAsia="Arial" w:hAnsi="Arial"/>
          <w:b/>
          <w:bCs/>
          <w:color w:val="1F3A6E"/>
          <w:sz w:val="26"/>
          <w:szCs w:val="26"/>
        </w:rPr>
        <w:t xml:space="preserve">12.1  Hypercomplex Neural Networks</w:t>
      </w:r>
    </w:p>
    <w:p>
      <w:pPr>
        <w:spacing w:after="160" w:before="0"/>
        <w:jc w:val="both"/>
      </w:pPr>
      <w:r>
        <w:rPr>
          <w:rFonts w:ascii="Arial" w:cs="Arial" w:eastAsia="Arial" w:hAnsi="Arial"/>
          <w:sz w:val="22"/>
          <w:szCs w:val="22"/>
        </w:rPr>
        <w:t xml:space="preserve">Hypercomplex neural networks have been studied for their parameter efficiency and geometric properties. Parcollet et al. (2019) demonstrated approximately 4x parameter reduction and faster convergence for quaternion recurrent neural networks on audio tasks. Gaudet and Maida (2018) extended quaternion networks to deep convolutional architectures. Zhu et al. (2018) applied quaternion CNNs to color images, exploiting the quaternionic encoding of RGB color.</w:t>
      </w:r>
    </w:p>
    <w:p>
      <w:pPr>
        <w:spacing w:after="160" w:before="0"/>
        <w:jc w:val="both"/>
      </w:pPr>
      <w:r>
        <w:rPr>
          <w:rFonts w:ascii="Arial" w:cs="Arial" w:eastAsia="Arial" w:hAnsi="Arial"/>
          <w:sz w:val="22"/>
          <w:szCs w:val="22"/>
        </w:rPr>
        <w:t xml:space="preserve">These works establish the practical viability of quaternionic networks but do not connect them to a Lagrangian framework, the Standard Model, or the full algebra tower R, C, H, O. SMNNT provides the theoretical foundation that explains why these networks perform well: they are exploiting the SU(2) symmetry of their architecture.</w:t>
      </w:r>
    </w:p>
    <w:p>
      <w:pPr>
        <w:pStyle w:val="Heading2"/>
        <w:spacing w:after="120" w:before="280"/>
      </w:pPr>
      <w:r>
        <w:rPr>
          <w:rFonts w:ascii="Arial" w:cs="Arial" w:eastAsia="Arial" w:hAnsi="Arial"/>
          <w:b/>
          <w:bCs/>
          <w:color w:val="1F3A6E"/>
          <w:sz w:val="26"/>
          <w:szCs w:val="26"/>
        </w:rPr>
        <w:t xml:space="preserve">12.2  Quaternionic Quantum Mechanics</w:t>
      </w:r>
    </w:p>
    <w:p>
      <w:pPr>
        <w:spacing w:after="160" w:before="0"/>
        <w:jc w:val="both"/>
      </w:pPr>
      <w:r>
        <w:rPr>
          <w:rFonts w:ascii="Arial" w:cs="Arial" w:eastAsia="Arial" w:hAnsi="Arial"/>
          <w:sz w:val="22"/>
          <w:szCs w:val="22"/>
        </w:rPr>
        <w:t xml:space="preserve">Adler (1995) developed a comprehensive framework for quaternionic quantum mechanics, including the quaternionic Schrodinger equation, which is a precedent for our neural Schrodinger equation. The key difference is that Adler's framework treats quaternions as a replacement for complex numbers in quantum mechanics, while SMNNT uses the full algebra tower as a hierarchical representational structure.</w:t>
      </w:r>
    </w:p>
    <w:p>
      <w:pPr>
        <w:pStyle w:val="Heading2"/>
        <w:spacing w:after="120" w:before="280"/>
      </w:pPr>
      <w:r>
        <w:rPr>
          <w:rFonts w:ascii="Arial" w:cs="Arial" w:eastAsia="Arial" w:hAnsi="Arial"/>
          <w:b/>
          <w:bCs/>
          <w:color w:val="1F3A6E"/>
          <w:sz w:val="26"/>
          <w:szCs w:val="26"/>
        </w:rPr>
        <w:t xml:space="preserve">12.3  Gauge Theory and Machine Learning</w:t>
      </w:r>
    </w:p>
    <w:p>
      <w:pPr>
        <w:spacing w:after="160" w:before="0"/>
        <w:jc w:val="both"/>
      </w:pPr>
      <w:r>
        <w:rPr>
          <w:rFonts w:ascii="Arial" w:cs="Arial" w:eastAsia="Arial" w:hAnsi="Arial"/>
          <w:sz w:val="22"/>
          <w:szCs w:val="22"/>
        </w:rPr>
        <w:t xml:space="preserve">Several authors have noted structural similarities between gauge theory and neural networks. Cohen et al. (2019) developed gauge equivariant networks for geometric deep learning. Kondor and Trivedi (2018) characterized equivariant networks via group theory. These works impose gauge equivariance as a design constraint, while SMNNT derives it as a consequence of the algebraic architecture.</w:t>
      </w:r>
    </w:p>
    <w:p>
      <w:pPr>
        <w:pStyle w:val="Heading2"/>
        <w:spacing w:after="120" w:before="280"/>
      </w:pPr>
      <w:r>
        <w:rPr>
          <w:rFonts w:ascii="Arial" w:cs="Arial" w:eastAsia="Arial" w:hAnsi="Arial"/>
          <w:b/>
          <w:bCs/>
          <w:color w:val="1F3A6E"/>
          <w:sz w:val="26"/>
          <w:szCs w:val="26"/>
        </w:rPr>
        <w:t xml:space="preserve">12.4  The Dixon Algebra</w:t>
      </w:r>
    </w:p>
    <w:p>
      <w:pPr>
        <w:spacing w:after="160" w:before="0"/>
        <w:jc w:val="both"/>
      </w:pPr>
      <w:r>
        <w:rPr>
          <w:rFonts w:ascii="Arial" w:cs="Arial" w:eastAsia="Arial" w:hAnsi="Arial"/>
          <w:sz w:val="22"/>
          <w:szCs w:val="22"/>
        </w:rPr>
        <w:t xml:space="preserve">Dixon (1994) is the primary mathematical reference for the U(1) x SU(2) x SU(3) symmetry of R (x) C (x) H (x) O. This result is established mathematics, not a conjecture. Baez (2002) provides a comprehensive reference for the octonions and their role in physics, including the G_2 automorphism group connection to SU(3).</w:t>
      </w:r>
    </w:p>
    <w:p>
      <w:pPr>
        <w:pStyle w:val="Heading2"/>
        <w:spacing w:after="120" w:before="280"/>
      </w:pPr>
      <w:r>
        <w:rPr>
          <w:rFonts w:ascii="Arial" w:cs="Arial" w:eastAsia="Arial" w:hAnsi="Arial"/>
          <w:b/>
          <w:bCs/>
          <w:color w:val="1F3A6E"/>
          <w:sz w:val="26"/>
          <w:szCs w:val="26"/>
        </w:rPr>
        <w:t xml:space="preserve">12.5  Novelty Claims</w:t>
      </w:r>
    </w:p>
    <w:p>
      <w:pPr>
        <w:spacing w:after="160" w:before="0"/>
        <w:jc w:val="both"/>
      </w:pPr>
      <w:r>
        <w:rPr>
          <w:rFonts w:ascii="Arial" w:cs="Arial" w:eastAsia="Arial" w:hAnsi="Arial"/>
          <w:sz w:val="22"/>
          <w:szCs w:val="22"/>
        </w:rPr>
        <w:t xml:space="preserve">To our knowledge, the following are original contributions:</w:t>
      </w:r>
    </w:p>
    <w:p>
      <w:pPr>
        <w:pStyle w:val="ListParagraph"/>
        <w:numPr>
          <w:ilvl w:val="0"/>
          <w:numId w:val="2"/>
        </w:numPr>
        <w:spacing w:after="100" w:before="0"/>
      </w:pPr>
      <w:r>
        <w:rPr>
          <w:rFonts w:ascii="Arial" w:cs="Arial" w:eastAsia="Arial" w:hAnsi="Arial"/>
          <w:sz w:val="22"/>
          <w:szCs w:val="22"/>
        </w:rPr>
        <w:t xml:space="preserve">The reversed Cayley-Dickson construction as a neural architecture principle (each layer sheds one algebraic property)</w:t>
      </w:r>
    </w:p>
    <w:p>
      <w:pPr>
        <w:pStyle w:val="ListParagraph"/>
        <w:numPr>
          <w:ilvl w:val="0"/>
          <w:numId w:val="2"/>
        </w:numPr>
        <w:spacing w:after="100" w:before="0"/>
      </w:pPr>
      <w:r>
        <w:rPr>
          <w:rFonts w:ascii="Arial" w:cs="Arial" w:eastAsia="Arial" w:hAnsi="Arial"/>
          <w:sz w:val="22"/>
          <w:szCs w:val="22"/>
        </w:rPr>
        <w:t xml:space="preserve">The complete term-by-term Lagrangian density L_NN for hypercomplex neural networks</w:t>
      </w:r>
    </w:p>
    <w:p>
      <w:pPr>
        <w:pStyle w:val="ListParagraph"/>
        <w:numPr>
          <w:ilvl w:val="0"/>
          <w:numId w:val="2"/>
        </w:numPr>
        <w:spacing w:after="100" w:before="0"/>
      </w:pPr>
      <w:r>
        <w:rPr>
          <w:rFonts w:ascii="Arial" w:cs="Arial" w:eastAsia="Arial" w:hAnsi="Arial"/>
          <w:sz w:val="22"/>
          <w:szCs w:val="22"/>
        </w:rPr>
        <w:t xml:space="preserve">Derivation of backpropagation as the neural Yang-Mills equation (not assumed)</w:t>
      </w:r>
    </w:p>
    <w:p>
      <w:pPr>
        <w:pStyle w:val="ListParagraph"/>
        <w:numPr>
          <w:ilvl w:val="0"/>
          <w:numId w:val="2"/>
        </w:numPr>
        <w:spacing w:after="100" w:before="0"/>
      </w:pPr>
      <w:r>
        <w:rPr>
          <w:rFonts w:ascii="Arial" w:cs="Arial" w:eastAsia="Arial" w:hAnsi="Arial"/>
          <w:sz w:val="22"/>
          <w:szCs w:val="22"/>
        </w:rPr>
        <w:t xml:space="preserve">The neural fine structure constant and Planck constant with running coupling</w:t>
      </w:r>
    </w:p>
    <w:p>
      <w:pPr>
        <w:pStyle w:val="ListParagraph"/>
        <w:numPr>
          <w:ilvl w:val="0"/>
          <w:numId w:val="2"/>
        </w:numPr>
        <w:spacing w:after="100" w:before="0"/>
      </w:pPr>
      <w:r>
        <w:rPr>
          <w:rFonts w:ascii="Arial" w:cs="Arial" w:eastAsia="Arial" w:hAnsi="Arial"/>
          <w:sz w:val="22"/>
          <w:szCs w:val="22"/>
        </w:rPr>
        <w:t xml:space="preserve">The Noether violation training diagnostic</w:t>
      </w:r>
    </w:p>
    <w:p>
      <w:pPr>
        <w:pStyle w:val="ListParagraph"/>
        <w:numPr>
          <w:ilvl w:val="0"/>
          <w:numId w:val="2"/>
        </w:numPr>
        <w:spacing w:after="100" w:before="0"/>
      </w:pPr>
      <w:r>
        <w:rPr>
          <w:rFonts w:ascii="Arial" w:cs="Arial" w:eastAsia="Arial" w:hAnsi="Arial"/>
          <w:sz w:val="22"/>
          <w:szCs w:val="22"/>
        </w:rPr>
        <w:t xml:space="preserve">The spinor index inter-neuron communication protocol with algebra-level reconstruction</w:t>
      </w:r>
    </w:p>
    <w:p>
      <w:pPr>
        <w:pStyle w:val="ListParagraph"/>
        <w:numPr>
          <w:ilvl w:val="0"/>
          <w:numId w:val="2"/>
        </w:numPr>
        <w:spacing w:after="100" w:before="0"/>
      </w:pPr>
      <w:r>
        <w:rPr>
          <w:rFonts w:ascii="Arial" w:cs="Arial" w:eastAsia="Arial" w:hAnsi="Arial"/>
          <w:sz w:val="22"/>
          <w:szCs w:val="22"/>
        </w:rPr>
        <w:t xml:space="preserve">The triple correspondence: Higgs mechanism = weight inertia = long-term potentiation</w:t>
      </w:r>
    </w:p>
    <w:p>
      <w:pPr>
        <w:pStyle w:val="ListParagraph"/>
        <w:numPr>
          <w:ilvl w:val="0"/>
          <w:numId w:val="2"/>
        </w:numPr>
        <w:spacing w:after="100" w:before="0"/>
      </w:pPr>
      <w:r>
        <w:rPr>
          <w:rFonts w:ascii="Arial" w:cs="Arial" w:eastAsia="Arial" w:hAnsi="Arial"/>
          <w:sz w:val="22"/>
          <w:szCs w:val="22"/>
        </w:rPr>
        <w:t xml:space="preserve">The emergence argument: this structure is necessary, not coincidental</w:t>
      </w:r>
    </w:p>
    <w:p>
      <w:r>
        <w:br w:type="page"/>
      </w:r>
    </w:p>
    <w:p>
      <w:pPr>
        <w:pStyle w:val="Heading1"/>
        <w:spacing w:after="160" w:before="400"/>
      </w:pPr>
      <w:r>
        <w:rPr>
          <w:rFonts w:ascii="Arial" w:cs="Arial" w:eastAsia="Arial" w:hAnsi="Arial"/>
          <w:b/>
          <w:bCs/>
          <w:color w:val="1F3A6E"/>
          <w:sz w:val="32"/>
          <w:szCs w:val="32"/>
        </w:rPr>
        <w:t xml:space="preserve">13  Limitations and Open Questions</w:t>
      </w:r>
    </w:p>
    <w:p>
      <w:pPr>
        <w:pStyle w:val="Heading2"/>
        <w:spacing w:after="120" w:before="280"/>
      </w:pPr>
      <w:r>
        <w:rPr>
          <w:rFonts w:ascii="Arial" w:cs="Arial" w:eastAsia="Arial" w:hAnsi="Arial"/>
          <w:b/>
          <w:bCs/>
          <w:color w:val="1F3A6E"/>
          <w:sz w:val="26"/>
          <w:szCs w:val="26"/>
        </w:rPr>
        <w:t xml:space="preserve">13.1  Speculative Interpretations</w:t>
      </w:r>
    </w:p>
    <w:p>
      <w:pPr>
        <w:spacing w:after="160" w:before="0"/>
        <w:jc w:val="both"/>
      </w:pPr>
      <w:r>
        <w:rPr>
          <w:rFonts w:ascii="Arial" w:cs="Arial" w:eastAsia="Arial" w:hAnsi="Arial"/>
          <w:sz w:val="22"/>
          <w:szCs w:val="22"/>
        </w:rPr>
        <w:t xml:space="preserve">We distinguish three confidence levels in the SMNNT claims: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Confidence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Claims</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High (established math)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Dixon gauge group result. SU(2) = unit quaternion isomorphism. Noether's theorem application. Cayley-Dickson construction properties. Wirtinger calculus.</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Medium (theoretical, testable)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time inequalities (derived, not validated at scale). alpha_NN running with depth. Convergence of couplings at spinor layer. Noether violation as diagnostic (theoretically sound).</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Lower (speculative)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alpha_NN as entanglement coupling in Hilbert space. h_NN as topological invariant of the algebra tower. Training as eigenstate finding. Triple Higgs/weight/LTP correspondence.</w:t>
            </w:r>
          </w:p>
        </w:tc>
      </w:tr>
    </w:tbl>
    <w:p>
      <w:pPr>
        <w:spacing w:after="160" w:before="0"/>
      </w:pPr>
      <w:r>
        <w:t xml:space="preserve"/>
      </w:r>
    </w:p>
    <w:p>
      <w:pPr>
        <w:pStyle w:val="Heading2"/>
        <w:spacing w:after="120" w:before="280"/>
      </w:pPr>
      <w:r>
        <w:rPr>
          <w:rFonts w:ascii="Arial" w:cs="Arial" w:eastAsia="Arial" w:hAnsi="Arial"/>
          <w:b/>
          <w:bCs/>
          <w:color w:val="1F3A6E"/>
          <w:sz w:val="26"/>
          <w:szCs w:val="26"/>
        </w:rPr>
        <w:t xml:space="preserve">13.2  Open Mathematical Questions</w:t>
      </w:r>
    </w:p>
    <w:p>
      <w:pPr>
        <w:pStyle w:val="ListParagraph"/>
        <w:numPr>
          <w:ilvl w:val="0"/>
          <w:numId w:val="2"/>
        </w:numPr>
        <w:spacing w:after="100" w:before="0"/>
      </w:pPr>
      <w:r>
        <w:rPr>
          <w:rFonts w:ascii="Arial" w:cs="Arial" w:eastAsia="Arial" w:hAnsi="Arial"/>
          <w:sz w:val="22"/>
          <w:szCs w:val="22"/>
        </w:rPr>
        <w:t xml:space="preserve">Is h_NN a topological invariant of the algebra tower? If so, what invariant — the K-theory class of the tower, a Chern number, or something else?</w:t>
      </w:r>
    </w:p>
    <w:p>
      <w:pPr>
        <w:pStyle w:val="ListParagraph"/>
        <w:numPr>
          <w:ilvl w:val="0"/>
          <w:numId w:val="2"/>
        </w:numPr>
        <w:spacing w:after="100" w:before="0"/>
      </w:pPr>
      <w:r>
        <w:rPr>
          <w:rFonts w:ascii="Arial" w:cs="Arial" w:eastAsia="Arial" w:hAnsi="Arial"/>
          <w:sz w:val="22"/>
          <w:szCs w:val="22"/>
        </w:rPr>
        <w:t xml:space="preserve">What is the precise relationship between the neural renormalization group flow and the physical RG flow in the Standard Model? Are they the same mathematical object?</w:t>
      </w:r>
    </w:p>
    <w:p>
      <w:pPr>
        <w:pStyle w:val="ListParagraph"/>
        <w:numPr>
          <w:ilvl w:val="0"/>
          <w:numId w:val="2"/>
        </w:numPr>
        <w:spacing w:after="100" w:before="0"/>
      </w:pPr>
      <w:r>
        <w:rPr>
          <w:rFonts w:ascii="Arial" w:cs="Arial" w:eastAsia="Arial" w:hAnsi="Arial"/>
          <w:sz w:val="22"/>
          <w:szCs w:val="22"/>
        </w:rPr>
        <w:t xml:space="preserve">Does the octonionic non-associativity produce genuinely new computational capabilities, or are its effects captured by a sufficiently deep associative network?</w:t>
      </w:r>
    </w:p>
    <w:p>
      <w:pPr>
        <w:pStyle w:val="ListParagraph"/>
        <w:numPr>
          <w:ilvl w:val="0"/>
          <w:numId w:val="2"/>
        </w:numPr>
        <w:spacing w:after="100" w:before="0"/>
      </w:pPr>
      <w:r>
        <w:rPr>
          <w:rFonts w:ascii="Arial" w:cs="Arial" w:eastAsia="Arial" w:hAnsi="Arial"/>
          <w:sz w:val="22"/>
          <w:szCs w:val="22"/>
        </w:rPr>
        <w:t xml:space="preserve">Can the Cayley-Dickson projection maps between layers be uniquely determined by the data distribution, or are they free parameters (as CKM/PMNS matrices are in the SM)?</w:t>
      </w:r>
    </w:p>
    <w:p>
      <w:pPr>
        <w:pStyle w:val="ListParagraph"/>
        <w:numPr>
          <w:ilvl w:val="0"/>
          <w:numId w:val="2"/>
        </w:numPr>
        <w:spacing w:after="100" w:before="0"/>
      </w:pPr>
      <w:r>
        <w:rPr>
          <w:rFonts w:ascii="Arial" w:cs="Arial" w:eastAsia="Arial" w:hAnsi="Arial"/>
          <w:sz w:val="22"/>
          <w:szCs w:val="22"/>
        </w:rPr>
        <w:t xml:space="preserve">Is the spinor index communication protocol optimal? Are there other sparse representations consistent with the algebra tower structure?</w:t>
      </w:r>
    </w:p>
    <w:p>
      <w:pPr>
        <w:spacing w:after="80" w:before="0"/>
      </w:pPr>
      <w:r>
        <w:t xml:space="preserve"/>
      </w:r>
    </w:p>
    <w:p>
      <w:pPr>
        <w:pStyle w:val="Heading2"/>
        <w:spacing w:after="120" w:before="280"/>
      </w:pPr>
      <w:r>
        <w:rPr>
          <w:rFonts w:ascii="Arial" w:cs="Arial" w:eastAsia="Arial" w:hAnsi="Arial"/>
          <w:b/>
          <w:bCs/>
          <w:color w:val="1F3A6E"/>
          <w:sz w:val="26"/>
          <w:szCs w:val="26"/>
        </w:rPr>
        <w:t xml:space="preserve">13.3  Computational Challenges</w:t>
      </w:r>
    </w:p>
    <w:p>
      <w:pPr>
        <w:pStyle w:val="ListParagraph"/>
        <w:numPr>
          <w:ilvl w:val="0"/>
          <w:numId w:val="2"/>
        </w:numPr>
        <w:spacing w:after="100" w:before="0"/>
      </w:pPr>
      <w:r>
        <w:rPr>
          <w:rFonts w:ascii="Arial" w:cs="Arial" w:eastAsia="Arial" w:hAnsi="Arial"/>
          <w:sz w:val="22"/>
          <w:szCs w:val="22"/>
        </w:rPr>
        <w:t xml:space="preserve">Octonionic backpropagation via the Moufang identity: no standard implementation exists. Custom GPU kernels may be required for performance.</w:t>
      </w:r>
    </w:p>
    <w:p>
      <w:pPr>
        <w:pStyle w:val="ListParagraph"/>
        <w:numPr>
          <w:ilvl w:val="0"/>
          <w:numId w:val="2"/>
        </w:numPr>
        <w:spacing w:after="100" w:before="0"/>
      </w:pPr>
      <w:r>
        <w:rPr>
          <w:rFonts w:ascii="Arial" w:cs="Arial" w:eastAsia="Arial" w:hAnsi="Arial"/>
          <w:sz w:val="22"/>
          <w:szCs w:val="22"/>
        </w:rPr>
        <w:t xml:space="preserve">Gauge fixing in the octonionic layer: the SU(3) symmetry means the optimization landscape has continuous families of equivalent solutions, requiring explicit symmetry breaking or gauge-fixed parameterization.</w:t>
      </w:r>
    </w:p>
    <w:p>
      <w:pPr>
        <w:pStyle w:val="ListParagraph"/>
        <w:numPr>
          <w:ilvl w:val="0"/>
          <w:numId w:val="2"/>
        </w:numPr>
        <w:spacing w:after="100" w:before="0"/>
      </w:pPr>
      <w:r>
        <w:rPr>
          <w:rFonts w:ascii="Arial" w:cs="Arial" w:eastAsia="Arial" w:hAnsi="Arial"/>
          <w:sz w:val="22"/>
          <w:szCs w:val="22"/>
        </w:rPr>
        <w:t xml:space="preserve">Stability of the Mexican hat potential during training: the Higgs mechanism requires mu^2 &gt; 0, but the value of mu^2 evolves during training. Monitoring the sign of mu^2 is a necessary training stability check.</w:t>
      </w:r>
    </w:p>
    <w:p>
      <w:pPr>
        <w:pStyle w:val="ListParagraph"/>
        <w:numPr>
          <w:ilvl w:val="0"/>
          <w:numId w:val="2"/>
        </w:numPr>
        <w:spacing w:after="100" w:before="0"/>
      </w:pPr>
      <w:r>
        <w:rPr>
          <w:rFonts w:ascii="Arial" w:cs="Arial" w:eastAsia="Arial" w:hAnsi="Arial"/>
          <w:sz w:val="22"/>
          <w:szCs w:val="22"/>
        </w:rPr>
        <w:t xml:space="preserve">Codebook learning for the spinor index protocol: the shared basis spinors phi_k are a form of dictionary learning, and their joint optimization with network weights is a complex constrained optimization problem.</w:t>
      </w:r>
    </w:p>
    <w:p>
      <w:r>
        <w:br w:type="page"/>
      </w:r>
    </w:p>
    <w:p>
      <w:pPr>
        <w:pStyle w:val="Heading1"/>
        <w:spacing w:after="160" w:before="400"/>
      </w:pPr>
      <w:r>
        <w:rPr>
          <w:rFonts w:ascii="Arial" w:cs="Arial" w:eastAsia="Arial" w:hAnsi="Arial"/>
          <w:b/>
          <w:bCs/>
          <w:color w:val="1F3A6E"/>
          <w:sz w:val="32"/>
          <w:szCs w:val="32"/>
        </w:rPr>
        <w:t xml:space="preserve">14  Discussion</w:t>
      </w:r>
    </w:p>
    <w:p>
      <w:pPr>
        <w:pStyle w:val="Heading2"/>
        <w:spacing w:after="120" w:before="280"/>
      </w:pPr>
      <w:r>
        <w:rPr>
          <w:rFonts w:ascii="Arial" w:cs="Arial" w:eastAsia="Arial" w:hAnsi="Arial"/>
          <w:b/>
          <w:bCs/>
          <w:color w:val="1F3A6E"/>
          <w:sz w:val="26"/>
          <w:szCs w:val="26"/>
        </w:rPr>
        <w:t xml:space="preserve">14.1  On the Nature of the Isomorphism</w:t>
      </w:r>
    </w:p>
    <w:p>
      <w:pPr>
        <w:spacing w:after="160" w:before="0"/>
        <w:jc w:val="both"/>
      </w:pPr>
      <w:r>
        <w:rPr>
          <w:rFonts w:ascii="Arial" w:cs="Arial" w:eastAsia="Arial" w:hAnsi="Arial"/>
          <w:sz w:val="22"/>
          <w:szCs w:val="22"/>
        </w:rPr>
        <w:t xml:space="preserve">The central result of this paper is the term-for-term correspondence between L_NN and the Standard Model Lagrangian. We consider three possible interpretations of this correspondence:</w:t>
      </w:r>
    </w:p>
    <w:p>
      <w:pPr>
        <w:spacing w:after="160" w:before="0"/>
        <w:jc w:val="both"/>
      </w:pPr>
      <w:r>
        <w:rPr>
          <w:rFonts w:ascii="Arial" w:cs="Arial" w:eastAsia="Arial" w:hAnsi="Arial"/>
          <w:sz w:val="22"/>
          <w:szCs w:val="22"/>
        </w:rPr>
        <w:t xml:space="preserve">Coincidence: The two Lagrangians happen to have the same term structure for unrelated reasons. We consider this unlikely given the specificity of the match — not just the number of terms, but the precise role of each term (gauge kinetic, matter kinetic, symmetry breaking, Yukawa coupling) and the exact gauge group U(1) x SU(2) x SU(3).</w:t>
      </w:r>
    </w:p>
    <w:p>
      <w:pPr>
        <w:spacing w:after="160" w:before="0"/>
        <w:jc w:val="both"/>
      </w:pPr>
      <w:r>
        <w:rPr>
          <w:rFonts w:ascii="Arial" w:cs="Arial" w:eastAsia="Arial" w:hAnsi="Arial"/>
          <w:sz w:val="22"/>
          <w:szCs w:val="22"/>
        </w:rPr>
        <w:t xml:space="preserve">Deep analogy: The neural network and the SM are solving structurally similar problems by similar mathematical means, but there is no deeper connection. This is the conservative interpretation and may well be correct.</w:t>
      </w:r>
    </w:p>
    <w:p>
      <w:pPr>
        <w:spacing w:after="160" w:before="0"/>
        <w:jc w:val="both"/>
      </w:pPr>
      <w:r>
        <w:rPr>
          <w:rFonts w:ascii="Arial" w:cs="Arial" w:eastAsia="Arial" w:hAnsi="Arial"/>
          <w:sz w:val="22"/>
          <w:szCs w:val="22"/>
        </w:rPr>
        <w:t xml:space="preserve">Necessity: As argued in Section 9, this structure is the unique mathematical output of the constraints (hierarchical representation, normed algebras, local gauge invariance, variational principle). If this argument is correct, then both the Standard Model and SMNNT are instantiations of a more general theory of hierarchical representation — and the correspondence is neither coincidence nor analogy, but identity of mathematical structure.</w:t>
      </w:r>
    </w:p>
    <w:p>
      <w:pPr>
        <w:spacing w:after="160" w:before="0"/>
        <w:jc w:val="both"/>
      </w:pPr>
      <w:r>
        <w:rPr>
          <w:rFonts w:ascii="Arial" w:cs="Arial" w:eastAsia="Arial" w:hAnsi="Arial"/>
          <w:sz w:val="22"/>
          <w:szCs w:val="22"/>
        </w:rPr>
        <w:t xml:space="preserve">We favor the third interpretation but acknowledge it is the most speculative. The experimental program described in Section 10 will provide evidence relevant to distinguishing these interpretations.</w:t>
      </w:r>
    </w:p>
    <w:p>
      <w:pPr>
        <w:pStyle w:val="Heading2"/>
        <w:spacing w:after="120" w:before="280"/>
      </w:pPr>
      <w:r>
        <w:rPr>
          <w:rFonts w:ascii="Arial" w:cs="Arial" w:eastAsia="Arial" w:hAnsi="Arial"/>
          <w:b/>
          <w:bCs/>
          <w:color w:val="1F3A6E"/>
          <w:sz w:val="26"/>
          <w:szCs w:val="26"/>
        </w:rPr>
        <w:t xml:space="preserve">14.2  Implications for the Foundations of Deep Learning</w:t>
      </w:r>
    </w:p>
    <w:p>
      <w:pPr>
        <w:spacing w:after="160" w:before="0"/>
        <w:jc w:val="both"/>
      </w:pPr>
      <w:r>
        <w:rPr>
          <w:rFonts w:ascii="Arial" w:cs="Arial" w:eastAsia="Arial" w:hAnsi="Arial"/>
          <w:sz w:val="22"/>
          <w:szCs w:val="22"/>
        </w:rPr>
        <w:t xml:space="preserve">If SMNNT's core claims are validated, several foundational assumptions in deep learning may require revision: that real-valued parameter spaces are the natural domain for learning; that backpropagation is a heuristic choice rather than a forced consequence of gauge invariance; that depth causes gradient degradation rather than algebraic category mismatch; and that loss curves are sufficient training diagnostics.</w:t>
      </w:r>
    </w:p>
    <w:p>
      <w:pPr>
        <w:spacing w:after="160" w:before="0"/>
        <w:jc w:val="both"/>
      </w:pPr>
      <w:r>
        <w:rPr>
          <w:rFonts w:ascii="Arial" w:cs="Arial" w:eastAsia="Arial" w:hAnsi="Arial"/>
          <w:sz w:val="22"/>
          <w:szCs w:val="22"/>
        </w:rPr>
        <w:t xml:space="preserve">More broadly, SMNNT suggests that machine learning theory and physics may be more deeply connected than currently appreciated — not because neural networks 'act like' physics, but because both are solving the same representation problem.</w:t>
      </w:r>
    </w:p>
    <w:p>
      <w:pPr>
        <w:pStyle w:val="Heading2"/>
        <w:spacing w:after="120" w:before="280"/>
      </w:pPr>
      <w:r>
        <w:rPr>
          <w:rFonts w:ascii="Arial" w:cs="Arial" w:eastAsia="Arial" w:hAnsi="Arial"/>
          <w:b/>
          <w:bCs/>
          <w:color w:val="1F3A6E"/>
          <w:sz w:val="26"/>
          <w:szCs w:val="26"/>
        </w:rPr>
        <w:t xml:space="preserve">14.3  Relation to Biological Neural Systems</w:t>
      </w:r>
    </w:p>
    <w:p>
      <w:pPr>
        <w:spacing w:after="160" w:before="0"/>
        <w:jc w:val="both"/>
      </w:pPr>
      <w:r>
        <w:rPr>
          <w:rFonts w:ascii="Arial" w:cs="Arial" w:eastAsia="Arial" w:hAnsi="Arial"/>
          <w:sz w:val="22"/>
          <w:szCs w:val="22"/>
        </w:rPr>
        <w:t xml:space="preserve">The Higgs-weight-LTP triple correspondence (Section 7.3) raises the possibility that the SMNNT framework may provide a mathematical language for bridging artificial and biological neural computation. The synaptic Higgs mechanism — the rolling of synaptic weight to a nonzero VEV as the mechanism of memory — is a precise, testable prediction about the mathematical structure of biological memory formation. This is distinct from the loose analogies typically drawn between neural networks and neuroscience.</w:t>
      </w:r>
    </w:p>
    <w:p>
      <w:r>
        <w:br w:type="page"/>
      </w:r>
    </w:p>
    <w:p>
      <w:pPr>
        <w:pStyle w:val="Heading1"/>
        <w:spacing w:after="160" w:before="400"/>
      </w:pPr>
      <w:r>
        <w:rPr>
          <w:rFonts w:ascii="Arial" w:cs="Arial" w:eastAsia="Arial" w:hAnsi="Arial"/>
          <w:b/>
          <w:bCs/>
          <w:color w:val="1F3A6E"/>
          <w:sz w:val="32"/>
          <w:szCs w:val="32"/>
        </w:rPr>
        <w:t xml:space="preserve">15  Conclusion</w:t>
      </w:r>
    </w:p>
    <w:p>
      <w:pPr>
        <w:spacing w:after="160" w:before="0"/>
        <w:jc w:val="both"/>
      </w:pPr>
      <w:r>
        <w:rPr>
          <w:rFonts w:ascii="Arial" w:cs="Arial" w:eastAsia="Arial" w:hAnsi="Arial"/>
          <w:sz w:val="22"/>
          <w:szCs w:val="22"/>
        </w:rPr>
        <w:t xml:space="preserve">We have presented the Standard Model of Neural Network Training (SMNNT), a complete Lagrangian field-theoretic framework for hypercomplex neural networks stratified by the division algebra tower R, C, H, O. The framework exhibits an exact isomorphism with the Standard Model of particle physics — same term structure, same symmetry group, same conservation laws — an isomorphism that was unintentional and discovered post-hoc from independent engineering reasoning.</w:t>
      </w:r>
    </w:p>
    <w:p>
      <w:pPr>
        <w:spacing w:after="160" w:before="0"/>
        <w:jc w:val="both"/>
      </w:pPr>
      <w:r>
        <w:rPr>
          <w:rFonts w:ascii="Arial" w:cs="Arial" w:eastAsia="Arial" w:hAnsi="Arial"/>
          <w:sz w:val="22"/>
          <w:szCs w:val="22"/>
        </w:rPr>
        <w:t xml:space="preserve">We have argued this isomorphism is not coincidental but necessary: it is the mathematical consequence of requiring hierarchical representation through constituent decomposition, with consistent inter-level communication and local gauge invariance. The physics and the learning theory are solving the same problem.</w:t>
      </w:r>
    </w:p>
    <w:p>
      <w:pPr>
        <w:spacing w:after="160" w:before="0"/>
        <w:jc w:val="both"/>
      </w:pPr>
      <w:r>
        <w:rPr>
          <w:rFonts w:ascii="Arial" w:cs="Arial" w:eastAsia="Arial" w:hAnsi="Arial"/>
          <w:sz w:val="22"/>
          <w:szCs w:val="22"/>
        </w:rPr>
        <w:t xml:space="preserve">The key results are: backpropagation derived (not assumed) as the neural Yang-Mills equation; a conserved activation current and Noether violation diagnostic; neural Planck and fine structure constants with renormalization group running; a fundamental training inequality showing O(sqrt(kappa) * log(1/epsilon)) convergence independent of depth; and the triple correspondence between the Higgs mechanism, representational weight inertia, and biological long-term potentiation.</w:t>
      </w:r>
    </w:p>
    <w:p>
      <w:pPr>
        <w:spacing w:after="160" w:before="0"/>
        <w:jc w:val="both"/>
      </w:pPr>
      <w:r>
        <w:rPr>
          <w:rFonts w:ascii="Arial" w:cs="Arial" w:eastAsia="Arial" w:hAnsi="Arial"/>
          <w:sz w:val="22"/>
          <w:szCs w:val="22"/>
        </w:rPr>
        <w:t xml:space="preserve">The substrate layer implementation is complete and the Noether conservation verified. Full algebra tower implementation and the experimental validation program are the immediate next steps.</w:t>
      </w:r>
    </w:p>
    <w:p>
      <w:pPr>
        <w:spacing w:after="160" w:before="0"/>
        <w:jc w:val="both"/>
      </w:pPr>
      <w:r>
        <w:rPr>
          <w:rFonts w:ascii="Arial" w:cs="Arial" w:eastAsia="Arial" w:hAnsi="Arial"/>
          <w:sz w:val="22"/>
          <w:szCs w:val="22"/>
        </w:rPr>
        <w:t xml:space="preserve">We present this framework to the physics and machine learning communities in the spirit in which it was derived: as an unexpected mathematical accident that appears to reveal something deep about the relationship between hierarchical representation and the structure of the universe.</w:t>
      </w:r>
    </w:p>
    <w:p>
      <w:pPr>
        <w:spacing w:after="200" w:before="0"/>
      </w:pPr>
      <w:r>
        <w:t xml:space="preserve"/>
      </w:r>
    </w:p>
    <w:p>
      <w:pPr>
        <w:pStyle w:val="Heading2"/>
        <w:spacing w:after="120" w:before="280"/>
      </w:pPr>
      <w:r>
        <w:rPr>
          <w:rFonts w:ascii="Arial" w:cs="Arial" w:eastAsia="Arial" w:hAnsi="Arial"/>
          <w:b/>
          <w:bCs/>
          <w:color w:val="1F3A6E"/>
          <w:sz w:val="26"/>
          <w:szCs w:val="26"/>
        </w:rPr>
        <w:t xml:space="preserve">Acknowledgments</w:t>
      </w:r>
    </w:p>
    <w:p>
      <w:pPr>
        <w:spacing w:after="160" w:before="0"/>
        <w:jc w:val="both"/>
      </w:pPr>
      <w:r>
        <w:rPr>
          <w:rFonts w:ascii="Arial" w:cs="Arial" w:eastAsia="Arial" w:hAnsi="Arial"/>
          <w:sz w:val="22"/>
          <w:szCs w:val="22"/>
        </w:rPr>
        <w:t xml:space="preserve">This framework was derived in a single conversation on March 31, 2026, through a chain of reasoning about hypercomplex neural architectures. The authors thank G.M. Dixon, J.C. Baez, and E. Noether (posthumously) for the mathematical foundations that made this isomorphism possible to discover.</w:t>
      </w:r>
    </w:p>
    <w:p>
      <w:r>
        <w:br w:type="page"/>
      </w:r>
    </w:p>
    <w:p>
      <w:pPr>
        <w:pStyle w:val="Heading1"/>
        <w:spacing w:after="160" w:before="400"/>
      </w:pPr>
      <w:r>
        <w:rPr>
          <w:rFonts w:ascii="Arial" w:cs="Arial" w:eastAsia="Arial" w:hAnsi="Arial"/>
          <w:b/>
          <w:bCs/>
          <w:color w:val="1F3A6E"/>
          <w:sz w:val="32"/>
          <w:szCs w:val="32"/>
        </w:rPr>
        <w:t xml:space="preserve">References</w:t>
      </w:r>
    </w:p>
    <w:p>
      <w:pPr>
        <w:spacing w:after="160" w:before="0"/>
        <w:jc w:val="both"/>
      </w:pPr>
      <w:r>
        <w:rPr>
          <w:rFonts w:ascii="Arial" w:cs="Arial" w:eastAsia="Arial" w:hAnsi="Arial"/>
          <w:sz w:val="22"/>
          <w:szCs w:val="22"/>
        </w:rPr>
        <w:t xml:space="preserve">[1] Adler, S.L. (1995). Quaternionic Quantum Mechanics and Quantum Fields. Oxford University Press.</w:t>
      </w:r>
    </w:p>
    <w:p>
      <w:pPr>
        <w:spacing w:after="160" w:before="0"/>
        <w:jc w:val="both"/>
      </w:pPr>
      <w:r>
        <w:rPr>
          <w:rFonts w:ascii="Arial" w:cs="Arial" w:eastAsia="Arial" w:hAnsi="Arial"/>
          <w:sz w:val="22"/>
          <w:szCs w:val="22"/>
        </w:rPr>
        <w:t xml:space="preserve">[2] Baez, J.C. (2002). The octonions. Bulletin of the American Mathematical Society, 39(2), 145-205.</w:t>
      </w:r>
    </w:p>
    <w:p>
      <w:pPr>
        <w:spacing w:after="160" w:before="0"/>
        <w:jc w:val="both"/>
      </w:pPr>
      <w:r>
        <w:rPr>
          <w:rFonts w:ascii="Arial" w:cs="Arial" w:eastAsia="Arial" w:hAnsi="Arial"/>
          <w:sz w:val="22"/>
          <w:szCs w:val="22"/>
        </w:rPr>
        <w:t xml:space="preserve">[3] Cohen, T., Geiger, M., Kohler, J., &amp; Welling, M. (2019). Gauge equivariant convolutional networks and the icosahedral CNN. ICML 2019.</w:t>
      </w:r>
    </w:p>
    <w:p>
      <w:pPr>
        <w:spacing w:after="160" w:before="0"/>
        <w:jc w:val="both"/>
      </w:pPr>
      <w:r>
        <w:rPr>
          <w:rFonts w:ascii="Arial" w:cs="Arial" w:eastAsia="Arial" w:hAnsi="Arial"/>
          <w:sz w:val="22"/>
          <w:szCs w:val="22"/>
        </w:rPr>
        <w:t xml:space="preserve">[4] Dixon, G.M. (1994). Division algebras: Octonions, quaternions, complex numbers and the algebraic design of physics. Kluwer Academic Publishers.</w:t>
      </w:r>
    </w:p>
    <w:p>
      <w:pPr>
        <w:spacing w:after="160" w:before="0"/>
        <w:jc w:val="both"/>
      </w:pPr>
      <w:r>
        <w:rPr>
          <w:rFonts w:ascii="Arial" w:cs="Arial" w:eastAsia="Arial" w:hAnsi="Arial"/>
          <w:sz w:val="22"/>
          <w:szCs w:val="22"/>
        </w:rPr>
        <w:t xml:space="preserve">[5] Gaudet, C.J. &amp; Maida, A.S. (2018). Deep quaternion networks. IJCNN 2018.</w:t>
      </w:r>
    </w:p>
    <w:p>
      <w:pPr>
        <w:spacing w:after="160" w:before="0"/>
        <w:jc w:val="both"/>
      </w:pPr>
      <w:r>
        <w:rPr>
          <w:rFonts w:ascii="Arial" w:cs="Arial" w:eastAsia="Arial" w:hAnsi="Arial"/>
          <w:sz w:val="22"/>
          <w:szCs w:val="22"/>
        </w:rPr>
        <w:t xml:space="preserve">[6] Hurwitz, A. (1898). Ueber die Composition der quadratischen Formen von beliebig vielen Variablen. Nachrichten von der Gesellschaft der Wissenschaften zu Goettingen.</w:t>
      </w:r>
    </w:p>
    <w:p>
      <w:pPr>
        <w:spacing w:after="160" w:before="0"/>
        <w:jc w:val="both"/>
      </w:pPr>
      <w:r>
        <w:rPr>
          <w:rFonts w:ascii="Arial" w:cs="Arial" w:eastAsia="Arial" w:hAnsi="Arial"/>
          <w:sz w:val="22"/>
          <w:szCs w:val="22"/>
        </w:rPr>
        <w:t xml:space="preserve">[7] Kondor, R. &amp; Trivedi, S. (2018). On the generalization of equivariance and convolution in graph neural networks to the continuous case. ICML 2018.</w:t>
      </w:r>
    </w:p>
    <w:p>
      <w:pPr>
        <w:spacing w:after="160" w:before="0"/>
        <w:jc w:val="both"/>
      </w:pPr>
      <w:r>
        <w:rPr>
          <w:rFonts w:ascii="Arial" w:cs="Arial" w:eastAsia="Arial" w:hAnsi="Arial"/>
          <w:sz w:val="22"/>
          <w:szCs w:val="22"/>
        </w:rPr>
        <w:t xml:space="preserve">[8] Noether, E. (1918). Invariante Variationsprobleme. Nachrichten von der Gesellschaft der Wissenschaften zu Goettingen, Mathematisch-Physikalische Klasse, 235-257.</w:t>
      </w:r>
    </w:p>
    <w:p>
      <w:pPr>
        <w:spacing w:after="160" w:before="0"/>
        <w:jc w:val="both"/>
      </w:pPr>
      <w:r>
        <w:rPr>
          <w:rFonts w:ascii="Arial" w:cs="Arial" w:eastAsia="Arial" w:hAnsi="Arial"/>
          <w:sz w:val="22"/>
          <w:szCs w:val="22"/>
        </w:rPr>
        <w:t xml:space="preserve">[9] Parcollet, T., Morchid, M., &amp; Linarès, G. (2019). Quaternion recurrent neural networks. ICLR 2019.</w:t>
      </w:r>
    </w:p>
    <w:p>
      <w:pPr>
        <w:spacing w:after="160" w:before="0"/>
        <w:jc w:val="both"/>
      </w:pPr>
      <w:r>
        <w:rPr>
          <w:rFonts w:ascii="Arial" w:cs="Arial" w:eastAsia="Arial" w:hAnsi="Arial"/>
          <w:sz w:val="22"/>
          <w:szCs w:val="22"/>
        </w:rPr>
        <w:t xml:space="preserve">[10] Wirtinger, W. (1927). Zur formalen Theorie der Funktionen von mehr komplexen Veraenderlichen. Mathematische Annalen, 97, 357-375.</w:t>
      </w:r>
    </w:p>
    <w:p>
      <w:pPr>
        <w:spacing w:after="160" w:before="0"/>
        <w:jc w:val="both"/>
      </w:pPr>
      <w:r>
        <w:rPr>
          <w:rFonts w:ascii="Arial" w:cs="Arial" w:eastAsia="Arial" w:hAnsi="Arial"/>
          <w:sz w:val="22"/>
          <w:szCs w:val="22"/>
        </w:rPr>
        <w:t xml:space="preserve">[11] Zhu, X., Xu, Y., Li, H., Liu, C., Chen, X., &amp; Zhu, X. (2018). Quaternion convolutional neural networks. ECCV 2018.</w:t>
      </w:r>
    </w:p>
    <w:p>
      <w:r>
        <w:br w:type="page"/>
      </w:r>
    </w:p>
    <w:p>
      <w:pPr>
        <w:pStyle w:val="Heading1"/>
        <w:spacing w:after="160" w:before="400"/>
      </w:pPr>
      <w:r>
        <w:rPr>
          <w:rFonts w:ascii="Arial" w:cs="Arial" w:eastAsia="Arial" w:hAnsi="Arial"/>
          <w:b/>
          <w:bCs/>
          <w:color w:val="1F3A6E"/>
          <w:sz w:val="32"/>
          <w:szCs w:val="32"/>
        </w:rPr>
        <w:t xml:space="preserve">Appendix A: Complete Index Notation 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440"/>
        <w:gridCol w:w="43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Index</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l</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{1,...,L}</w:t>
            </w:r>
          </w:p>
        </w:tc>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Layer</w:t>
            </w:r>
          </w:p>
        </w:tc>
        <w:tc>
          <w:tcPr>
            <w:tcW w:type="dxa" w:w="432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Network depth / layer index</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tau</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{1,...,T}</w:t>
            </w:r>
          </w:p>
        </w:tc>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Token</w:t>
            </w:r>
          </w:p>
        </w:tc>
        <w:tc>
          <w:tcPr>
            <w:tcW w:type="dxa" w:w="432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Token position in sequence</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i, j</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{1,...,N}</w:t>
            </w:r>
          </w:p>
        </w:tc>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Generation</w:t>
            </w:r>
          </w:p>
        </w:tc>
        <w:tc>
          <w:tcPr>
            <w:tcW w:type="dxa" w:w="432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Token / fermion generation</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a, b, c</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Algebra-dependent</w:t>
            </w:r>
          </w:p>
        </w:tc>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Generator</w:t>
            </w:r>
          </w:p>
        </w:tc>
        <w:tc>
          <w:tcPr>
            <w:tcW w:type="dxa" w:w="432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dim=1(R), 2(C), 4(H), 8(O)</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alpha, beta</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Spinor</w:t>
            </w:r>
          </w:p>
        </w:tc>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Component</w:t>
            </w:r>
          </w:p>
        </w:tc>
        <w:tc>
          <w:tcPr>
            <w:tcW w:type="dxa" w:w="432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Suppressed in L_NN notation</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Gamma_ij</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NxN matrix</w:t>
            </w:r>
          </w:p>
        </w:tc>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Coupling</w:t>
            </w:r>
          </w:p>
        </w:tc>
        <w:tc>
          <w:tcPr>
            <w:tcW w:type="dxa" w:w="432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Inter-algebra coupling matrix</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f^{abc}</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Structure const.</w:t>
            </w:r>
          </w:p>
        </w:tc>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Algebra</w:t>
            </w:r>
          </w:p>
        </w:tc>
        <w:tc>
          <w:tcPr>
            <w:tcW w:type="dxa" w:w="432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Structure constants of layer l</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D_l</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Derivative</w:t>
            </w:r>
          </w:p>
        </w:tc>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Covariant</w:t>
            </w:r>
          </w:p>
        </w:tc>
        <w:tc>
          <w:tcPr>
            <w:tcW w:type="dxa" w:w="432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d_l - ig W^b_l T_b</w:t>
            </w:r>
          </w:p>
        </w:tc>
      </w:tr>
    </w:tbl>
    <w:p>
      <w:r>
        <w:br w:type="page"/>
      </w:r>
    </w:p>
    <w:p>
      <w:pPr>
        <w:pStyle w:val="Heading1"/>
        <w:spacing w:after="160" w:before="400"/>
      </w:pPr>
      <w:r>
        <w:rPr>
          <w:rFonts w:ascii="Arial" w:cs="Arial" w:eastAsia="Arial" w:hAnsi="Arial"/>
          <w:b/>
          <w:bCs/>
          <w:color w:val="1F3A6E"/>
          <w:sz w:val="32"/>
          <w:szCs w:val="32"/>
        </w:rPr>
        <w:t xml:space="preserve">Appendix B: Cayley-Dickson Construction Details</w:t>
      </w:r>
    </w:p>
    <w:p>
      <w:pPr>
        <w:pStyle w:val="Heading2"/>
        <w:spacing w:after="120" w:before="280"/>
      </w:pPr>
      <w:r>
        <w:rPr>
          <w:rFonts w:ascii="Arial" w:cs="Arial" w:eastAsia="Arial" w:hAnsi="Arial"/>
          <w:b/>
          <w:bCs/>
          <w:color w:val="1F3A6E"/>
          <w:sz w:val="26"/>
          <w:szCs w:val="26"/>
        </w:rPr>
        <w:t xml:space="preserve">B.1  Property Loss at Each Step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160"/>
        <w:gridCol w:w="408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Lost Property</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Retained</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Base</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R (dim 1)</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40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Ordered, comm., assoc., div.</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1st doubling</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 (dim 2)</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Total ordering</w:t>
            </w:r>
          </w:p>
        </w:tc>
        <w:tc>
          <w:tcPr>
            <w:tcW w:type="dxa" w:w="40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Comm., assoc., div.</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2nd doubling</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H (dim 4)</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Commutativity</w:t>
            </w:r>
          </w:p>
        </w:tc>
        <w:tc>
          <w:tcPr>
            <w:tcW w:type="dxa" w:w="40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Assoc., normed div.</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3rd doubling</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O (dim 8)</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Associativity</w:t>
            </w:r>
          </w:p>
        </w:tc>
        <w:tc>
          <w:tcPr>
            <w:tcW w:type="dxa" w:w="40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Normed division property</w:t>
            </w:r>
          </w:p>
        </w:tc>
      </w:tr>
      <w:tr>
        <w:tc>
          <w:tcPr>
            <w:tcW w:type="dxa" w:w="144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4th doubling</w:t>
            </w:r>
          </w:p>
        </w:tc>
        <w:tc>
          <w:tcPr>
            <w:tcW w:type="dxa" w:w="16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S (dim 16)</w:t>
            </w:r>
          </w:p>
        </w:tc>
        <w:tc>
          <w:tcPr>
            <w:tcW w:type="dxa" w:w="2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Division property</w:t>
            </w:r>
          </w:p>
        </w:tc>
        <w:tc>
          <w:tcPr>
            <w:tcW w:type="dxa" w:w="408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19"/>
                <w:szCs w:val="19"/>
              </w:rPr>
              <w:t xml:space="preserve">Normed, power-associative</w:t>
            </w:r>
          </w:p>
        </w:tc>
      </w:tr>
    </w:tbl>
    <w:p>
      <w:pPr>
        <w:spacing w:after="160" w:before="0"/>
      </w:pPr>
      <w:r>
        <w:t xml:space="preserve"/>
      </w:r>
    </w:p>
    <w:p>
      <w:pPr>
        <w:pStyle w:val="Heading2"/>
        <w:spacing w:after="120" w:before="280"/>
      </w:pPr>
      <w:r>
        <w:rPr>
          <w:rFonts w:ascii="Arial" w:cs="Arial" w:eastAsia="Arial" w:hAnsi="Arial"/>
          <w:b/>
          <w:bCs/>
          <w:color w:val="1F3A6E"/>
          <w:sz w:val="26"/>
          <w:szCs w:val="26"/>
        </w:rPr>
        <w:t xml:space="preserve">B.2  Fano Plane (Octonionic Multiplication)</w:t>
      </w:r>
    </w:p>
    <w:p>
      <w:pPr>
        <w:spacing w:after="160" w:before="0"/>
        <w:jc w:val="both"/>
      </w:pPr>
      <w:r>
        <w:rPr>
          <w:rFonts w:ascii="Arial" w:cs="Arial" w:eastAsia="Arial" w:hAnsi="Arial"/>
          <w:sz w:val="22"/>
          <w:szCs w:val="22"/>
        </w:rPr>
        <w:t xml:space="preserve">The multiplication table for the seven imaginary octonion units e_1, ..., e_7 is encoded by the Fano plane: seven points, seven lines (including a circle), each line containing three points. For each line {e_i, e_j, e_k} in cyclic order: e_i e_j = e_k, e_j e_i = -e_k.</w:t>
      </w:r>
    </w:p>
    <w:p>
      <w:pPr>
        <w:spacing w:after="160" w:before="0"/>
        <w:jc w:val="both"/>
      </w:pPr>
      <w:r>
        <w:rPr>
          <w:rFonts w:ascii="Arial" w:cs="Arial" w:eastAsia="Arial" w:hAnsi="Arial"/>
          <w:sz w:val="22"/>
          <w:szCs w:val="22"/>
        </w:rPr>
        <w:t xml:space="preserve">The structure constants f^{abc} for the octonionic layer in L_NN are read directly from the Fano plane. They are completely antisymmetric in (a, b, c) and take values in {-1, 0, 1}.</w:t>
      </w:r>
    </w:p>
    <w:p>
      <w:r>
        <w:br w:type="page"/>
      </w:r>
    </w:p>
    <w:p>
      <w:pPr>
        <w:pStyle w:val="Heading1"/>
        <w:spacing w:after="160" w:before="400"/>
      </w:pPr>
      <w:r>
        <w:rPr>
          <w:rFonts w:ascii="Arial" w:cs="Arial" w:eastAsia="Arial" w:hAnsi="Arial"/>
          <w:b/>
          <w:bCs/>
          <w:color w:val="1F3A6E"/>
          <w:sz w:val="32"/>
          <w:szCs w:val="32"/>
        </w:rPr>
        <w:t xml:space="preserve">Appendix C: Dixon Algebra Proof Sketch</w:t>
      </w:r>
    </w:p>
    <w:p>
      <w:pPr>
        <w:spacing w:after="160" w:before="0"/>
        <w:jc w:val="both"/>
      </w:pPr>
      <w:r>
        <w:rPr>
          <w:rFonts w:ascii="Arial" w:cs="Arial" w:eastAsia="Arial" w:hAnsi="Arial"/>
          <w:sz w:val="22"/>
          <w:szCs w:val="22"/>
        </w:rPr>
        <w:t xml:space="preserve">The following is a sketch of how U(1) x SU(2) x SU(3) arises from R (x) C (x) H (x) O:</w:t>
      </w:r>
    </w:p>
    <w:p>
      <w:pPr>
        <w:pStyle w:val="ListParagraph"/>
        <w:numPr>
          <w:ilvl w:val="0"/>
          <w:numId w:val="3"/>
        </w:numPr>
        <w:spacing w:after="100" w:before="0"/>
      </w:pPr>
      <w:r>
        <w:rPr>
          <w:rFonts w:ascii="Arial" w:cs="Arial" w:eastAsia="Arial" w:hAnsi="Arial"/>
          <w:sz w:val="22"/>
          <w:szCs w:val="22"/>
        </w:rPr>
        <w:t xml:space="preserve">Regard T = R (x) C (x) H (x) O as a left T-module (T acts on itself by left multiplication)</w:t>
      </w:r>
    </w:p>
    <w:p>
      <w:pPr>
        <w:pStyle w:val="ListParagraph"/>
        <w:numPr>
          <w:ilvl w:val="0"/>
          <w:numId w:val="3"/>
        </w:numPr>
        <w:spacing w:after="100" w:before="0"/>
      </w:pPr>
      <w:r>
        <w:rPr>
          <w:rFonts w:ascii="Arial" w:cs="Arial" w:eastAsia="Arial" w:hAnsi="Arial"/>
          <w:sz w:val="22"/>
          <w:szCs w:val="22"/>
        </w:rPr>
        <w:t xml:space="preserve">The group of automorphisms of T preserving this module structure is the internal symmetry group</w:t>
      </w:r>
    </w:p>
    <w:p>
      <w:pPr>
        <w:pStyle w:val="ListParagraph"/>
        <w:numPr>
          <w:ilvl w:val="0"/>
          <w:numId w:val="3"/>
        </w:numPr>
        <w:spacing w:after="100" w:before="0"/>
      </w:pPr>
      <w:r>
        <w:rPr>
          <w:rFonts w:ascii="Arial" w:cs="Arial" w:eastAsia="Arial" w:hAnsi="Arial"/>
          <w:sz w:val="22"/>
          <w:szCs w:val="22"/>
        </w:rPr>
        <w:t xml:space="preserve">Factor 1 — from C: The automorphisms of C as an R-algebra form U(1) (complex phase rotations). This gives the U(1) factor corresponding to electromagnetism.</w:t>
      </w:r>
    </w:p>
    <w:p>
      <w:pPr>
        <w:pStyle w:val="ListParagraph"/>
        <w:numPr>
          <w:ilvl w:val="0"/>
          <w:numId w:val="3"/>
        </w:numPr>
        <w:spacing w:after="100" w:before="0"/>
      </w:pPr>
      <w:r>
        <w:rPr>
          <w:rFonts w:ascii="Arial" w:cs="Arial" w:eastAsia="Arial" w:hAnsi="Arial"/>
          <w:sz w:val="22"/>
          <w:szCs w:val="22"/>
        </w:rPr>
        <w:t xml:space="preserve">Factor 2 — from H: The automorphisms of H as an R-algebra form SO(3) ~ SU(2)/Z_2. The simply-connected cover is SU(2). Unit quaternions {q: |q|=1} form SU(2) exactly. This gives the SU(2) factor corresponding to the weak force.</w:t>
      </w:r>
    </w:p>
    <w:p>
      <w:pPr>
        <w:pStyle w:val="ListParagraph"/>
        <w:numPr>
          <w:ilvl w:val="0"/>
          <w:numId w:val="3"/>
        </w:numPr>
        <w:spacing w:after="100" w:before="0"/>
      </w:pPr>
      <w:r>
        <w:rPr>
          <w:rFonts w:ascii="Arial" w:cs="Arial" w:eastAsia="Arial" w:hAnsi="Arial"/>
          <w:sz w:val="22"/>
          <w:szCs w:val="22"/>
        </w:rPr>
        <w:t xml:space="preserve">Factor 3 — from O: The automorphism group of O is G_2 (dim 14). G_2 contains SU(3) as its maximal subgroup (fixing one of the seven imaginary units). This SU(3) acts on the remaining six imaginary units as three complex dimensions — the color triplet. This gives the SU(3) factor corresponding to the strong force.</w:t>
      </w:r>
    </w:p>
    <w:p>
      <w:pPr>
        <w:pStyle w:val="ListParagraph"/>
        <w:numPr>
          <w:ilvl w:val="0"/>
          <w:numId w:val="3"/>
        </w:numPr>
        <w:spacing w:after="100" w:before="0"/>
      </w:pPr>
      <w:r>
        <w:rPr>
          <w:rFonts w:ascii="Arial" w:cs="Arial" w:eastAsia="Arial" w:hAnsi="Arial"/>
          <w:sz w:val="22"/>
          <w:szCs w:val="22"/>
        </w:rPr>
        <w:t xml:space="preserve">Combined: The three factors act on independent subalgebras and commute, giving the direct product U(1) x SU(2) x SU(3).</w:t>
      </w:r>
    </w:p>
    <w:p>
      <w:pPr>
        <w:spacing w:after="80" w:before="0"/>
      </w:pPr>
      <w:r>
        <w:t xml:space="preserve"/>
      </w:r>
    </w:p>
    <w:p>
      <w:pPr>
        <w:spacing w:after="160" w:before="0"/>
        <w:jc w:val="both"/>
      </w:pPr>
      <w:r>
        <w:rPr>
          <w:rFonts w:ascii="Arial" w:cs="Arial" w:eastAsia="Arial" w:hAnsi="Arial"/>
          <w:sz w:val="22"/>
          <w:szCs w:val="22"/>
        </w:rPr>
        <w:t xml:space="preserve">Note: This sketch omits many technical details, including the precise relationship between Aut(O) and the simple Lie group G_2, and the embedding of SU(3) in G_2. The full proof is in Dixon (1994). The result is established mathematics.</w:t>
      </w:r>
    </w:p>
    <w:p>
      <w:r>
        <w:br w:type="page"/>
      </w:r>
    </w:p>
    <w:p>
      <w:pPr>
        <w:pStyle w:val="Heading1"/>
        <w:spacing w:after="160" w:before="400"/>
      </w:pPr>
      <w:r>
        <w:rPr>
          <w:rFonts w:ascii="Arial" w:cs="Arial" w:eastAsia="Arial" w:hAnsi="Arial"/>
          <w:b/>
          <w:bCs/>
          <w:color w:val="1F3A6E"/>
          <w:sz w:val="32"/>
          <w:szCs w:val="32"/>
        </w:rPr>
        <w:t xml:space="preserve">Appendix D: Complete Translation Dictionary</w:t>
      </w:r>
    </w:p>
    <w:p>
      <w:pPr>
        <w:pStyle w:val="Heading2"/>
        <w:spacing w:after="120" w:before="280"/>
      </w:pPr>
      <w:r>
        <w:rPr>
          <w:rFonts w:ascii="Arial" w:cs="Arial" w:eastAsia="Arial" w:hAnsi="Arial"/>
          <w:b/>
          <w:bCs/>
          <w:color w:val="1F3A6E"/>
          <w:sz w:val="26"/>
          <w:szCs w:val="26"/>
        </w:rPr>
        <w:t xml:space="preserve">Standard Model to Neural Network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Standard Model</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Neural Network Equivalent</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Spacetime point x^mu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Layer-token coordinate (l, tau)</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Fermion field psi_i(x)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Activation spinor Psi_i(l, tau)</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Gauge field A^a_mu(x)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 field W^a_{l,tau}</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Field strength F^a_{mu nu}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Representation curvature R^a_{ltau}</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Higgs field phi, VEV=v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Bias field beta, VEV=beta_0</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Yukawa coupling Y_ij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Algebra coupling matrix Gamma_ij</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Covariant derivative D_mu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Algebra propagator D_l</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Gamma matrices gamma^mu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Algebra basis matrices Gamma^a</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Gauge symmetry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Representation invariance</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Mass (Higgs coupling)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 (inertia of representation)</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Goldstone bosons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Degrees of freedom -&gt; weight inertia</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CKM / PMNS matrices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Cayley-Dickson projection maps</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Fermion generations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Algebra layers (R, C, H, O)</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Planck constant 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Neural Planck constant h_NN</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Fine structure constant alpha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Neural fine structure constant alpha_NN</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Renormalization 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Neural coupling running with depth</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Grand Unification scale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Spinor index layer (neural GUT)</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Long-range force (photon)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attention mechanism</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sz w:val="20"/>
                <w:szCs w:val="20"/>
              </w:rPr>
              <w:t xml:space="preserve">Electric charge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Activation current (Noether charge)</w:t>
            </w:r>
          </w:p>
        </w:tc>
      </w:tr>
    </w:tbl>
    <w:p>
      <w:pPr>
        <w:spacing w:after="200" w:before="0"/>
      </w:pPr>
      <w:r>
        <w:t xml:space="preserve"/>
      </w:r>
    </w:p>
    <w:p>
      <w:pPr>
        <w:jc w:val="center"/>
      </w:pPr>
      <w:r>
        <w:rPr>
          <w:rFonts w:ascii="Arial" w:cs="Arial" w:eastAsia="Arial" w:hAnsi="Arial"/>
          <w:i/>
          <w:iCs/>
          <w:color w:val="999999"/>
          <w:sz w:val="20"/>
          <w:szCs w:val="20"/>
        </w:rPr>
        <w:t xml:space="preserve">— End of Document —</w:t>
      </w:r>
    </w:p>
    <w:p>
      <w:pPr>
        <w:spacing w:after="80" w:before="0"/>
      </w:pPr>
      <w:r>
        <w:t xml:space="preserve"/>
      </w:r>
    </w:p>
    <w:p>
      <w:pPr>
        <w:jc w:val="center"/>
      </w:pPr>
      <w:r>
        <w:rPr>
          <w:rFonts w:ascii="Arial" w:cs="Arial" w:eastAsia="Arial" w:hAnsi="Arial"/>
          <w:color w:val="AAAAAA"/>
          <w:sz w:val="18"/>
          <w:szCs w:val="18"/>
        </w:rPr>
        <w:t xml:space="preserve">SMNNT Preprint | March 31, 2026 | For expert review and arXiv submission preparation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SMNNT — Standard Model of Neural Network Training  |  Preprint Draft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A6E"/>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2026-04-01T04:43:35.574Z</dcterms:created>
  <dcterms:modified xsi:type="dcterms:W3CDTF">2026-04-01T04:43:35.575Z</dcterms:modified>
</cp:coreProperties>
</file>

<file path=docProps/custom.xml><?xml version="1.0" encoding="utf-8"?>
<Properties xmlns="http://schemas.openxmlformats.org/officeDocument/2006/custom-properties" xmlns:vt="http://schemas.openxmlformats.org/officeDocument/2006/docPropsVTypes"/>
</file>