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0" w:before="0"/>
        <w:jc w:val="center"/>
      </w:pPr>
      <w:r>
        <w:rPr>
          <w:rFonts w:ascii="Arial" w:cs="Arial" w:eastAsia="Arial" w:hAnsi="Arial"/>
          <w:b/>
          <w:bCs/>
          <w:color w:val="1F3864"/>
          <w:sz w:val="72"/>
          <w:szCs w:val="72"/>
        </w:rPr>
        <w:t xml:space="preserve">KCF-1</w:t>
      </w:r>
    </w:p>
    <w:p>
      <w:pPr>
        <w:spacing w:after="0" w:before="60"/>
        <w:jc w:val="center"/>
      </w:pPr>
      <w:r>
        <w:rPr>
          <w:rFonts w:ascii="Arial" w:cs="Arial" w:eastAsia="Arial" w:hAnsi="Arial"/>
          <w:b/>
          <w:bCs/>
          <w:color w:val="2E5090"/>
          <w:sz w:val="40"/>
          <w:szCs w:val="40"/>
        </w:rPr>
        <w:t xml:space="preserve">Kryptos Complexity Factor</w:t>
      </w:r>
    </w:p>
    <w:p>
      <w:pPr>
        <w:spacing w:after="0" w:before="0"/>
        <w:jc w:val="center"/>
      </w:pPr>
      <w:r>
        <w:rPr>
          <w:rFonts w:ascii="Arial" w:cs="Arial" w:eastAsia="Arial" w:hAnsi="Arial"/>
          <w:color w:val="666666"/>
          <w:sz w:val="28"/>
          <w:szCs w:val="28"/>
        </w:rPr>
        <w:t xml:space="preserve">Version 1.0</w:t>
      </w:r>
    </w:p>
    <w:p>
      <w:pPr>
        <w:spacing w:after="0" w:before="120"/>
        <w:jc w:val="center"/>
      </w:pPr>
      <w:r>
        <w:rPr>
          <w:rFonts w:ascii="Arial" w:cs="Arial" w:eastAsia="Arial" w:hAnsi="Arial"/>
          <w:i/>
          <w:iCs/>
          <w:color w:val="666666"/>
          <w:sz w:val="22"/>
          <w:szCs w:val="22"/>
        </w:rPr>
        <w:t xml:space="preserve">A Formal Specification of Encryption Strength Measurement for the HyperWebster Addressing System</w:t>
      </w:r>
    </w:p>
    <w:p>
      <w:pPr>
        <w:spacing w:after="60" w:before="0"/>
      </w:pPr>
    </w:p>
    <w:p>
      <w:pPr>
        <w:pBdr>
          <w:bottom w:val="single" w:color="1F3864" w:sz="16" w:space="4"/>
        </w:pBdr>
        <w:spacing w:after="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bCs/>
                <w:color w:val="000000"/>
                <w:sz w:val="20"/>
                <w:szCs w:val="20"/>
              </w:rPr>
              <w:t xml:space="preserve">Document ID</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KCF-1</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000000"/>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Internal Draft — Pre-Release</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bCs/>
                <w:color w:val="000000"/>
                <w:sz w:val="20"/>
                <w:szCs w:val="20"/>
              </w:rPr>
              <w:t xml:space="preserve">Originator</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Ptolemy Project — Kryptos Face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000000"/>
                <w:sz w:val="20"/>
                <w:szCs w:val="20"/>
              </w:rPr>
              <w:t xml:space="preserve">Relates To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HyperWebster Indexing System (HWIS-1), SemanticWord Datatype (SWD-1)</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bCs/>
                <w:color w:val="000000"/>
                <w:sz w:val="20"/>
                <w:szCs w:val="20"/>
              </w:rPr>
              <w:t xml:space="preserve">Category</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Cryptographic Complexity Measurement</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000000"/>
                <w:sz w:val="20"/>
                <w:szCs w:val="20"/>
              </w:rPr>
              <w:t xml:space="preserve">Analogs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NIST FIPS 180-4 (SHA-2), RFC 1321 (MD5), NIST SP 800-107, ISO/IEC 10118</w:t>
            </w:r>
          </w:p>
        </w:tc>
      </w:tr>
    </w:tbl>
    <w:p>
      <w:pPr>
        <w:spacing w:after="240" w:before="0"/>
      </w:pPr>
    </w:p>
    <w:p>
      <w:pPr>
        <w:pStyle w:val="Heading1"/>
      </w:pPr>
      <w:r>
        <w:t xml:space="preserve">Abstract</w:t>
      </w:r>
    </w:p>
    <w:p>
      <w:pPr>
        <w:spacing w:after="120" w:before="0"/>
      </w:pPr>
      <w:r>
        <w:rPr>
          <w:rFonts w:ascii="Arial" w:cs="Arial" w:eastAsia="Arial" w:hAnsi="Arial"/>
          <w:b w:val="false"/>
          <w:bCs w:val="false"/>
          <w:i w:val="false"/>
          <w:iCs w:val="false"/>
          <w:color w:val="000000"/>
          <w:sz w:val="22"/>
          <w:szCs w:val="22"/>
        </w:rPr>
        <w:t xml:space="preserve">This document specifies the Kryptos Complexity Factor (KCF), a scalar metric that quantifies the cryptographic strength of an encryption configuration produced by the HyperWebster Addressing System (HWAS). The KCF is analogous in purpose to the security level measures published for SHA-256, AES, and related standards — it provides a single comparable number expressing how many operations an adversary would need to perform to break the encryption by brute force.</w:t>
      </w:r>
    </w:p>
    <w:p>
      <w:pPr>
        <w:spacing w:after="60" w:before="0"/>
      </w:pPr>
    </w:p>
    <w:p>
      <w:pPr>
        <w:spacing w:after="120" w:before="0"/>
      </w:pPr>
      <w:r>
        <w:rPr>
          <w:rFonts w:ascii="Arial" w:cs="Arial" w:eastAsia="Arial" w:hAnsi="Arial"/>
          <w:b w:val="false"/>
          <w:bCs w:val="false"/>
          <w:i w:val="false"/>
          <w:iCs w:val="false"/>
          <w:color w:val="000000"/>
          <w:sz w:val="22"/>
          <w:szCs w:val="22"/>
        </w:rPr>
        <w:t xml:space="preserve">The HWAS derives its cryptographic character from the permutation of a character set (the HYPER_KEY), the dimensionality of the octonion address space, the Horner base derived from the character set size, and the depth of the Cayley-Dickson construction. The KCF formalises these factors into a unified equation. Comparison tables against established standards are provided.</w:t>
      </w:r>
    </w:p>
    <w:p>
      <w:pPr>
        <w:spacing w:after="240" w:before="0"/>
      </w:pPr>
    </w:p>
    <w:p>
      <w:pPr>
        <w:pStyle w:val="Heading1"/>
      </w:pPr>
      <w:r>
        <w:t xml:space="preserve">Table of Contents</w:t>
      </w:r>
    </w:p>
    <w:p>
      <w:pPr>
        <w:tabs>
          <w:tab w:val="right" w:pos="9360"/>
        </w:tabs>
        <w:spacing w:after="30" w:before="30"/>
      </w:pPr>
      <w:r>
        <w:rPr>
          <w:rFonts w:ascii="Arial" w:cs="Arial" w:eastAsia="Arial" w:hAnsi="Arial"/>
          <w:b/>
          <w:bCs/>
          <w:sz w:val="20"/>
          <w:szCs w:val="20"/>
        </w:rPr>
        <w:t xml:space="preserve">1.</w:t>
      </w:r>
      <w:r>
        <w:rPr>
          <w:rFonts w:ascii="Arial" w:cs="Arial" w:eastAsia="Arial" w:hAnsi="Arial"/>
          <w:sz w:val="20"/>
          <w:szCs w:val="20"/>
        </w:rPr>
        <w:t xml:space="preserve">  Background and Motivation</w:t>
      </w:r>
      <w:r>
        <w:rPr>
          <w:rFonts w:ascii="Arial" w:cs="Arial" w:eastAsia="Arial" w:hAnsi="Arial"/>
          <w:color w:val="666666"/>
          <w:sz w:val="20"/>
          <w:szCs w:val="20"/>
        </w:rPr>
        <w:t xml:space="preserve">	3</w:t>
      </w:r>
    </w:p>
    <w:p>
      <w:pPr>
        <w:tabs>
          <w:tab w:val="right" w:pos="9360"/>
        </w:tabs>
        <w:spacing w:after="30" w:before="30"/>
      </w:pPr>
      <w:r>
        <w:rPr>
          <w:rFonts w:ascii="Arial" w:cs="Arial" w:eastAsia="Arial" w:hAnsi="Arial"/>
          <w:b/>
          <w:bCs/>
          <w:sz w:val="20"/>
          <w:szCs w:val="20"/>
        </w:rPr>
        <w:t xml:space="preserve">2.</w:t>
      </w:r>
      <w:r>
        <w:rPr>
          <w:rFonts w:ascii="Arial" w:cs="Arial" w:eastAsia="Arial" w:hAnsi="Arial"/>
          <w:sz w:val="20"/>
          <w:szCs w:val="20"/>
        </w:rPr>
        <w:t xml:space="preserve">  Notation and Definitions</w:t>
      </w:r>
      <w:r>
        <w:rPr>
          <w:rFonts w:ascii="Arial" w:cs="Arial" w:eastAsia="Arial" w:hAnsi="Arial"/>
          <w:color w:val="666666"/>
          <w:sz w:val="20"/>
          <w:szCs w:val="20"/>
        </w:rPr>
        <w:t xml:space="preserve">	4</w:t>
      </w:r>
    </w:p>
    <w:p>
      <w:pPr>
        <w:tabs>
          <w:tab w:val="right" w:pos="9360"/>
        </w:tabs>
        <w:spacing w:after="30" w:before="30"/>
      </w:pPr>
      <w:r>
        <w:rPr>
          <w:rFonts w:ascii="Arial" w:cs="Arial" w:eastAsia="Arial" w:hAnsi="Arial"/>
          <w:b/>
          <w:bCs/>
          <w:sz w:val="20"/>
          <w:szCs w:val="20"/>
        </w:rPr>
        <w:t xml:space="preserve">3.</w:t>
      </w:r>
      <w:r>
        <w:rPr>
          <w:rFonts w:ascii="Arial" w:cs="Arial" w:eastAsia="Arial" w:hAnsi="Arial"/>
          <w:sz w:val="20"/>
          <w:szCs w:val="20"/>
        </w:rPr>
        <w:t xml:space="preserve">  The KCF Equation</w:t>
      </w:r>
      <w:r>
        <w:rPr>
          <w:rFonts w:ascii="Arial" w:cs="Arial" w:eastAsia="Arial" w:hAnsi="Arial"/>
          <w:color w:val="666666"/>
          <w:sz w:val="20"/>
          <w:szCs w:val="20"/>
        </w:rPr>
        <w:t xml:space="preserve">	5</w:t>
      </w:r>
    </w:p>
    <w:p>
      <w:pPr>
        <w:tabs>
          <w:tab w:val="right" w:pos="9360"/>
        </w:tabs>
        <w:spacing w:after="30" w:before="30"/>
      </w:pPr>
      <w:r>
        <w:rPr>
          <w:rFonts w:ascii="Arial" w:cs="Arial" w:eastAsia="Arial" w:hAnsi="Arial"/>
          <w:b/>
          <w:bCs/>
          <w:sz w:val="20"/>
          <w:szCs w:val="20"/>
        </w:rPr>
        <w:t xml:space="preserve">4.</w:t>
      </w:r>
      <w:r>
        <w:rPr>
          <w:rFonts w:ascii="Arial" w:cs="Arial" w:eastAsia="Arial" w:hAnsi="Arial"/>
          <w:sz w:val="20"/>
          <w:szCs w:val="20"/>
        </w:rPr>
        <w:t xml:space="preserve">  Factor Derivations</w:t>
      </w:r>
      <w:r>
        <w:rPr>
          <w:rFonts w:ascii="Arial" w:cs="Arial" w:eastAsia="Arial" w:hAnsi="Arial"/>
          <w:color w:val="666666"/>
          <w:sz w:val="20"/>
          <w:szCs w:val="20"/>
        </w:rPr>
        <w:t xml:space="preserve">	6</w:t>
      </w:r>
    </w:p>
    <w:p>
      <w:pPr>
        <w:tabs>
          <w:tab w:val="right" w:pos="9360"/>
        </w:tabs>
        <w:spacing w:after="30" w:before="30"/>
      </w:pPr>
      <w:r>
        <w:rPr>
          <w:rFonts w:ascii="Arial" w:cs="Arial" w:eastAsia="Arial" w:hAnsi="Arial"/>
          <w:b w:val="false"/>
          <w:bCs w:val="false"/>
          <w:sz w:val="20"/>
          <w:szCs w:val="20"/>
        </w:rPr>
        <w:t xml:space="preserve">  4.1</w:t>
      </w:r>
      <w:r>
        <w:rPr>
          <w:rFonts w:ascii="Arial" w:cs="Arial" w:eastAsia="Arial" w:hAnsi="Arial"/>
          <w:sz w:val="20"/>
          <w:szCs w:val="20"/>
        </w:rPr>
        <w:t xml:space="preserve">  Charset Permutation Factor (P)</w:t>
      </w:r>
      <w:r>
        <w:rPr>
          <w:rFonts w:ascii="Arial" w:cs="Arial" w:eastAsia="Arial" w:hAnsi="Arial"/>
          <w:color w:val="666666"/>
          <w:sz w:val="20"/>
          <w:szCs w:val="20"/>
        </w:rPr>
        <w:t xml:space="preserve">	6</w:t>
      </w:r>
    </w:p>
    <w:p>
      <w:pPr>
        <w:tabs>
          <w:tab w:val="right" w:pos="9360"/>
        </w:tabs>
        <w:spacing w:after="30" w:before="30"/>
      </w:pPr>
      <w:r>
        <w:rPr>
          <w:rFonts w:ascii="Arial" w:cs="Arial" w:eastAsia="Arial" w:hAnsi="Arial"/>
          <w:b w:val="false"/>
          <w:bCs w:val="false"/>
          <w:sz w:val="20"/>
          <w:szCs w:val="20"/>
        </w:rPr>
        <w:t xml:space="preserve">  4.2</w:t>
      </w:r>
      <w:r>
        <w:rPr>
          <w:rFonts w:ascii="Arial" w:cs="Arial" w:eastAsia="Arial" w:hAnsi="Arial"/>
          <w:sz w:val="20"/>
          <w:szCs w:val="20"/>
        </w:rPr>
        <w:t xml:space="preserve">  Octonion Dimensionality Factor (D)</w:t>
      </w:r>
      <w:r>
        <w:rPr>
          <w:rFonts w:ascii="Arial" w:cs="Arial" w:eastAsia="Arial" w:hAnsi="Arial"/>
          <w:color w:val="666666"/>
          <w:sz w:val="20"/>
          <w:szCs w:val="20"/>
        </w:rPr>
        <w:t xml:space="preserve">	7</w:t>
      </w:r>
    </w:p>
    <w:p>
      <w:pPr>
        <w:tabs>
          <w:tab w:val="right" w:pos="9360"/>
        </w:tabs>
        <w:spacing w:after="30" w:before="30"/>
      </w:pPr>
      <w:r>
        <w:rPr>
          <w:rFonts w:ascii="Arial" w:cs="Arial" w:eastAsia="Arial" w:hAnsi="Arial"/>
          <w:b w:val="false"/>
          <w:bCs w:val="false"/>
          <w:sz w:val="20"/>
          <w:szCs w:val="20"/>
        </w:rPr>
        <w:t xml:space="preserve">  4.3</w:t>
      </w:r>
      <w:r>
        <w:rPr>
          <w:rFonts w:ascii="Arial" w:cs="Arial" w:eastAsia="Arial" w:hAnsi="Arial"/>
          <w:sz w:val="20"/>
          <w:szCs w:val="20"/>
        </w:rPr>
        <w:t xml:space="preserve">  Horner Base Factor (B)</w:t>
      </w:r>
      <w:r>
        <w:rPr>
          <w:rFonts w:ascii="Arial" w:cs="Arial" w:eastAsia="Arial" w:hAnsi="Arial"/>
          <w:color w:val="666666"/>
          <w:sz w:val="20"/>
          <w:szCs w:val="20"/>
        </w:rPr>
        <w:t xml:space="preserve">	7</w:t>
      </w:r>
    </w:p>
    <w:p>
      <w:pPr>
        <w:tabs>
          <w:tab w:val="right" w:pos="9360"/>
        </w:tabs>
        <w:spacing w:after="30" w:before="30"/>
      </w:pPr>
      <w:r>
        <w:rPr>
          <w:rFonts w:ascii="Arial" w:cs="Arial" w:eastAsia="Arial" w:hAnsi="Arial"/>
          <w:b w:val="false"/>
          <w:bCs w:val="false"/>
          <w:sz w:val="20"/>
          <w:szCs w:val="20"/>
        </w:rPr>
        <w:t xml:space="preserve">  4.4</w:t>
      </w:r>
      <w:r>
        <w:rPr>
          <w:rFonts w:ascii="Arial" w:cs="Arial" w:eastAsia="Arial" w:hAnsi="Arial"/>
          <w:sz w:val="20"/>
          <w:szCs w:val="20"/>
        </w:rPr>
        <w:t xml:space="preserve">  Cayley-Dickson Depth Factor (CD)</w:t>
      </w:r>
      <w:r>
        <w:rPr>
          <w:rFonts w:ascii="Arial" w:cs="Arial" w:eastAsia="Arial" w:hAnsi="Arial"/>
          <w:color w:val="666666"/>
          <w:sz w:val="20"/>
          <w:szCs w:val="20"/>
        </w:rPr>
        <w:t xml:space="preserve">	8</w:t>
      </w:r>
    </w:p>
    <w:p>
      <w:pPr>
        <w:tabs>
          <w:tab w:val="right" w:pos="9360"/>
        </w:tabs>
        <w:spacing w:after="30" w:before="30"/>
      </w:pPr>
      <w:r>
        <w:rPr>
          <w:rFonts w:ascii="Arial" w:cs="Arial" w:eastAsia="Arial" w:hAnsi="Arial"/>
          <w:b w:val="false"/>
          <w:bCs w:val="false"/>
          <w:sz w:val="20"/>
          <w:szCs w:val="20"/>
        </w:rPr>
        <w:t xml:space="preserve">  4.5</w:t>
      </w:r>
      <w:r>
        <w:rPr>
          <w:rFonts w:ascii="Arial" w:cs="Arial" w:eastAsia="Arial" w:hAnsi="Arial"/>
          <w:sz w:val="20"/>
          <w:szCs w:val="20"/>
        </w:rPr>
        <w:t xml:space="preserve">  Key Schedule Entropy Factor (KS)</w:t>
      </w:r>
      <w:r>
        <w:rPr>
          <w:rFonts w:ascii="Arial" w:cs="Arial" w:eastAsia="Arial" w:hAnsi="Arial"/>
          <w:color w:val="666666"/>
          <w:sz w:val="20"/>
          <w:szCs w:val="20"/>
        </w:rPr>
        <w:t xml:space="preserve">	8</w:t>
      </w:r>
    </w:p>
    <w:p>
      <w:pPr>
        <w:tabs>
          <w:tab w:val="right" w:pos="9360"/>
        </w:tabs>
        <w:spacing w:after="30" w:before="30"/>
      </w:pPr>
      <w:r>
        <w:rPr>
          <w:rFonts w:ascii="Arial" w:cs="Arial" w:eastAsia="Arial" w:hAnsi="Arial"/>
          <w:b/>
          <w:bCs/>
          <w:sz w:val="20"/>
          <w:szCs w:val="20"/>
        </w:rPr>
        <w:t xml:space="preserve">5.</w:t>
      </w:r>
      <w:r>
        <w:rPr>
          <w:rFonts w:ascii="Arial" w:cs="Arial" w:eastAsia="Arial" w:hAnsi="Arial"/>
          <w:sz w:val="20"/>
          <w:szCs w:val="20"/>
        </w:rPr>
        <w:t xml:space="preserve">  Security Level Classification</w:t>
      </w:r>
      <w:r>
        <w:rPr>
          <w:rFonts w:ascii="Arial" w:cs="Arial" w:eastAsia="Arial" w:hAnsi="Arial"/>
          <w:color w:val="666666"/>
          <w:sz w:val="20"/>
          <w:szCs w:val="20"/>
        </w:rPr>
        <w:t xml:space="preserve">	9</w:t>
      </w:r>
    </w:p>
    <w:p>
      <w:pPr>
        <w:tabs>
          <w:tab w:val="right" w:pos="9360"/>
        </w:tabs>
        <w:spacing w:after="30" w:before="30"/>
      </w:pPr>
      <w:r>
        <w:rPr>
          <w:rFonts w:ascii="Arial" w:cs="Arial" w:eastAsia="Arial" w:hAnsi="Arial"/>
          <w:b/>
          <w:bCs/>
          <w:sz w:val="20"/>
          <w:szCs w:val="20"/>
        </w:rPr>
        <w:t xml:space="preserve">6.</w:t>
      </w:r>
      <w:r>
        <w:rPr>
          <w:rFonts w:ascii="Arial" w:cs="Arial" w:eastAsia="Arial" w:hAnsi="Arial"/>
          <w:sz w:val="20"/>
          <w:szCs w:val="20"/>
        </w:rPr>
        <w:t xml:space="preserve">  Comparison Against Established Standards</w:t>
      </w:r>
      <w:r>
        <w:rPr>
          <w:rFonts w:ascii="Arial" w:cs="Arial" w:eastAsia="Arial" w:hAnsi="Arial"/>
          <w:color w:val="666666"/>
          <w:sz w:val="20"/>
          <w:szCs w:val="20"/>
        </w:rPr>
        <w:t xml:space="preserve">	10</w:t>
      </w:r>
    </w:p>
    <w:p>
      <w:pPr>
        <w:tabs>
          <w:tab w:val="right" w:pos="9360"/>
        </w:tabs>
        <w:spacing w:after="30" w:before="30"/>
      </w:pPr>
      <w:r>
        <w:rPr>
          <w:rFonts w:ascii="Arial" w:cs="Arial" w:eastAsia="Arial" w:hAnsi="Arial"/>
          <w:b/>
          <w:bCs/>
          <w:sz w:val="20"/>
          <w:szCs w:val="20"/>
        </w:rPr>
        <w:t xml:space="preserve">7.</w:t>
      </w:r>
      <w:r>
        <w:rPr>
          <w:rFonts w:ascii="Arial" w:cs="Arial" w:eastAsia="Arial" w:hAnsi="Arial"/>
          <w:sz w:val="20"/>
          <w:szCs w:val="20"/>
        </w:rPr>
        <w:t xml:space="preserve">  Attack Surface Analysis</w:t>
      </w:r>
      <w:r>
        <w:rPr>
          <w:rFonts w:ascii="Arial" w:cs="Arial" w:eastAsia="Arial" w:hAnsi="Arial"/>
          <w:color w:val="666666"/>
          <w:sz w:val="20"/>
          <w:szCs w:val="20"/>
        </w:rPr>
        <w:t xml:space="preserve">	11</w:t>
      </w:r>
    </w:p>
    <w:p>
      <w:pPr>
        <w:tabs>
          <w:tab w:val="right" w:pos="9360"/>
        </w:tabs>
        <w:spacing w:after="30" w:before="30"/>
      </w:pPr>
      <w:r>
        <w:rPr>
          <w:rFonts w:ascii="Arial" w:cs="Arial" w:eastAsia="Arial" w:hAnsi="Arial"/>
          <w:b/>
          <w:bCs/>
          <w:sz w:val="20"/>
          <w:szCs w:val="20"/>
        </w:rPr>
        <w:t xml:space="preserve">8.</w:t>
      </w:r>
      <w:r>
        <w:rPr>
          <w:rFonts w:ascii="Arial" w:cs="Arial" w:eastAsia="Arial" w:hAnsi="Arial"/>
          <w:sz w:val="20"/>
          <w:szCs w:val="20"/>
        </w:rPr>
        <w:t xml:space="preserve">  Worked Examples</w:t>
      </w:r>
      <w:r>
        <w:rPr>
          <w:rFonts w:ascii="Arial" w:cs="Arial" w:eastAsia="Arial" w:hAnsi="Arial"/>
          <w:color w:val="666666"/>
          <w:sz w:val="20"/>
          <w:szCs w:val="20"/>
        </w:rPr>
        <w:t xml:space="preserve">	12</w:t>
      </w:r>
    </w:p>
    <w:p>
      <w:pPr>
        <w:tabs>
          <w:tab w:val="right" w:pos="9360"/>
        </w:tabs>
        <w:spacing w:after="30" w:before="30"/>
      </w:pPr>
      <w:r>
        <w:rPr>
          <w:rFonts w:ascii="Arial" w:cs="Arial" w:eastAsia="Arial" w:hAnsi="Arial"/>
          <w:b/>
          <w:bCs/>
          <w:sz w:val="20"/>
          <w:szCs w:val="20"/>
        </w:rPr>
        <w:t xml:space="preserve">9.</w:t>
      </w:r>
      <w:r>
        <w:rPr>
          <w:rFonts w:ascii="Arial" w:cs="Arial" w:eastAsia="Arial" w:hAnsi="Arial"/>
          <w:sz w:val="20"/>
          <w:szCs w:val="20"/>
        </w:rPr>
        <w:t xml:space="preserve">  Limitations and Scope</w:t>
      </w:r>
      <w:r>
        <w:rPr>
          <w:rFonts w:ascii="Arial" w:cs="Arial" w:eastAsia="Arial" w:hAnsi="Arial"/>
          <w:color w:val="666666"/>
          <w:sz w:val="20"/>
          <w:szCs w:val="20"/>
        </w:rPr>
        <w:t xml:space="preserve">	13</w:t>
      </w:r>
    </w:p>
    <w:p>
      <w:pPr>
        <w:tabs>
          <w:tab w:val="right" w:pos="9360"/>
        </w:tabs>
        <w:spacing w:after="30" w:before="30"/>
      </w:pPr>
      <w:r>
        <w:rPr>
          <w:rFonts w:ascii="Arial" w:cs="Arial" w:eastAsia="Arial" w:hAnsi="Arial"/>
          <w:b w:val="false"/>
          <w:bCs w:val="false"/>
          <w:sz w:val="20"/>
          <w:szCs w:val="20"/>
        </w:rPr>
        <w:t xml:space="preserve">10.</w:t>
      </w:r>
      <w:r>
        <w:rPr>
          <w:rFonts w:ascii="Arial" w:cs="Arial" w:eastAsia="Arial" w:hAnsi="Arial"/>
          <w:sz w:val="20"/>
          <w:szCs w:val="20"/>
        </w:rPr>
        <w:t xml:space="preserve">  Versioning and Future Revisions</w:t>
      </w:r>
      <w:r>
        <w:rPr>
          <w:rFonts w:ascii="Arial" w:cs="Arial" w:eastAsia="Arial" w:hAnsi="Arial"/>
          <w:color w:val="666666"/>
          <w:sz w:val="20"/>
          <w:szCs w:val="20"/>
        </w:rPr>
        <w:t xml:space="preserve">	14</w:t>
      </w:r>
    </w:p>
    <w:p>
      <w:pPr>
        <w:spacing w:after="240" w:before="0"/>
      </w:pPr>
    </w:p>
    <w:p>
      <w:pPr>
        <w:pBdr>
          <w:bottom w:val="single" w:color="4472C4" w:sz="6" w:space="2"/>
        </w:pBdr>
        <w:spacing w:after="240" w:before="240"/>
      </w:pPr>
    </w:p>
    <w:p>
      <w:pPr>
        <w:pStyle w:val="Heading1"/>
      </w:pPr>
      <w:r>
        <w:t xml:space="preserve">1.  Background and Motivation</w:t>
      </w:r>
    </w:p>
    <w:p>
      <w:pPr>
        <w:spacing w:after="120" w:before="0"/>
      </w:pPr>
      <w:r>
        <w:rPr>
          <w:rFonts w:ascii="Arial" w:cs="Arial" w:eastAsia="Arial" w:hAnsi="Arial"/>
          <w:b w:val="false"/>
          <w:bCs w:val="false"/>
          <w:i w:val="false"/>
          <w:iCs w:val="false"/>
          <w:color w:val="000000"/>
          <w:sz w:val="22"/>
          <w:szCs w:val="22"/>
        </w:rPr>
        <w:t xml:space="preserve">Standard cryptographic specifications — FIPS 180-4 (SHA-2 family), RFC 1321 (MD5), NIST SP 800-57 (key management), ISO/IEC 10116 (modes of operation) — share a common structural feature: they express the security of a cryptographic primitive as a single number of bits, representing the base-2 logarithm of the work required for the best known attack. A 128-bit security level means an adversary requires approximately 2^128 operations.</w:t>
      </w:r>
    </w:p>
    <w:p>
      <w:pPr>
        <w:spacing w:after="60" w:before="0"/>
      </w:pPr>
    </w:p>
    <w:p>
      <w:pPr>
        <w:spacing w:after="120" w:before="0"/>
      </w:pPr>
      <w:r>
        <w:rPr>
          <w:rFonts w:ascii="Arial" w:cs="Arial" w:eastAsia="Arial" w:hAnsi="Arial"/>
          <w:b w:val="false"/>
          <w:bCs w:val="false"/>
          <w:i w:val="false"/>
          <w:iCs w:val="false"/>
          <w:color w:val="000000"/>
          <w:sz w:val="22"/>
          <w:szCs w:val="22"/>
        </w:rPr>
        <w:t xml:space="preserve">The HyperWebster Addressing System (HWAS) derives encryption-like properties from a fundamentally different mechanism: the permutation of a character set, applied through Horner's method bijection into an octonion address space constructed via the Cayley-Dickson process. This is not a cipher in the classical sense, but it possesses a keyspace, an address space, a brute-force cost, and a collision resistance profile — all the properties that define a measurable security level.</w:t>
      </w:r>
    </w:p>
    <w:p>
      <w:pPr>
        <w:spacing w:after="60" w:before="0"/>
      </w:pPr>
    </w:p>
    <w:p>
      <w:pPr>
        <w:spacing w:after="120" w:before="0"/>
      </w:pPr>
      <w:r>
        <w:rPr>
          <w:rFonts w:ascii="Arial" w:cs="Arial" w:eastAsia="Arial" w:hAnsi="Arial"/>
          <w:b w:val="false"/>
          <w:bCs w:val="false"/>
          <w:i w:val="false"/>
          <w:iCs w:val="false"/>
          <w:color w:val="000000"/>
          <w:sz w:val="22"/>
          <w:szCs w:val="22"/>
        </w:rPr>
        <w:t xml:space="preserve">The Kryptos Complexity Factor (KCF) is defined to provide the same utility for HWAS that the security level parameter provides for SHA-256: a single scalar that can be compared against known standards and used to make architecture decisions about key lengths, octonion depth, and charset size.</w:t>
      </w:r>
    </w:p>
    <w:p>
      <w:pPr>
        <w:spacing w:after="240" w:before="0"/>
      </w:pPr>
    </w:p>
    <w:p>
      <w:pPr>
        <w:pBdr>
          <w:bottom w:val="single" w:color="4472C4" w:sz="6" w:space="2"/>
        </w:pBdr>
        <w:spacing w:after="240" w:before="240"/>
      </w:pPr>
    </w:p>
    <w:p>
      <w:pPr>
        <w:pStyle w:val="Heading1"/>
      </w:pPr>
      <w:r>
        <w:t xml:space="preserve">2.  Notation and Definitions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Symbol</w:t>
            </w:r>
          </w:p>
        </w:tc>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Integer ≥ 2</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Size of the character set (number of distinct characters in the HYPER_KEY permutation)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P!</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 factorial — the total number of distinct permutations of the character set</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D</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Integer ∈ {1,2,4,8,16,...}</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Octonion dimensionality; the Cayley-Dickson depth expressed as dimension count</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Integer ≥ 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Number of Cayley-Dickson doubling steps; D = 2^L</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B</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Integer</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Horner base; equal to N (the charset size determines the positional number base)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KS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Real ≥ 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Key Schedule Entropy Factor; additional entropy from key derivation function if applied</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KCF</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Real (bits)</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Kryptos Complexity Factor; the composite security level in bits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λ_pre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Real (bits)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Pre-image resistance of the address function in bits</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λ_col</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Real (bits)</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Collision resistance of the address function in bits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log₂(x)</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Real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Base-2 logarithm of x</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‖σ‖</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Integer</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Length of input string σ in characters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⌊x⌋</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Floor of x (greatest integer ≤ x)</w:t>
            </w:r>
          </w:p>
        </w:tc>
      </w:tr>
    </w:tbl>
    <w:p>
      <w:pPr>
        <w:spacing w:after="120" w:before="0"/>
      </w:pPr>
    </w:p>
    <w:p>
      <w:pPr>
        <w:pStyle w:val="Heading2"/>
      </w:pPr>
      <w:r>
        <w:t xml:space="preserve">2.1  The HYPER_KEY</w:t>
      </w:r>
    </w:p>
    <w:p>
      <w:pPr>
        <w:spacing w:after="120" w:before="0"/>
      </w:pPr>
      <w:r>
        <w:rPr>
          <w:rFonts w:ascii="Arial" w:cs="Arial" w:eastAsia="Arial" w:hAnsi="Arial"/>
          <w:b w:val="false"/>
          <w:bCs w:val="false"/>
          <w:i w:val="false"/>
          <w:iCs w:val="false"/>
          <w:color w:val="000000"/>
          <w:sz w:val="22"/>
          <w:szCs w:val="22"/>
        </w:rPr>
        <w:t xml:space="preserve">The HYPER_KEY is a permutation σ of a character set C of size N. It defines the ordinal assignment of each character — the position of character c in σ determines its numeric value in Horner's method. Two configurations with identical N but different σ produce entirely different address spaces with no overlap. The HYPER_KEY is the primary cryptographic secret of the HWAS.</w:t>
      </w:r>
    </w:p>
    <w:p>
      <w:pPr>
        <w:spacing w:after="60" w:before="0"/>
      </w:pPr>
    </w:p>
    <w:p>
      <w:pPr>
        <w:pStyle w:val="Heading2"/>
      </w:pPr>
      <w:r>
        <w:t xml:space="preserve">2.2  The HyperWebster Address Function</w:t>
      </w:r>
    </w:p>
    <w:p>
      <w:pPr>
        <w:spacing w:after="120" w:before="0"/>
      </w:pPr>
      <w:r>
        <w:rPr>
          <w:rFonts w:ascii="Arial" w:cs="Arial" w:eastAsia="Arial" w:hAnsi="Arial"/>
          <w:b w:val="false"/>
          <w:bCs w:val="false"/>
          <w:i w:val="false"/>
          <w:iCs w:val="false"/>
          <w:color w:val="000000"/>
          <w:sz w:val="22"/>
          <w:szCs w:val="22"/>
        </w:rPr>
        <w:t xml:space="preserve">Given a string s of length k over charset C, the Horner index H(s) is:</w:t>
      </w:r>
    </w:p>
    <w:p>
      <w:pPr>
        <w:spacing w:after="40" w:before="0"/>
      </w:pPr>
    </w:p>
    <w:p>
      <w:pPr>
        <w:shd w:fill="F2F2F2" w:val="clear"/>
        <w:spacing w:after="60" w:before="60"/>
        <w:ind w:left="360"/>
      </w:pPr>
      <w:r>
        <w:rPr>
          <w:rFonts w:ascii="Courier New" w:cs="Courier New" w:eastAsia="Courier New" w:hAnsi="Courier New"/>
          <w:color w:val="2C2C2C"/>
          <w:sz w:val="20"/>
          <w:szCs w:val="20"/>
        </w:rPr>
        <w:t xml:space="preserve">H(s) = σ(s₀)·Nᵏ⁻¹ + σ(s₁)·Nᵏ⁻² + ... + σ(sₖ₋₁)·N⁰</w:t>
      </w:r>
    </w:p>
    <w:p>
      <w:pPr>
        <w:spacing w:after="40" w:before="0"/>
      </w:pPr>
    </w:p>
    <w:p>
      <w:pPr>
        <w:spacing w:after="120" w:before="0"/>
      </w:pPr>
      <w:r>
        <w:rPr>
          <w:rFonts w:ascii="Arial" w:cs="Arial" w:eastAsia="Arial" w:hAnsi="Arial"/>
          <w:b w:val="false"/>
          <w:bCs w:val="false"/>
          <w:i w:val="false"/>
          <w:iCs w:val="false"/>
          <w:color w:val="000000"/>
          <w:sz w:val="22"/>
          <w:szCs w:val="22"/>
        </w:rPr>
        <w:t xml:space="preserve">where σ(c) denotes the ordinal of character c in the HYPER_KEY permutation. The resulting integer H(s) is then distributed across 2^L components of a Cayley-Dickson algebra element of dimension D = 2^L. This pair (H, D) constitutes the HyperWebster Address.</w:t>
      </w:r>
    </w:p>
    <w:p>
      <w:pPr>
        <w:spacing w:after="240" w:before="0"/>
      </w:pPr>
    </w:p>
    <w:p>
      <w:pPr>
        <w:pBdr>
          <w:bottom w:val="single" w:color="4472C4" w:sz="6" w:space="2"/>
        </w:pBdr>
        <w:spacing w:after="240" w:before="240"/>
      </w:pPr>
    </w:p>
    <w:p>
      <w:pPr>
        <w:pStyle w:val="Heading1"/>
      </w:pPr>
      <w:r>
        <w:t xml:space="preserve">3.  The KCF Equation</w:t>
      </w:r>
    </w:p>
    <w:p>
      <w:pPr>
        <w:spacing w:after="120" w:before="0"/>
      </w:pPr>
      <w:r>
        <w:rPr>
          <w:rFonts w:ascii="Arial" w:cs="Arial" w:eastAsia="Arial" w:hAnsi="Arial"/>
          <w:b w:val="false"/>
          <w:bCs w:val="false"/>
          <w:i w:val="false"/>
          <w:iCs w:val="false"/>
          <w:color w:val="000000"/>
          <w:sz w:val="22"/>
          <w:szCs w:val="22"/>
        </w:rPr>
        <w:t xml:space="preserve">The Kryptos Complexity Factor is defined as:</w:t>
      </w:r>
    </w:p>
    <w:p>
      <w:pPr>
        <w:spacing w:after="80" w:before="0"/>
      </w:pPr>
    </w:p>
    <w:p>
      <w:pPr>
        <w:pBdr>
          <w:top w:val="single" w:color="4472C4" w:sz="8" w:space="4"/>
          <w:bottom w:val="single" w:color="4472C4" w:sz="8" w:space="4"/>
        </w:pBdr>
        <w:shd w:fill="EEF2F7" w:val="clear"/>
        <w:spacing w:after="120" w:before="120"/>
        <w:ind w:left="720" w:right="720"/>
        <w:jc w:val="center"/>
      </w:pPr>
      <w:r>
        <w:rPr>
          <w:rFonts w:ascii="Courier New" w:cs="Courier New" w:eastAsia="Courier New" w:hAnsi="Courier New"/>
          <w:b/>
          <w:bCs/>
          <w:color w:val="1F3864"/>
          <w:sz w:val="28"/>
          <w:szCs w:val="28"/>
        </w:rPr>
        <w:t xml:space="preserve">KCF  =  log₂(N!)  +  L · log₂(D)  +  log₂(B^‖σ‖)  +  KS</w:t>
      </w:r>
    </w:p>
    <w:p>
      <w:pPr>
        <w:spacing w:after="80" w:before="0"/>
      </w:pPr>
    </w:p>
    <w:p>
      <w:pPr>
        <w:spacing w:after="120" w:before="0"/>
      </w:pPr>
      <w:r>
        <w:rPr>
          <w:rFonts w:ascii="Arial" w:cs="Arial" w:eastAsia="Arial" w:hAnsi="Arial"/>
          <w:b w:val="false"/>
          <w:bCs w:val="false"/>
          <w:i w:val="false"/>
          <w:iCs w:val="false"/>
          <w:color w:val="000000"/>
          <w:sz w:val="22"/>
          <w:szCs w:val="22"/>
        </w:rPr>
        <w:t xml:space="preserve">Equivalently, since B = N and D = 2^L:</w:t>
      </w:r>
    </w:p>
    <w:p>
      <w:pPr>
        <w:spacing w:after="40" w:before="0"/>
      </w:pPr>
    </w:p>
    <w:p>
      <w:pPr>
        <w:shd w:fill="F2F2F2" w:val="clear"/>
        <w:spacing w:after="60" w:before="60"/>
        <w:ind w:left="360"/>
      </w:pPr>
      <w:r>
        <w:rPr>
          <w:rFonts w:ascii="Courier New" w:cs="Courier New" w:eastAsia="Courier New" w:hAnsi="Courier New"/>
          <w:color w:val="2C2C2C"/>
          <w:sz w:val="20"/>
          <w:szCs w:val="20"/>
        </w:rPr>
        <w:t xml:space="preserve">KCF  =  log₂(N!)  +  L²  +  ‖σ‖·log₂(N)  +  KS</w:t>
      </w:r>
    </w:p>
    <w:p>
      <w:pPr>
        <w:spacing w:after="80" w:before="0"/>
      </w:pPr>
    </w:p>
    <w:p>
      <w:pPr>
        <w:spacing w:after="120" w:before="0"/>
      </w:pPr>
      <w:r>
        <w:rPr>
          <w:rFonts w:ascii="Arial" w:cs="Arial" w:eastAsia="Arial" w:hAnsi="Arial"/>
          <w:b w:val="false"/>
          <w:bCs w:val="false"/>
          <w:i w:val="false"/>
          <w:iCs w:val="false"/>
          <w:color w:val="000000"/>
          <w:sz w:val="22"/>
          <w:szCs w:val="22"/>
        </w:rPr>
        <w:t xml:space="preserve">The four additive terms are independent contributions from distinct components of the HWAS. Each is derived in Section 4. The result is expressed in bits and is directly comparable to the security levels published for SHA-256, AES-128, and other standards.</w:t>
      </w:r>
    </w:p>
    <w:p>
      <w:pPr>
        <w:spacing w:after="120" w:before="0"/>
      </w:pPr>
    </w:p>
    <w:p>
      <w:pPr>
        <w:pStyle w:val="Heading2"/>
      </w:pPr>
      <w:r>
        <w:t xml:space="preserve">3.1  Interpretation</w:t>
      </w:r>
    </w:p>
    <w:p>
      <w:pPr>
        <w:spacing w:after="120" w:before="0"/>
      </w:pPr>
      <w:r>
        <w:rPr>
          <w:rFonts w:ascii="Arial" w:cs="Arial" w:eastAsia="Arial" w:hAnsi="Arial"/>
          <w:b w:val="false"/>
          <w:bCs w:val="false"/>
          <w:i w:val="false"/>
          <w:iCs w:val="false"/>
          <w:color w:val="000000"/>
          <w:sz w:val="22"/>
          <w:szCs w:val="22"/>
        </w:rPr>
        <w:t xml:space="preserve">A KCF value of n bits means that an adversary with no knowledge of the HYPER_KEY must perform, on average, 2^n operations to recover a plaintext address from a ciphertext address by brute force. This is the standard definition of a security level as used in NIST SP 800-57 and NIST SP 800-107.</w:t>
      </w:r>
    </w:p>
    <w:p>
      <w:pPr>
        <w:spacing w:after="60" w:before="0"/>
      </w:pPr>
    </w:p>
    <w:p>
      <w:pPr>
        <w:spacing w:after="120" w:before="0"/>
      </w:pPr>
      <w:r>
        <w:rPr>
          <w:rFonts w:ascii="Arial" w:cs="Arial" w:eastAsia="Arial" w:hAnsi="Arial"/>
          <w:b w:val="false"/>
          <w:bCs w:val="false"/>
          <w:i w:val="false"/>
          <w:iCs w:val="false"/>
          <w:color w:val="000000"/>
          <w:sz w:val="22"/>
          <w:szCs w:val="22"/>
        </w:rPr>
        <w:t xml:space="preserve">The KCF is an additive composition because the four factors are cryptographically independent: knowledge of N does not reveal σ; knowledge of L does not reveal N; knowledge of ‖σ‖ does not reveal σ. An adversary must attack all four factors simultaneously to reduce the effective security level.</w:t>
      </w:r>
    </w:p>
    <w:p>
      <w:pPr>
        <w:spacing w:after="240" w:before="0"/>
      </w:pPr>
    </w:p>
    <w:p>
      <w:pPr>
        <w:pBdr>
          <w:bottom w:val="single" w:color="4472C4" w:sz="6" w:space="2"/>
        </w:pBdr>
        <w:spacing w:after="240" w:before="240"/>
      </w:pPr>
    </w:p>
    <w:p>
      <w:pPr>
        <w:pStyle w:val="Heading1"/>
      </w:pPr>
      <w:r>
        <w:t xml:space="preserve">4.  Factor Derivations</w:t>
      </w:r>
    </w:p>
    <w:p>
      <w:pPr>
        <w:pStyle w:val="Heading2"/>
      </w:pPr>
      <w:r>
        <w:t xml:space="preserve">4.1  Charset Permutation Factor  P  =  log₂(N!)</w:t>
      </w:r>
    </w:p>
    <w:p>
      <w:pPr>
        <w:spacing w:after="120" w:before="0"/>
      </w:pPr>
      <w:r>
        <w:rPr>
          <w:rFonts w:ascii="Arial" w:cs="Arial" w:eastAsia="Arial" w:hAnsi="Arial"/>
          <w:b w:val="false"/>
          <w:bCs w:val="false"/>
          <w:i w:val="false"/>
          <w:iCs w:val="false"/>
          <w:color w:val="000000"/>
          <w:sz w:val="22"/>
          <w:szCs w:val="22"/>
        </w:rPr>
        <w:t xml:space="preserve">The HYPER_KEY assigns each of the N characters a unique ordinal position. The number of distinct HYPER_KEY configurations for a charset of size N is N! (N factorial). An adversary who knows only N must search this keyspace to find the correct permutation.</w:t>
      </w:r>
    </w:p>
    <w:p>
      <w:pPr>
        <w:spacing w:after="60" w:before="0"/>
      </w:pPr>
    </w:p>
    <w:p>
      <w:pPr>
        <w:shd w:fill="F2F2F2" w:val="clear"/>
        <w:spacing w:after="60" w:before="60"/>
        <w:ind w:left="360"/>
      </w:pPr>
      <w:r>
        <w:rPr>
          <w:rFonts w:ascii="Courier New" w:cs="Courier New" w:eastAsia="Courier New" w:hAnsi="Courier New"/>
          <w:color w:val="2C2C2C"/>
          <w:sz w:val="20"/>
          <w:szCs w:val="20"/>
        </w:rPr>
        <w:t xml:space="preserve">P  =  log₂(N!)</w:t>
      </w:r>
    </w:p>
    <w:p>
      <w:pPr>
        <w:spacing w:after="60" w:before="0"/>
      </w:pPr>
    </w:p>
    <w:p>
      <w:pPr>
        <w:spacing w:after="120" w:before="0"/>
      </w:pPr>
      <w:r>
        <w:rPr>
          <w:rFonts w:ascii="Arial" w:cs="Arial" w:eastAsia="Arial" w:hAnsi="Arial"/>
          <w:b w:val="false"/>
          <w:bCs w:val="false"/>
          <w:i w:val="false"/>
          <w:iCs w:val="false"/>
          <w:color w:val="000000"/>
          <w:sz w:val="22"/>
          <w:szCs w:val="22"/>
        </w:rPr>
        <w:t xml:space="preserve">By Stirling's approximation for large N:</w:t>
      </w:r>
    </w:p>
    <w:p>
      <w:pPr>
        <w:spacing w:after="40" w:before="0"/>
      </w:pPr>
    </w:p>
    <w:p>
      <w:pPr>
        <w:shd w:fill="F2F2F2" w:val="clear"/>
        <w:spacing w:after="60" w:before="60"/>
        <w:ind w:left="360"/>
      </w:pPr>
      <w:r>
        <w:rPr>
          <w:rFonts w:ascii="Courier New" w:cs="Courier New" w:eastAsia="Courier New" w:hAnsi="Courier New"/>
          <w:color w:val="2C2C2C"/>
          <w:sz w:val="20"/>
          <w:szCs w:val="20"/>
        </w:rPr>
        <w:t xml:space="preserve">P  ≈  N·log₂(N)  −  N·log₂(e)  +  ½·log₂(2πN)</w:t>
      </w:r>
    </w:p>
    <w:p>
      <w:pPr>
        <w:spacing w:after="60" w:before="0"/>
      </w:pPr>
    </w:p>
    <w:p>
      <w:pPr>
        <w:spacing w:after="120" w:before="0"/>
      </w:pPr>
      <w:r>
        <w:rPr>
          <w:rFonts w:ascii="Arial" w:cs="Arial" w:eastAsia="Arial" w:hAnsi="Arial"/>
          <w:b w:val="false"/>
          <w:bCs w:val="false"/>
          <w:i w:val="false"/>
          <w:iCs w:val="false"/>
          <w:color w:val="000000"/>
          <w:sz w:val="22"/>
          <w:szCs w:val="22"/>
        </w:rPr>
        <w:t xml:space="preserve">For the English lexicon configuration (N = 155,000, full Unicode range): </w:t>
      </w:r>
      <w:r>
        <w:rPr>
          <w:rFonts w:ascii="Courier New" w:cs="Courier New" w:eastAsia="Courier New" w:hAnsi="Courier New"/>
          <w:b/>
          <w:bCs/>
          <w:i w:val="false"/>
          <w:iCs w:val="false"/>
          <w:color w:val="1F3864"/>
          <w:sz w:val="20"/>
          <w:szCs w:val="20"/>
        </w:rPr>
        <w:t xml:space="preserve">P ≈ 2,440,000 bits</w:t>
      </w:r>
      <w:r>
        <w:rPr>
          <w:rFonts w:ascii="Arial" w:cs="Arial" w:eastAsia="Arial" w:hAnsi="Arial"/>
          <w:b w:val="false"/>
          <w:bCs w:val="false"/>
          <w:i w:val="false"/>
          <w:iCs w:val="false"/>
          <w:color w:val="000000"/>
          <w:sz w:val="22"/>
          <w:szCs w:val="22"/>
        </w:rPr>
        <w:t xml:space="preserve">. This is the dominant factor and vastly exceeds any practical attack budget. For restricted charsets (ASCII printable, N = 95): </w:t>
      </w:r>
      <w:r>
        <w:rPr>
          <w:rFonts w:ascii="Courier New" w:cs="Courier New" w:eastAsia="Courier New" w:hAnsi="Courier New"/>
          <w:b/>
          <w:bCs/>
          <w:i w:val="false"/>
          <w:iCs w:val="false"/>
          <w:color w:val="1F3864"/>
          <w:sz w:val="20"/>
          <w:szCs w:val="20"/>
        </w:rPr>
        <w:t xml:space="preserve">P ≈ 524 bits</w:t>
      </w:r>
      <w:r>
        <w:rPr>
          <w:rFonts w:ascii="Arial" w:cs="Arial" w:eastAsia="Arial" w:hAnsi="Arial"/>
          <w:b w:val="false"/>
          <w:bCs w:val="false"/>
          <w:i w:val="false"/>
          <w:iCs w:val="false"/>
          <w:color w:val="000000"/>
          <w:sz w:val="22"/>
          <w:szCs w:val="22"/>
        </w:rPr>
        <w:t xml:space="preserve"> — sufficient at 128-bit security equivalence with appropriate truncation.</w:t>
      </w:r>
    </w:p>
    <w:p>
      <w:pPr>
        <w:pStyle w:val="Heading2"/>
      </w:pPr>
      <w:r>
        <w:t xml:space="preserve">4.2  Octonion Dimensionality Factor  D  =  L · log₂(D)</w:t>
      </w:r>
    </w:p>
    <w:p>
      <w:pPr>
        <w:spacing w:after="120" w:before="0"/>
      </w:pPr>
      <w:r>
        <w:rPr>
          <w:rFonts w:ascii="Arial" w:cs="Arial" w:eastAsia="Arial" w:hAnsi="Arial"/>
          <w:b w:val="false"/>
          <w:bCs w:val="false"/>
          <w:i w:val="false"/>
          <w:iCs w:val="false"/>
          <w:color w:val="000000"/>
          <w:sz w:val="22"/>
          <w:szCs w:val="22"/>
        </w:rPr>
        <w:t xml:space="preserve">The Cayley-Dickson construction applied L times produces an algebra of dimension D = 2^L. The address space of the HWAS is the set of all D-tuples of limb values. The dimensionality factor measures the additional entropy contributed by distributing the Horner integer across D dimensions rather than storing it as a scalar.</w:t>
      </w:r>
    </w:p>
    <w:p>
      <w:pPr>
        <w:spacing w:after="60" w:before="0"/>
      </w:pPr>
    </w:p>
    <w:p>
      <w:pPr>
        <w:shd w:fill="F2F2F2" w:val="clear"/>
        <w:spacing w:after="60" w:before="60"/>
        <w:ind w:left="360"/>
      </w:pPr>
      <w:r>
        <w:rPr>
          <w:rFonts w:ascii="Courier New" w:cs="Courier New" w:eastAsia="Courier New" w:hAnsi="Courier New"/>
          <w:color w:val="2C2C2C"/>
          <w:sz w:val="20"/>
          <w:szCs w:val="20"/>
        </w:rPr>
        <w:t xml:space="preserve">D  =  L · log₂(2^L)  =  L · L  =  L²</w:t>
      </w:r>
    </w:p>
    <w:p>
      <w:pPr>
        <w:spacing w:after="60" w:before="0"/>
      </w:pPr>
    </w:p>
    <w:p>
      <w:pPr>
        <w:spacing w:after="120" w:before="0"/>
      </w:pPr>
      <w:r>
        <w:rPr>
          <w:rFonts w:ascii="Arial" w:cs="Arial" w:eastAsia="Arial" w:hAnsi="Arial"/>
          <w:b w:val="false"/>
          <w:bCs w:val="false"/>
          <w:i w:val="false"/>
          <w:iCs w:val="false"/>
          <w:color w:val="000000"/>
          <w:sz w:val="22"/>
          <w:szCs w:val="22"/>
        </w:rPr>
        <w:t xml:space="preserve">Since D = 2^L, and log₂(D) = L, the factor simplifies to L². Each doubling of the Cayley-Dickson dimension adds L bits to the complexity, where L is the current depth. The factor grows quadratically with depth.</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Cayley-Dickson depth L</w:t>
            </w:r>
          </w:p>
        </w:tc>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Dimension D</w:t>
            </w:r>
          </w:p>
        </w:tc>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Factor D (bits)</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  (Complex)</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4  (Quaternion)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4</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8  (Octonion)</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9</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16  (Sedenion)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16</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32  (Trigintaduonion)</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25</w:t>
            </w:r>
          </w:p>
        </w:tc>
      </w:tr>
    </w:tbl>
    <w:p>
      <w:pPr>
        <w:spacing w:after="120" w:before="0"/>
      </w:pPr>
    </w:p>
    <w:p>
      <w:pPr>
        <w:spacing w:after="120" w:before="0"/>
      </w:pPr>
      <w:r>
        <w:rPr>
          <w:rFonts w:ascii="Arial" w:cs="Arial" w:eastAsia="Arial" w:hAnsi="Arial"/>
          <w:b w:val="false"/>
          <w:bCs w:val="false"/>
          <w:i w:val="false"/>
          <w:iCs w:val="false"/>
          <w:color w:val="000000"/>
          <w:sz w:val="22"/>
          <w:szCs w:val="22"/>
        </w:rPr>
        <w:t xml:space="preserve">The standard HWAS configuration uses L = 3 (octonions), yielding D = 9 bits. This is a small contribution relative to P, but it is non-zero and provides meaningful resistance against partial-key attacks that target only the dimensional structure.</w:t>
      </w:r>
    </w:p>
    <w:p>
      <w:pPr>
        <w:pStyle w:val="Heading2"/>
      </w:pPr>
      <w:r>
        <w:t xml:space="preserve">4.3  Horner Base Factor  B  =  ‖σ‖ · log₂(N)</w:t>
      </w:r>
    </w:p>
    <w:p>
      <w:pPr>
        <w:spacing w:after="120" w:before="0"/>
      </w:pPr>
      <w:r>
        <w:rPr>
          <w:rFonts w:ascii="Arial" w:cs="Arial" w:eastAsia="Arial" w:hAnsi="Arial"/>
          <w:b w:val="false"/>
          <w:bCs w:val="false"/>
          <w:i w:val="false"/>
          <w:iCs w:val="false"/>
          <w:color w:val="000000"/>
          <w:sz w:val="22"/>
          <w:szCs w:val="22"/>
        </w:rPr>
        <w:t xml:space="preserve">The Horner method treats the input string as a base-N number. The total number of distinct Horner indices for a string of fixed length ‖σ‖ over an N-character charset is N^‖σ‖. The base factor measures the entropy of the input string itself as it contributes to the address.</w:t>
      </w:r>
    </w:p>
    <w:p>
      <w:pPr>
        <w:spacing w:after="60" w:before="0"/>
      </w:pPr>
    </w:p>
    <w:p>
      <w:pPr>
        <w:shd w:fill="F2F2F2" w:val="clear"/>
        <w:spacing w:after="60" w:before="60"/>
        <w:ind w:left="360"/>
      </w:pPr>
      <w:r>
        <w:rPr>
          <w:rFonts w:ascii="Courier New" w:cs="Courier New" w:eastAsia="Courier New" w:hAnsi="Courier New"/>
          <w:color w:val="2C2C2C"/>
          <w:sz w:val="20"/>
          <w:szCs w:val="20"/>
        </w:rPr>
        <w:t xml:space="preserve">B  =  ‖σ‖ · log₂(N)</w:t>
      </w:r>
    </w:p>
    <w:p>
      <w:pPr>
        <w:spacing w:after="60" w:before="0"/>
      </w:pPr>
    </w:p>
    <w:p>
      <w:pPr>
        <w:spacing w:after="120" w:before="0"/>
      </w:pPr>
      <w:r>
        <w:rPr>
          <w:rFonts w:ascii="Arial" w:cs="Arial" w:eastAsia="Arial" w:hAnsi="Arial"/>
          <w:b w:val="false"/>
          <w:bCs w:val="false"/>
          <w:i w:val="false"/>
          <w:iCs w:val="false"/>
          <w:color w:val="000000"/>
          <w:sz w:val="22"/>
          <w:szCs w:val="22"/>
        </w:rPr>
        <w:t xml:space="preserve">This term scales linearly with string length and logarithmically with charset size. It is the information-theoretic entropy of a uniformly random string of length ‖σ‖ over an N-character alphabet — identical to the Shannon entropy per-string for a uniform source. For an average English word (‖σ‖ = 8) over ASCII printable (N = 95): B = 8 · 6.57 = 52.6 bits.</w:t>
      </w:r>
    </w:p>
    <w:p>
      <w:pPr>
        <w:pStyle w:val="Heading2"/>
      </w:pPr>
      <w:r>
        <w:t xml:space="preserve">4.4  Cayley-Dickson Depth Factor  CD  =  L²</w:t>
      </w:r>
    </w:p>
    <w:p>
      <w:pPr>
        <w:spacing w:after="120" w:before="0"/>
      </w:pPr>
      <w:r>
        <w:rPr>
          <w:rFonts w:ascii="Arial" w:cs="Arial" w:eastAsia="Arial" w:hAnsi="Arial"/>
          <w:b w:val="false"/>
          <w:bCs w:val="false"/>
          <w:i w:val="false"/>
          <w:iCs w:val="false"/>
          <w:color w:val="000000"/>
          <w:sz w:val="22"/>
          <w:szCs w:val="22"/>
        </w:rPr>
        <w:t xml:space="preserve">Note: this factor is already captured in the D term above (D = L² when B = N). It is listed separately here for documentary completeness and for configurations in which the Cayley-Dickson depth and the Horner base are varied independently, which is a valid extension mode for future versions of the HWAS.</w:t>
      </w:r>
    </w:p>
    <w:p>
      <w:pPr>
        <w:spacing w:after="60" w:before="0"/>
      </w:pPr>
    </w:p>
    <w:p>
      <w:pPr>
        <w:spacing w:after="120" w:before="0"/>
      </w:pPr>
      <w:r>
        <w:rPr>
          <w:rFonts w:ascii="Arial" w:cs="Arial" w:eastAsia="Arial" w:hAnsi="Arial"/>
          <w:b w:val="false"/>
          <w:bCs w:val="false"/>
          <w:i w:val="false"/>
          <w:iCs w:val="false"/>
          <w:color w:val="000000"/>
          <w:sz w:val="22"/>
          <w:szCs w:val="22"/>
        </w:rPr>
        <w:t xml:space="preserve">In the standard HWAS where D = 2^L and L is fixed, CD is not double-counted — the D term in the primary equation is L·log₂(D) = L², and B = N is independently derived from the charset size.</w:t>
      </w:r>
    </w:p>
    <w:p>
      <w:pPr>
        <w:pStyle w:val="Heading2"/>
      </w:pPr>
      <w:r>
        <w:t xml:space="preserve">4.5  Key Schedule Entropy Factor  KS</w:t>
      </w:r>
    </w:p>
    <w:p>
      <w:pPr>
        <w:spacing w:after="120" w:before="0"/>
      </w:pPr>
      <w:r>
        <w:rPr>
          <w:rFonts w:ascii="Arial" w:cs="Arial" w:eastAsia="Arial" w:hAnsi="Arial"/>
          <w:b w:val="false"/>
          <w:bCs w:val="false"/>
          <w:i w:val="false"/>
          <w:iCs w:val="false"/>
          <w:color w:val="000000"/>
          <w:sz w:val="22"/>
          <w:szCs w:val="22"/>
        </w:rPr>
        <w:t xml:space="preserve">The KS term is zero for a raw HYPER_KEY permutation with no additional key derivation. It becomes non-zero when a key derivation function (KDF) is applied to the HYPER_KEY prior to use, as proposed in the Kryptos Encrypted Secrets Store design (see Kryptos Repository Preparation document, Section 5).</w:t>
      </w:r>
    </w:p>
    <w:p>
      <w:pPr>
        <w:spacing w:after="60" w:before="0"/>
      </w:pPr>
    </w:p>
    <w:p>
      <w:pPr>
        <w:shd w:fill="F2F2F2" w:val="clear"/>
        <w:spacing w:after="60" w:before="60"/>
        <w:ind w:left="360"/>
      </w:pPr>
      <w:r>
        <w:rPr>
          <w:rFonts w:ascii="Courier New" w:cs="Courier New" w:eastAsia="Courier New" w:hAnsi="Courier New"/>
          <w:color w:val="2C2C2C"/>
          <w:sz w:val="20"/>
          <w:szCs w:val="20"/>
        </w:rPr>
        <w:t xml:space="preserve">KS  =  entropy_bits(KDF_output)</w:t>
      </w:r>
    </w:p>
    <w:p>
      <w:pPr>
        <w:spacing w:after="60" w:before="0"/>
      </w:pPr>
    </w:p>
    <w:p>
      <w:pPr>
        <w:spacing w:after="120" w:before="0"/>
      </w:pPr>
      <w:r>
        <w:rPr>
          <w:rFonts w:ascii="Arial" w:cs="Arial" w:eastAsia="Arial" w:hAnsi="Arial"/>
          <w:b w:val="false"/>
          <w:bCs w:val="false"/>
          <w:i w:val="false"/>
          <w:iCs w:val="false"/>
          <w:color w:val="000000"/>
          <w:sz w:val="22"/>
          <w:szCs w:val="22"/>
        </w:rPr>
        <w:t xml:space="preserve">For PBKDF2-HMAC-SHA256 with a 256-bit output: KS = 256. For Argon2id with a 512-bit output: KS = 512. When a passphrase is used as the KDF input, KS is bounded by the entropy of the passphrase (typically 40–100 bits for human-chosen passphrases), not the KDF output length.</w:t>
      </w:r>
    </w:p>
    <w:p>
      <w:pPr>
        <w:spacing w:after="120" w:before="0"/>
      </w:pPr>
    </w:p>
    <w:p>
      <w:pPr>
        <w:spacing w:after="240" w:before="0"/>
      </w:pPr>
      <w:r>
        <w:rPr>
          <w:rFonts w:ascii="Arial" w:cs="Arial" w:eastAsia="Arial" w:hAnsi="Arial"/>
          <w:b/>
          <w:bCs/>
          <w:i w:val="false"/>
          <w:iCs w:val="false"/>
          <w:color w:val="000000"/>
          <w:sz w:val="22"/>
          <w:szCs w:val="22"/>
        </w:rPr>
        <w:t xml:space="preserve">Design rule: </w:t>
      </w:r>
      <w:r>
        <w:rPr>
          <w:rFonts w:ascii="Arial" w:cs="Arial" w:eastAsia="Arial" w:hAnsi="Arial"/>
          <w:b w:val="false"/>
          <w:bCs w:val="false"/>
          <w:i w:val="false"/>
          <w:iCs w:val="false"/>
          <w:color w:val="000000"/>
          <w:sz w:val="22"/>
          <w:szCs w:val="22"/>
        </w:rPr>
        <w:t xml:space="preserve">KS should be set to min(passphrase_entropy, KDF_output_bits) to avoid overstating the security contribution of a weak passphrase through a strong KDF.</w:t>
      </w:r>
    </w:p>
    <w:p>
      <w:pPr>
        <w:pBdr>
          <w:bottom w:val="single" w:color="4472C4" w:sz="6" w:space="2"/>
        </w:pBdr>
        <w:spacing w:after="240" w:before="240"/>
      </w:pPr>
    </w:p>
    <w:p>
      <w:pPr>
        <w:pStyle w:val="Heading1"/>
      </w:pPr>
      <w:r>
        <w:t xml:space="preserve">5.  Security Level Classification</w:t>
      </w:r>
    </w:p>
    <w:p>
      <w:pPr>
        <w:spacing w:after="120" w:before="0"/>
      </w:pPr>
      <w:r>
        <w:rPr>
          <w:rFonts w:ascii="Arial" w:cs="Arial" w:eastAsia="Arial" w:hAnsi="Arial"/>
          <w:b w:val="false"/>
          <w:bCs w:val="false"/>
          <w:i w:val="false"/>
          <w:iCs w:val="false"/>
          <w:color w:val="000000"/>
          <w:sz w:val="22"/>
          <w:szCs w:val="22"/>
        </w:rPr>
        <w:t xml:space="preserve">The following table defines KCF security tiers, using the NIST SP 800-57 security strength classification as the reference scale. Security strength is measured as the number of bits in the KCF that are practically attackable — in most configurations, the dominant term P (charset permutation) alone places HWAS well above the maximum NIST tier.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KCF Range (bits)</w:t>
            </w:r>
          </w:p>
        </w:tc>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Security Tier</w:t>
            </w:r>
          </w:p>
        </w:tc>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Analogous Standard</w:t>
            </w:r>
          </w:p>
        </w:tc>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Practical Status</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&lt; 80</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Insufficient</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DES, MD5</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Not recommended for any use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80 – 111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Legacy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2TDEA, SHA-1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Acceptable for non-critical applications</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112 – 127</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Standard</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3TDEA</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Minimum for sensitive data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128 – 191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Strong</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AES-128, SHA-256 (128-bit)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Current baseline recommendation</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192 – 255</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AES-192, SHA-384</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Long-term data protection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256+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Ultra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AES-256, SHA-512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Maximum practical security</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2,000+</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Hyperabundant</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No standard equivalent</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HWAS default with full Unicode charset</w:t>
            </w:r>
          </w:p>
        </w:tc>
      </w:tr>
    </w:tbl>
    <w:p>
      <w:pPr>
        <w:spacing w:after="120" w:before="0"/>
      </w:pPr>
    </w:p>
    <w:p>
      <w:pPr>
        <w:spacing w:after="120" w:before="0"/>
      </w:pPr>
      <w:r>
        <w:rPr>
          <w:rFonts w:ascii="Arial" w:cs="Arial" w:eastAsia="Arial" w:hAnsi="Arial"/>
          <w:b w:val="false"/>
          <w:bCs w:val="false"/>
          <w:i w:val="false"/>
          <w:iCs w:val="false"/>
          <w:color w:val="000000"/>
          <w:sz w:val="22"/>
          <w:szCs w:val="22"/>
        </w:rPr>
        <w:t xml:space="preserve">The term 'Hyperabundant' is introduced here as a formal tier with no analog in existing standards, to accurately represent configurations in which the KCF is so large that the security level is bounded by the physical limits of computation rather than by the algorithm. The full Unicode HWAS configuration (N = 155,000) falls in this tier.</w:t>
      </w:r>
    </w:p>
    <w:p>
      <w:pPr>
        <w:spacing w:after="240" w:before="0"/>
      </w:pPr>
    </w:p>
    <w:p>
      <w:pPr>
        <w:pBdr>
          <w:bottom w:val="single" w:color="4472C4" w:sz="6" w:space="2"/>
        </w:pBdr>
        <w:spacing w:after="240" w:before="240"/>
      </w:pPr>
    </w:p>
    <w:p>
      <w:pPr>
        <w:pStyle w:val="Heading1"/>
      </w:pPr>
      <w:r>
        <w:t xml:space="preserve">6.  Comparison Against Established Standards</w:t>
      </w:r>
    </w:p>
    <w:p>
      <w:pPr>
        <w:spacing w:after="120" w:before="0"/>
      </w:pPr>
      <w:r>
        <w:rPr>
          <w:rFonts w:ascii="Arial" w:cs="Arial" w:eastAsia="Arial" w:hAnsi="Arial"/>
          <w:b w:val="false"/>
          <w:bCs w:val="false"/>
          <w:i w:val="false"/>
          <w:iCs w:val="false"/>
          <w:color w:val="000000"/>
          <w:sz w:val="22"/>
          <w:szCs w:val="22"/>
        </w:rPr>
        <w:t xml:space="preserve">The following table places the KCF alongside published security levels for established cryptographic primitives, enabling direct architectural comparison.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Algorithm / System</w:t>
            </w:r>
          </w:p>
        </w:tc>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Key / Parameter</w:t>
            </w:r>
          </w:p>
        </w:tc>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Security Level (bits)</w:t>
            </w:r>
          </w:p>
        </w:tc>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Attack Model</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MD5</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128-bit digest</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~18 (collision)</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Birthday attack, hardware acceleration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SHA-1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160-bit digest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~61 (collision)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SHAttered attack (2017)</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SHA-256</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256-bit digest</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128 (collision)</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Best known: generic birthday</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SHA-512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512-bit digest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256 (collision)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Best known: generic birthday</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AES-128</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128-bit key</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128 (key recovery)</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Exhaustive key search</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AES-256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256-bit key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256 (key recovery)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Exhaustive key search</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RSA-2048</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2048-bit modulus</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112</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Best known: GNFS factoring</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RSA-4096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4096-bit modulus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140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Best known: GNFS factoring</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HWAS / KCF-1 (ASCII, L=3)</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N=95, ‖σ‖=8</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~587</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Permutation exhaustion + birthday</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HWAS / KCF-1 (Unicode, L=3)</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N=1,114,112, ‖σ‖=8</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~25,400,000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Permutation exhaustion (dominant)</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HWAS / KCF-1 (Lexicon, L=3)</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N=155,000, ‖σ‖=8</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~2,440,000</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Permutation exhaustion (dominant)</w:t>
            </w:r>
          </w:p>
        </w:tc>
      </w:tr>
    </w:tbl>
    <w:p>
      <w:pPr>
        <w:spacing w:after="120" w:before="0"/>
      </w:pPr>
    </w:p>
    <w:p>
      <w:pPr>
        <w:spacing w:after="120" w:before="0"/>
      </w:pPr>
      <w:r>
        <w:rPr>
          <w:rFonts w:ascii="Arial" w:cs="Arial" w:eastAsia="Arial" w:hAnsi="Arial"/>
          <w:b w:val="false"/>
          <w:bCs w:val="false"/>
          <w:i w:val="false"/>
          <w:iCs w:val="false"/>
          <w:color w:val="000000"/>
          <w:sz w:val="22"/>
          <w:szCs w:val="22"/>
        </w:rPr>
        <w:t xml:space="preserve">Note: The HWAS figures are for the addressing function alone, without a KDF (KS = 0). The security level is dominated by the permutation factor P in all practical configurations. The comparison to SHA-256 and AES-256 illustrates that HWAS with even a modest charset produces security levels that are not achievable by any current or foreseeable computing resource.</w:t>
      </w:r>
    </w:p>
    <w:p>
      <w:pPr>
        <w:spacing w:after="240" w:before="0"/>
      </w:pPr>
    </w:p>
    <w:p>
      <w:pPr>
        <w:pBdr>
          <w:bottom w:val="single" w:color="4472C4" w:sz="6" w:space="2"/>
        </w:pBdr>
        <w:spacing w:after="240" w:before="240"/>
      </w:pPr>
    </w:p>
    <w:p>
      <w:pPr>
        <w:pStyle w:val="Heading1"/>
      </w:pPr>
      <w:r>
        <w:t xml:space="preserve">7.  Attack Surface Analysis</w:t>
      </w:r>
    </w:p>
    <w:p>
      <w:pPr>
        <w:pStyle w:val="Heading2"/>
      </w:pPr>
      <w:r>
        <w:t xml:space="preserve">7.1  Permutation Exhaustion Attack</w:t>
      </w:r>
    </w:p>
    <w:p>
      <w:pPr>
        <w:spacing w:after="120" w:before="0"/>
      </w:pPr>
      <w:r>
        <w:rPr>
          <w:rFonts w:ascii="Arial" w:cs="Arial" w:eastAsia="Arial" w:hAnsi="Arial"/>
          <w:b w:val="false"/>
          <w:bCs w:val="false"/>
          <w:i w:val="false"/>
          <w:iCs w:val="false"/>
          <w:color w:val="000000"/>
          <w:sz w:val="22"/>
          <w:szCs w:val="22"/>
        </w:rPr>
        <w:t xml:space="preserve">The primary attack vector against HWAS is exhaustive search over the N! possible HYPER_KEY permutations. Given a known plaintext-address pair, an adversary verifies a candidate permutation by checking whether the Horner index of the plaintext under that permutation maps to the claimed address. The expected cost is N!/2 verification operations.</w:t>
      </w:r>
    </w:p>
    <w:p>
      <w:pPr>
        <w:spacing w:after="60" w:before="0"/>
      </w:pPr>
    </w:p>
    <w:p>
      <w:pPr>
        <w:spacing w:after="120" w:before="0"/>
      </w:pPr>
      <w:r>
        <w:rPr>
          <w:rFonts w:ascii="Arial" w:cs="Arial" w:eastAsia="Arial" w:hAnsi="Arial"/>
          <w:b w:val="false"/>
          <w:bCs w:val="false"/>
          <w:i w:val="false"/>
          <w:iCs w:val="false"/>
          <w:color w:val="000000"/>
          <w:sz w:val="22"/>
          <w:szCs w:val="22"/>
        </w:rPr>
        <w:t xml:space="preserve">For N = 95 (ASCII printable): N! ≈ 10^148, exceeding the estimated number of atoms in the observable universe (~10^80). For any practical charset size, this attack is computationally infeasible.</w:t>
      </w:r>
    </w:p>
    <w:p>
      <w:pPr>
        <w:pStyle w:val="Heading2"/>
      </w:pPr>
      <w:r>
        <w:t xml:space="preserve">7.2  Birthday / Collision Attack</w:t>
      </w:r>
    </w:p>
    <w:p>
      <w:pPr>
        <w:spacing w:after="120" w:before="0"/>
      </w:pPr>
      <w:r>
        <w:rPr>
          <w:rFonts w:ascii="Arial" w:cs="Arial" w:eastAsia="Arial" w:hAnsi="Arial"/>
          <w:b w:val="false"/>
          <w:bCs w:val="false"/>
          <w:i w:val="false"/>
          <w:iCs w:val="false"/>
          <w:color w:val="000000"/>
          <w:sz w:val="22"/>
          <w:szCs w:val="22"/>
        </w:rPr>
        <w:t xml:space="preserve">A collision occurs when two distinct strings s₁ ≠ s₂ produce the same Horner index H(s₁) = H(s₂). The birthday bound for the HWAS address space of size N^‖σ‖ is approximately 2^(‖σ‖·log₂(N)/2). For ‖σ‖ = 8, N = 95: collision resistance ≈ 26 bits — low, and a known limitation of short-string configurations.</w:t>
      </w:r>
    </w:p>
    <w:p>
      <w:pPr>
        <w:spacing w:after="60" w:before="0"/>
      </w:pPr>
    </w:p>
    <w:p>
      <w:pPr>
        <w:spacing w:after="120" w:before="0"/>
      </w:pPr>
      <w:r>
        <w:rPr>
          <w:rFonts w:ascii="Arial" w:cs="Arial" w:eastAsia="Arial" w:hAnsi="Arial"/>
          <w:b w:val="false"/>
          <w:bCs w:val="false"/>
          <w:i w:val="false"/>
          <w:iCs w:val="false"/>
          <w:color w:val="000000"/>
          <w:sz w:val="22"/>
          <w:szCs w:val="22"/>
        </w:rPr>
        <w:t xml:space="preserve">This is not a weakness in the cryptographic key but in the input string length. It is addressed architecturally in the HWAS by using the full document or word sequence as the input string (‖σ‖ &gt;&gt; 8), not a single short token. For ‖σ‖ = 1000 characters, collision resistance reaches 3,285 bits.</w:t>
      </w:r>
    </w:p>
    <w:p>
      <w:pPr>
        <w:pStyle w:val="Heading2"/>
      </w:pPr>
      <w:r>
        <w:t xml:space="preserve">7.3  Dimensional Structure Attack</w:t>
      </w:r>
    </w:p>
    <w:p>
      <w:pPr>
        <w:spacing w:after="120" w:before="0"/>
      </w:pPr>
      <w:r>
        <w:rPr>
          <w:rFonts w:ascii="Arial" w:cs="Arial" w:eastAsia="Arial" w:hAnsi="Arial"/>
          <w:b w:val="false"/>
          <w:bCs w:val="false"/>
          <w:i w:val="false"/>
          <w:iCs w:val="false"/>
          <w:color w:val="000000"/>
          <w:sz w:val="22"/>
          <w:szCs w:val="22"/>
        </w:rPr>
        <w:t xml:space="preserve">An adversary who observes the octonion address structure may attempt to infer the Cayley-Dickson depth L or the limb distribution without recovering σ. This attack can reduce the effective security by D bits (at most L² bits). Given the magnitude of P, this is negligible in all standard configurations.</w:t>
      </w:r>
    </w:p>
    <w:p>
      <w:pPr>
        <w:pStyle w:val="Heading2"/>
      </w:pPr>
      <w:r>
        <w:t xml:space="preserve">7.4  Side-Channel Considerations</w:t>
      </w:r>
    </w:p>
    <w:p>
      <w:pPr>
        <w:spacing w:after="120" w:before="0"/>
      </w:pPr>
      <w:r>
        <w:rPr>
          <w:rFonts w:ascii="Arial" w:cs="Arial" w:eastAsia="Arial" w:hAnsi="Arial"/>
          <w:b w:val="false"/>
          <w:bCs w:val="false"/>
          <w:i w:val="false"/>
          <w:iCs w:val="false"/>
          <w:color w:val="000000"/>
          <w:sz w:val="22"/>
          <w:szCs w:val="22"/>
        </w:rPr>
        <w:t xml:space="preserve">The Horner computation is a sequential multiplication-and-addition loop. It is subject to standard timing side-channels if implemented naively. The Ptolemy implementation should apply constant-time character ordinal lookup (table-based, avoiding branch-on-key-material) to eliminate timing leakage of the HYPER_KEY.</w:t>
      </w:r>
    </w:p>
    <w:p>
      <w:pPr>
        <w:spacing w:after="240" w:before="0"/>
      </w:pPr>
    </w:p>
    <w:p>
      <w:pPr>
        <w:pBdr>
          <w:bottom w:val="single" w:color="4472C4" w:sz="6" w:space="2"/>
        </w:pBdr>
        <w:spacing w:after="240" w:before="240"/>
      </w:pPr>
    </w:p>
    <w:p>
      <w:pPr>
        <w:pStyle w:val="Heading1"/>
      </w:pPr>
      <w:r>
        <w:t xml:space="preserve">8.  Worked Examples</w:t>
      </w:r>
    </w:p>
    <w:p>
      <w:pPr>
        <w:pStyle w:val="Heading2"/>
      </w:pPr>
      <w:r>
        <w:t xml:space="preserve">8.1  English Word, ASCII Printable Charset, Octonion Depth</w:t>
      </w:r>
    </w:p>
    <w:p>
      <w:pPr>
        <w:spacing w:after="120" w:before="0"/>
      </w:pPr>
      <w:r>
        <w:rPr>
          <w:rFonts w:ascii="Arial" w:cs="Arial" w:eastAsia="Arial" w:hAnsi="Arial"/>
          <w:b w:val="false"/>
          <w:bCs w:val="false"/>
          <w:i w:val="false"/>
          <w:iCs w:val="false"/>
          <w:color w:val="000000"/>
          <w:sz w:val="22"/>
          <w:szCs w:val="22"/>
        </w:rPr>
        <w:t xml:space="preserve">Configuration: input = "hiraeth" (7 characters), N = 95, L = 3, KS = 0</w:t>
      </w:r>
    </w:p>
    <w:p>
      <w:pPr>
        <w:spacing w:after="40" w:before="0"/>
      </w:pPr>
    </w:p>
    <w:p>
      <w:pPr>
        <w:shd w:fill="F2F2F2" w:val="clear"/>
        <w:spacing w:after="60" w:before="60"/>
        <w:ind w:left="360"/>
      </w:pPr>
      <w:r>
        <w:rPr>
          <w:rFonts w:ascii="Courier New" w:cs="Courier New" w:eastAsia="Courier New" w:hAnsi="Courier New"/>
          <w:color w:val="2C2C2C"/>
          <w:sz w:val="20"/>
          <w:szCs w:val="20"/>
        </w:rPr>
        <w:t xml:space="preserve">P  = log₂(95!)  ≈  524.3 bits</w:t>
      </w:r>
    </w:p>
    <w:p>
      <w:pPr>
        <w:shd w:fill="F2F2F2" w:val="clear"/>
        <w:spacing w:after="60" w:before="60"/>
        <w:ind w:left="360"/>
      </w:pPr>
      <w:r>
        <w:rPr>
          <w:rFonts w:ascii="Courier New" w:cs="Courier New" w:eastAsia="Courier New" w:hAnsi="Courier New"/>
          <w:color w:val="2C2C2C"/>
          <w:sz w:val="20"/>
          <w:szCs w:val="20"/>
        </w:rPr>
        <w:t xml:space="preserve">D  = L²        =  9 bits</w:t>
      </w:r>
    </w:p>
    <w:p>
      <w:pPr>
        <w:shd w:fill="F2F2F2" w:val="clear"/>
        <w:spacing w:after="60" w:before="60"/>
        <w:ind w:left="360"/>
      </w:pPr>
      <w:r>
        <w:rPr>
          <w:rFonts w:ascii="Courier New" w:cs="Courier New" w:eastAsia="Courier New" w:hAnsi="Courier New"/>
          <w:color w:val="2C2C2C"/>
          <w:sz w:val="20"/>
          <w:szCs w:val="20"/>
        </w:rPr>
        <w:t xml:space="preserve">B  = 7 · log₂(95)  =  7 · 6.570  =  46.0 bits</w:t>
      </w:r>
    </w:p>
    <w:p>
      <w:pPr>
        <w:shd w:fill="F2F2F2" w:val="clear"/>
        <w:spacing w:after="60" w:before="60"/>
        <w:ind w:left="360"/>
      </w:pPr>
      <w:r>
        <w:rPr>
          <w:rFonts w:ascii="Courier New" w:cs="Courier New" w:eastAsia="Courier New" w:hAnsi="Courier New"/>
          <w:color w:val="2C2C2C"/>
          <w:sz w:val="20"/>
          <w:szCs w:val="20"/>
        </w:rPr>
        <w:t xml:space="preserve">KS =  0</w:t>
      </w:r>
    </w:p>
    <w:p>
      <w:pPr>
        <w:shd w:fill="F2F2F2" w:val="clear"/>
        <w:spacing w:after="60" w:before="60"/>
        <w:ind w:left="360"/>
      </w:pPr>
      <w:r>
        <w:rPr>
          <w:rFonts w:ascii="Courier New" w:cs="Courier New" w:eastAsia="Courier New" w:hAnsi="Courier New"/>
          <w:color w:val="2C2C2C"/>
          <w:sz w:val="20"/>
          <w:szCs w:val="20"/>
        </w:rPr>
        <w:t xml:space="preserve">─────────────────────────────────────────</w:t>
      </w:r>
    </w:p>
    <w:p>
      <w:pPr>
        <w:shd w:fill="F2F2F2" w:val="clear"/>
        <w:spacing w:after="60" w:before="60"/>
        <w:ind w:left="360"/>
      </w:pPr>
      <w:r>
        <w:rPr>
          <w:rFonts w:ascii="Courier New" w:cs="Courier New" w:eastAsia="Courier New" w:hAnsi="Courier New"/>
          <w:color w:val="2C2C2C"/>
          <w:sz w:val="20"/>
          <w:szCs w:val="20"/>
        </w:rPr>
        <w:t xml:space="preserve">KCF  =  524.3  +  9  +  46.0  +  0  =  579.3 bits</w:t>
      </w:r>
    </w:p>
    <w:p>
      <w:pPr>
        <w:spacing w:after="60" w:before="0"/>
      </w:pPr>
    </w:p>
    <w:p>
      <w:pPr>
        <w:spacing w:after="120" w:before="0"/>
      </w:pPr>
      <w:r>
        <w:rPr>
          <w:rFonts w:ascii="Arial" w:cs="Arial" w:eastAsia="Arial" w:hAnsi="Arial"/>
          <w:b/>
          <w:bCs/>
          <w:i w:val="false"/>
          <w:iCs w:val="false"/>
          <w:color w:val="000000"/>
          <w:sz w:val="22"/>
          <w:szCs w:val="22"/>
        </w:rPr>
        <w:t xml:space="preserve">Security tier: </w:t>
      </w:r>
      <w:r>
        <w:rPr>
          <w:rFonts w:ascii="Arial" w:cs="Arial" w:eastAsia="Arial" w:hAnsi="Arial"/>
          <w:b w:val="false"/>
          <w:bCs w:val="false"/>
          <w:i w:val="false"/>
          <w:iCs w:val="false"/>
          <w:color w:val="000000"/>
          <w:sz w:val="22"/>
          <w:szCs w:val="22"/>
        </w:rPr>
        <w:t xml:space="preserve">Ultra (256+ bits). Well above AES-256 equivalence.</w:t>
      </w:r>
    </w:p>
    <w:p>
      <w:pPr>
        <w:pStyle w:val="Heading2"/>
      </w:pPr>
      <w:r>
        <w:t xml:space="preserve">8.2  Full Document Indexing, Lexicon Charset, Octonion Depth</w:t>
      </w:r>
    </w:p>
    <w:p>
      <w:pPr>
        <w:spacing w:after="120" w:before="0"/>
      </w:pPr>
      <w:r>
        <w:rPr>
          <w:rFonts w:ascii="Arial" w:cs="Arial" w:eastAsia="Arial" w:hAnsi="Arial"/>
          <w:b w:val="false"/>
          <w:bCs w:val="false"/>
          <w:i w:val="false"/>
          <w:iCs w:val="false"/>
          <w:color w:val="000000"/>
          <w:sz w:val="22"/>
          <w:szCs w:val="22"/>
        </w:rPr>
        <w:t xml:space="preserve">Configuration: input = 10,000-character document, N = 155,000, L = 3, KS = 0</w:t>
      </w:r>
    </w:p>
    <w:p>
      <w:pPr>
        <w:spacing w:after="40" w:before="0"/>
      </w:pPr>
    </w:p>
    <w:p>
      <w:pPr>
        <w:shd w:fill="F2F2F2" w:val="clear"/>
        <w:spacing w:after="60" w:before="60"/>
        <w:ind w:left="360"/>
      </w:pPr>
      <w:r>
        <w:rPr>
          <w:rFonts w:ascii="Courier New" w:cs="Courier New" w:eastAsia="Courier New" w:hAnsi="Courier New"/>
          <w:color w:val="2C2C2C"/>
          <w:sz w:val="20"/>
          <w:szCs w:val="20"/>
        </w:rPr>
        <w:t xml:space="preserve">P  = log₂(155,000!)  ≈  2,440,000 bits</w:t>
      </w:r>
    </w:p>
    <w:p>
      <w:pPr>
        <w:shd w:fill="F2F2F2" w:val="clear"/>
        <w:spacing w:after="60" w:before="60"/>
        <w:ind w:left="360"/>
      </w:pPr>
      <w:r>
        <w:rPr>
          <w:rFonts w:ascii="Courier New" w:cs="Courier New" w:eastAsia="Courier New" w:hAnsi="Courier New"/>
          <w:color w:val="2C2C2C"/>
          <w:sz w:val="20"/>
          <w:szCs w:val="20"/>
        </w:rPr>
        <w:t xml:space="preserve">D  = 3²             =  9 bits</w:t>
      </w:r>
    </w:p>
    <w:p>
      <w:pPr>
        <w:shd w:fill="F2F2F2" w:val="clear"/>
        <w:spacing w:after="60" w:before="60"/>
        <w:ind w:left="360"/>
      </w:pPr>
      <w:r>
        <w:rPr>
          <w:rFonts w:ascii="Courier New" w:cs="Courier New" w:eastAsia="Courier New" w:hAnsi="Courier New"/>
          <w:color w:val="2C2C2C"/>
          <w:sz w:val="20"/>
          <w:szCs w:val="20"/>
        </w:rPr>
        <w:t xml:space="preserve">B  = 10,000 · log₂(155,000)  =  10,000 · 17.24  =  172,400 bits</w:t>
      </w:r>
    </w:p>
    <w:p>
      <w:pPr>
        <w:shd w:fill="F2F2F2" w:val="clear"/>
        <w:spacing w:after="60" w:before="60"/>
        <w:ind w:left="360"/>
      </w:pPr>
      <w:r>
        <w:rPr>
          <w:rFonts w:ascii="Courier New" w:cs="Courier New" w:eastAsia="Courier New" w:hAnsi="Courier New"/>
          <w:color w:val="2C2C2C"/>
          <w:sz w:val="20"/>
          <w:szCs w:val="20"/>
        </w:rPr>
        <w:t xml:space="preserve">KS =  0</w:t>
      </w:r>
    </w:p>
    <w:p>
      <w:pPr>
        <w:shd w:fill="F2F2F2" w:val="clear"/>
        <w:spacing w:after="60" w:before="60"/>
        <w:ind w:left="360"/>
      </w:pPr>
      <w:r>
        <w:rPr>
          <w:rFonts w:ascii="Courier New" w:cs="Courier New" w:eastAsia="Courier New" w:hAnsi="Courier New"/>
          <w:color w:val="2C2C2C"/>
          <w:sz w:val="20"/>
          <w:szCs w:val="20"/>
        </w:rPr>
        <w:t xml:space="preserve">─────────────────────────────────────────────────────────────────</w:t>
      </w:r>
    </w:p>
    <w:p>
      <w:pPr>
        <w:shd w:fill="F2F2F2" w:val="clear"/>
        <w:spacing w:after="60" w:before="60"/>
        <w:ind w:left="360"/>
      </w:pPr>
      <w:r>
        <w:rPr>
          <w:rFonts w:ascii="Courier New" w:cs="Courier New" w:eastAsia="Courier New" w:hAnsi="Courier New"/>
          <w:color w:val="2C2C2C"/>
          <w:sz w:val="20"/>
          <w:szCs w:val="20"/>
        </w:rPr>
        <w:t xml:space="preserve">KCF  ≈  2,612,409 bits</w:t>
      </w:r>
    </w:p>
    <w:p>
      <w:pPr>
        <w:spacing w:after="60" w:before="0"/>
      </w:pPr>
    </w:p>
    <w:p>
      <w:pPr>
        <w:spacing w:after="120" w:before="0"/>
      </w:pPr>
      <w:r>
        <w:rPr>
          <w:rFonts w:ascii="Arial" w:cs="Arial" w:eastAsia="Arial" w:hAnsi="Arial"/>
          <w:b/>
          <w:bCs/>
          <w:i w:val="false"/>
          <w:iCs w:val="false"/>
          <w:color w:val="000000"/>
          <w:sz w:val="22"/>
          <w:szCs w:val="22"/>
        </w:rPr>
        <w:t xml:space="preserve">Security tier: </w:t>
      </w:r>
      <w:r>
        <w:rPr>
          <w:rFonts w:ascii="Arial" w:cs="Arial" w:eastAsia="Arial" w:hAnsi="Arial"/>
          <w:b w:val="false"/>
          <w:bCs w:val="false"/>
          <w:i w:val="false"/>
          <w:iCs w:val="false"/>
          <w:color w:val="000000"/>
          <w:sz w:val="22"/>
          <w:szCs w:val="22"/>
        </w:rPr>
        <w:t xml:space="preserve">Hyperabundant. No foreseeable attack is applicable at this scale.</w:t>
      </w:r>
    </w:p>
    <w:p>
      <w:pPr>
        <w:pStyle w:val="Heading2"/>
      </w:pPr>
      <w:r>
        <w:t xml:space="preserve">8.3  Secrets Store with KDF, ASCII Charset</w:t>
      </w:r>
    </w:p>
    <w:p>
      <w:pPr>
        <w:spacing w:after="120" w:before="0"/>
      </w:pPr>
      <w:r>
        <w:rPr>
          <w:rFonts w:ascii="Arial" w:cs="Arial" w:eastAsia="Arial" w:hAnsi="Arial"/>
          <w:b w:val="false"/>
          <w:bCs w:val="false"/>
          <w:i w:val="false"/>
          <w:iCs w:val="false"/>
          <w:color w:val="000000"/>
          <w:sz w:val="22"/>
          <w:szCs w:val="22"/>
        </w:rPr>
        <w:t xml:space="preserve">Configuration: secret string of 32 characters, N = 95, L = 3, Argon2id with 256-bit output and passphrase entropy of 60 bits</w:t>
      </w:r>
    </w:p>
    <w:p>
      <w:pPr>
        <w:spacing w:after="40" w:before="0"/>
      </w:pPr>
    </w:p>
    <w:p>
      <w:pPr>
        <w:shd w:fill="F2F2F2" w:val="clear"/>
        <w:spacing w:after="60" w:before="60"/>
        <w:ind w:left="360"/>
      </w:pPr>
      <w:r>
        <w:rPr>
          <w:rFonts w:ascii="Courier New" w:cs="Courier New" w:eastAsia="Courier New" w:hAnsi="Courier New"/>
          <w:color w:val="2C2C2C"/>
          <w:sz w:val="20"/>
          <w:szCs w:val="20"/>
        </w:rPr>
        <w:t xml:space="preserve">P  = log₂(95!)  ≈  524.3 bits</w:t>
      </w:r>
    </w:p>
    <w:p>
      <w:pPr>
        <w:shd w:fill="F2F2F2" w:val="clear"/>
        <w:spacing w:after="60" w:before="60"/>
        <w:ind w:left="360"/>
      </w:pPr>
      <w:r>
        <w:rPr>
          <w:rFonts w:ascii="Courier New" w:cs="Courier New" w:eastAsia="Courier New" w:hAnsi="Courier New"/>
          <w:color w:val="2C2C2C"/>
          <w:sz w:val="20"/>
          <w:szCs w:val="20"/>
        </w:rPr>
        <w:t xml:space="preserve">D  = 9 bits</w:t>
      </w:r>
    </w:p>
    <w:p>
      <w:pPr>
        <w:shd w:fill="F2F2F2" w:val="clear"/>
        <w:spacing w:after="60" w:before="60"/>
        <w:ind w:left="360"/>
      </w:pPr>
      <w:r>
        <w:rPr>
          <w:rFonts w:ascii="Courier New" w:cs="Courier New" w:eastAsia="Courier New" w:hAnsi="Courier New"/>
          <w:color w:val="2C2C2C"/>
          <w:sz w:val="20"/>
          <w:szCs w:val="20"/>
        </w:rPr>
        <w:t xml:space="preserve">B  = 32 · log₂(95)  =  210.2 bits</w:t>
      </w:r>
    </w:p>
    <w:p>
      <w:pPr>
        <w:shd w:fill="F2F2F2" w:val="clear"/>
        <w:spacing w:after="60" w:before="60"/>
        <w:ind w:left="360"/>
      </w:pPr>
      <w:r>
        <w:rPr>
          <w:rFonts w:ascii="Courier New" w:cs="Courier New" w:eastAsia="Courier New" w:hAnsi="Courier New"/>
          <w:color w:val="2C2C2C"/>
          <w:sz w:val="20"/>
          <w:szCs w:val="20"/>
        </w:rPr>
        <w:t xml:space="preserve">KS = min(60, 256)  =  60 bits  (passphrase-limited)</w:t>
      </w:r>
    </w:p>
    <w:p>
      <w:pPr>
        <w:shd w:fill="F2F2F2" w:val="clear"/>
        <w:spacing w:after="60" w:before="60"/>
        <w:ind w:left="360"/>
      </w:pPr>
      <w:r>
        <w:rPr>
          <w:rFonts w:ascii="Courier New" w:cs="Courier New" w:eastAsia="Courier New" w:hAnsi="Courier New"/>
          <w:color w:val="2C2C2C"/>
          <w:sz w:val="20"/>
          <w:szCs w:val="20"/>
        </w:rPr>
        <w:t xml:space="preserve">─────────────────────────────────────────</w:t>
      </w:r>
    </w:p>
    <w:p>
      <w:pPr>
        <w:shd w:fill="F2F2F2" w:val="clear"/>
        <w:spacing w:after="60" w:before="60"/>
        <w:ind w:left="360"/>
      </w:pPr>
      <w:r>
        <w:rPr>
          <w:rFonts w:ascii="Courier New" w:cs="Courier New" w:eastAsia="Courier New" w:hAnsi="Courier New"/>
          <w:color w:val="2C2C2C"/>
          <w:sz w:val="20"/>
          <w:szCs w:val="20"/>
        </w:rPr>
        <w:t xml:space="preserve">KCF  =  524.3  +  9  +  210.2  +  60  =  803.5 bits</w:t>
      </w:r>
    </w:p>
    <w:p>
      <w:pPr>
        <w:spacing w:after="60" w:before="0"/>
      </w:pPr>
    </w:p>
    <w:p>
      <w:pPr>
        <w:spacing w:after="120" w:before="0"/>
      </w:pPr>
      <w:r>
        <w:rPr>
          <w:rFonts w:ascii="Arial" w:cs="Arial" w:eastAsia="Arial" w:hAnsi="Arial"/>
          <w:b/>
          <w:bCs/>
          <w:i w:val="false"/>
          <w:iCs w:val="false"/>
          <w:color w:val="000000"/>
          <w:sz w:val="22"/>
          <w:szCs w:val="22"/>
        </w:rPr>
        <w:t xml:space="preserve">Security tier: </w:t>
      </w:r>
      <w:r>
        <w:rPr>
          <w:rFonts w:ascii="Arial" w:cs="Arial" w:eastAsia="Arial" w:hAnsi="Arial"/>
          <w:b w:val="false"/>
          <w:bCs w:val="false"/>
          <w:i w:val="false"/>
          <w:iCs w:val="false"/>
          <w:color w:val="000000"/>
          <w:sz w:val="22"/>
          <w:szCs w:val="22"/>
        </w:rPr>
        <w:t xml:space="preserve">Hyperabundant. Note: the passphrase entropy (60 bits) is the weakest link — a targeted dictionary attack on the passphrase would cost ~2^60 operations, not 2^803.</w:t>
      </w:r>
    </w:p>
    <w:p>
      <w:pPr>
        <w:spacing w:after="60" w:before="0"/>
      </w:pPr>
    </w:p>
    <w:p>
      <w:pPr>
        <w:spacing w:after="240" w:before="0"/>
      </w:pPr>
      <w:r>
        <w:rPr>
          <w:rFonts w:ascii="Arial" w:cs="Arial" w:eastAsia="Arial" w:hAnsi="Arial"/>
          <w:b/>
          <w:bCs/>
          <w:i w:val="false"/>
          <w:iCs w:val="false"/>
          <w:color w:val="000000"/>
          <w:sz w:val="22"/>
          <w:szCs w:val="22"/>
        </w:rPr>
        <w:t xml:space="preserve">Design implication: </w:t>
      </w:r>
      <w:r>
        <w:rPr>
          <w:rFonts w:ascii="Arial" w:cs="Arial" w:eastAsia="Arial" w:hAnsi="Arial"/>
          <w:b w:val="false"/>
          <w:bCs w:val="false"/>
          <w:i w:val="false"/>
          <w:iCs w:val="false"/>
          <w:color w:val="000000"/>
          <w:sz w:val="22"/>
          <w:szCs w:val="22"/>
        </w:rPr>
        <w:t xml:space="preserve">The KCF value should not be used to justify a weak passphrase. The effective security of the secrets store is min(passphrase_entropy, P + D + B). In this example: min(60, 743.5) = 60 bits. Passphrase strength is the binding constraint, not the HWAS configuration.</w:t>
      </w:r>
    </w:p>
    <w:p>
      <w:pPr>
        <w:pBdr>
          <w:bottom w:val="single" w:color="4472C4" w:sz="6" w:space="2"/>
        </w:pBdr>
        <w:spacing w:after="240" w:before="240"/>
      </w:pPr>
    </w:p>
    <w:p>
      <w:pPr>
        <w:pStyle w:val="Heading1"/>
      </w:pPr>
      <w:r>
        <w:t xml:space="preserve">9.  Limitations and Scope</w:t>
      </w:r>
    </w:p>
    <w:p>
      <w:pPr>
        <w:pStyle w:val="ListParagraph"/>
        <w:numPr>
          <w:ilvl w:val="0"/>
          <w:numId w:val="2"/>
        </w:numPr>
        <w:spacing w:after="30" w:before="30"/>
      </w:pPr>
      <w:r>
        <w:rPr>
          <w:rFonts w:ascii="Arial" w:cs="Arial" w:eastAsia="Arial" w:hAnsi="Arial"/>
          <w:b w:val="false"/>
          <w:bCs w:val="false"/>
          <w:sz w:val="22"/>
          <w:szCs w:val="22"/>
        </w:rPr>
        <w:t xml:space="preserve">The KCF measures brute-force attack resistance only. It does not account for algebraic weaknesses in the octonion structure, implementation side-channels, or attacks that exploit the specific character frequency distribution of natural language inputs.</w:t>
      </w:r>
    </w:p>
    <w:p>
      <w:pPr>
        <w:pStyle w:val="ListParagraph"/>
        <w:numPr>
          <w:ilvl w:val="0"/>
          <w:numId w:val="2"/>
        </w:numPr>
        <w:spacing w:after="30" w:before="30"/>
      </w:pPr>
      <w:r>
        <w:rPr>
          <w:rFonts w:ascii="Arial" w:cs="Arial" w:eastAsia="Arial" w:hAnsi="Arial"/>
          <w:b w:val="false"/>
          <w:bCs w:val="false"/>
          <w:sz w:val="22"/>
          <w:szCs w:val="22"/>
        </w:rPr>
        <w:t xml:space="preserve">The collision resistance of the HWAS for short inputs (Section 7.2) is low. The KCF should not be interpreted as a collision resistance measure for ‖σ‖ &lt; 64.</w:t>
      </w:r>
    </w:p>
    <w:p>
      <w:pPr>
        <w:pStyle w:val="ListParagraph"/>
        <w:numPr>
          <w:ilvl w:val="0"/>
          <w:numId w:val="2"/>
        </w:numPr>
        <w:spacing w:after="30" w:before="30"/>
      </w:pPr>
      <w:r>
        <w:rPr>
          <w:rFonts w:ascii="Arial" w:cs="Arial" w:eastAsia="Arial" w:hAnsi="Arial"/>
          <w:b w:val="false"/>
          <w:bCs w:val="false"/>
          <w:sz w:val="22"/>
          <w:szCs w:val="22"/>
        </w:rPr>
        <w:t xml:space="preserve">The KCF is not a proof of security. It is a complexity metric in the tradition of NIST security levels — a model of the adversary's cost assuming the best known attack. Cryptanalytic advances may change this bound.</w:t>
      </w:r>
    </w:p>
    <w:p>
      <w:pPr>
        <w:pStyle w:val="ListParagraph"/>
        <w:numPr>
          <w:ilvl w:val="0"/>
          <w:numId w:val="2"/>
        </w:numPr>
        <w:spacing w:after="30" w:before="30"/>
      </w:pPr>
      <w:r>
        <w:rPr>
          <w:rFonts w:ascii="Arial" w:cs="Arial" w:eastAsia="Arial" w:hAnsi="Arial"/>
          <w:b w:val="false"/>
          <w:bCs w:val="false"/>
          <w:sz w:val="22"/>
          <w:szCs w:val="22"/>
        </w:rPr>
        <w:t xml:space="preserve">HWAS is not a general-purpose cipher. It does not provide semantic security, IND-CPA, or IND-CCA security in the classical sense. It provides computational binding between an input string and an address, which is sufficient for the Ptolemy use cases but not as a drop-in replacement for AES or ChaCha20.</w:t>
      </w:r>
    </w:p>
    <w:p>
      <w:pPr>
        <w:pStyle w:val="ListParagraph"/>
        <w:numPr>
          <w:ilvl w:val="0"/>
          <w:numId w:val="2"/>
        </w:numPr>
        <w:spacing w:after="30" w:before="30"/>
      </w:pPr>
      <w:r>
        <w:rPr>
          <w:rFonts w:ascii="Arial" w:cs="Arial" w:eastAsia="Arial" w:hAnsi="Arial"/>
          <w:b w:val="false"/>
          <w:bCs w:val="false"/>
          <w:sz w:val="22"/>
          <w:szCs w:val="22"/>
        </w:rPr>
        <w:t xml:space="preserve">KS values derived from human-chosen passphrases are estimates. Actual passphrase entropy depends on the generation method and should be calculated per the methods in NIST SP 800-63B (Digital Identity Guidelines).</w:t>
      </w:r>
    </w:p>
    <w:p>
      <w:pPr>
        <w:spacing w:after="240" w:before="0"/>
      </w:pPr>
    </w:p>
    <w:p>
      <w:pPr>
        <w:pBdr>
          <w:bottom w:val="single" w:color="4472C4" w:sz="6" w:space="2"/>
        </w:pBdr>
        <w:spacing w:after="240" w:before="240"/>
      </w:pPr>
    </w:p>
    <w:p>
      <w:pPr>
        <w:pStyle w:val="Heading1"/>
      </w:pPr>
      <w:r>
        <w:t xml:space="preserve">10.  Versioning and Future Revisions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bCs/>
                <w:color w:val="000000"/>
                <w:sz w:val="20"/>
                <w:szCs w:val="20"/>
              </w:rPr>
              <w:t xml:space="preserve">KCF-1 (this document)</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Baseline specification. Octonion (L=3) depth, single permutation layer, optional KDF.</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000000"/>
                <w:sz w:val="20"/>
                <w:szCs w:val="20"/>
              </w:rPr>
              <w:t xml:space="preserve">KCF-2 (planned)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Extension for multi-layer permutation composition (permutation of permutations). Adds a chaining factor C to the equation.</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bCs/>
                <w:color w:val="000000"/>
                <w:sz w:val="20"/>
                <w:szCs w:val="20"/>
              </w:rPr>
              <w:t xml:space="preserve">KCF-3 (planned)</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Extension for time-variant permutations (rotating HYPER_KEY). Adds a temporal entropy factor T.</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000000"/>
                <w:sz w:val="20"/>
                <w:szCs w:val="20"/>
              </w:rPr>
              <w:t xml:space="preserve">HWAS-KCF registry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000000"/>
                <w:sz w:val="20"/>
                <w:szCs w:val="20"/>
              </w:rPr>
              <w:t xml:space="preserve">A machine-readable registry of KCF profiles for each Ptolemy Face configuration, to be maintained in Kryptos/kcf_profiles/.</w:t>
            </w:r>
          </w:p>
        </w:tc>
      </w:tr>
    </w:tbl>
    <w:p>
      <w:pPr>
        <w:spacing w:after="240" w:before="0"/>
      </w:pPr>
    </w:p>
    <w:p>
      <w:pPr>
        <w:pBdr>
          <w:bottom w:val="single" w:color="4472C4" w:sz="6" w:space="2"/>
        </w:pBdr>
        <w:spacing w:after="240" w:before="240"/>
      </w:pPr>
    </w:p>
    <w:p>
      <w:pPr>
        <w:pStyle w:val="Heading1"/>
      </w:pPr>
      <w:r>
        <w:t xml:space="preserve">References</w:t>
      </w:r>
    </w:p>
    <w:p>
      <w:pPr>
        <w:spacing w:after="60" w:before="60"/>
      </w:pPr>
      <w:r>
        <w:rPr>
          <w:rFonts w:ascii="Courier New" w:cs="Courier New" w:eastAsia="Courier New" w:hAnsi="Courier New"/>
          <w:b/>
          <w:bCs/>
          <w:i w:val="false"/>
          <w:iCs w:val="false"/>
          <w:color w:val="2E5090"/>
          <w:sz w:val="20"/>
          <w:szCs w:val="20"/>
        </w:rPr>
        <w:t xml:space="preserve">[FIPS180-4]  </w:t>
      </w:r>
      <w:r>
        <w:rPr>
          <w:rFonts w:ascii="Arial" w:cs="Arial" w:eastAsia="Arial" w:hAnsi="Arial"/>
          <w:b w:val="false"/>
          <w:bCs w:val="false"/>
          <w:i w:val="false"/>
          <w:iCs w:val="false"/>
          <w:color w:val="000000"/>
          <w:sz w:val="22"/>
          <w:szCs w:val="22"/>
        </w:rPr>
        <w:t xml:space="preserve">NIST, "Secure Hash Standard (SHS)", FIPS PUB 180-4, August 2015.</w:t>
      </w:r>
    </w:p>
    <w:p>
      <w:pPr>
        <w:spacing w:after="60" w:before="60"/>
      </w:pPr>
      <w:r>
        <w:rPr>
          <w:rFonts w:ascii="Courier New" w:cs="Courier New" w:eastAsia="Courier New" w:hAnsi="Courier New"/>
          <w:b/>
          <w:bCs/>
          <w:i w:val="false"/>
          <w:iCs w:val="false"/>
          <w:color w:val="2E5090"/>
          <w:sz w:val="20"/>
          <w:szCs w:val="20"/>
        </w:rPr>
        <w:t xml:space="preserve">[RFC1321]  </w:t>
      </w:r>
      <w:r>
        <w:rPr>
          <w:rFonts w:ascii="Arial" w:cs="Arial" w:eastAsia="Arial" w:hAnsi="Arial"/>
          <w:b w:val="false"/>
          <w:bCs w:val="false"/>
          <w:i w:val="false"/>
          <w:iCs w:val="false"/>
          <w:color w:val="000000"/>
          <w:sz w:val="22"/>
          <w:szCs w:val="22"/>
        </w:rPr>
        <w:t xml:space="preserve">R. Rivest, "The MD5 Message-Digest Algorithm", RFC 1321, April 1992.</w:t>
      </w:r>
    </w:p>
    <w:p>
      <w:pPr>
        <w:spacing w:after="60" w:before="60"/>
      </w:pPr>
      <w:r>
        <w:rPr>
          <w:rFonts w:ascii="Courier New" w:cs="Courier New" w:eastAsia="Courier New" w:hAnsi="Courier New"/>
          <w:b/>
          <w:bCs/>
          <w:i w:val="false"/>
          <w:iCs w:val="false"/>
          <w:color w:val="2E5090"/>
          <w:sz w:val="20"/>
          <w:szCs w:val="20"/>
        </w:rPr>
        <w:t xml:space="preserve">[SP800-57]  </w:t>
      </w:r>
      <w:r>
        <w:rPr>
          <w:rFonts w:ascii="Arial" w:cs="Arial" w:eastAsia="Arial" w:hAnsi="Arial"/>
          <w:b w:val="false"/>
          <w:bCs w:val="false"/>
          <w:i w:val="false"/>
          <w:iCs w:val="false"/>
          <w:color w:val="000000"/>
          <w:sz w:val="22"/>
          <w:szCs w:val="22"/>
        </w:rPr>
        <w:t xml:space="preserve">NIST, "Recommendation for Key Management, Part 1: General", SP 800-57 Rev. 5, May 2020.</w:t>
      </w:r>
    </w:p>
    <w:p>
      <w:pPr>
        <w:spacing w:after="60" w:before="60"/>
      </w:pPr>
      <w:r>
        <w:rPr>
          <w:rFonts w:ascii="Courier New" w:cs="Courier New" w:eastAsia="Courier New" w:hAnsi="Courier New"/>
          <w:b/>
          <w:bCs/>
          <w:i w:val="false"/>
          <w:iCs w:val="false"/>
          <w:color w:val="2E5090"/>
          <w:sz w:val="20"/>
          <w:szCs w:val="20"/>
        </w:rPr>
        <w:t xml:space="preserve">[SP800-107]  </w:t>
      </w:r>
      <w:r>
        <w:rPr>
          <w:rFonts w:ascii="Arial" w:cs="Arial" w:eastAsia="Arial" w:hAnsi="Arial"/>
          <w:b w:val="false"/>
          <w:bCs w:val="false"/>
          <w:i w:val="false"/>
          <w:iCs w:val="false"/>
          <w:color w:val="000000"/>
          <w:sz w:val="22"/>
          <w:szCs w:val="22"/>
        </w:rPr>
        <w:t xml:space="preserve">NIST, "Recommendation for Applications Using Approved Hash Algorithms", SP 800-107 Rev. 1, August 2012.</w:t>
      </w:r>
    </w:p>
    <w:p>
      <w:pPr>
        <w:spacing w:after="60" w:before="60"/>
      </w:pPr>
      <w:r>
        <w:rPr>
          <w:rFonts w:ascii="Courier New" w:cs="Courier New" w:eastAsia="Courier New" w:hAnsi="Courier New"/>
          <w:b/>
          <w:bCs/>
          <w:i w:val="false"/>
          <w:iCs w:val="false"/>
          <w:color w:val="2E5090"/>
          <w:sz w:val="20"/>
          <w:szCs w:val="20"/>
        </w:rPr>
        <w:t xml:space="preserve">[ISO10118]  </w:t>
      </w:r>
      <w:r>
        <w:rPr>
          <w:rFonts w:ascii="Arial" w:cs="Arial" w:eastAsia="Arial" w:hAnsi="Arial"/>
          <w:b w:val="false"/>
          <w:bCs w:val="false"/>
          <w:i w:val="false"/>
          <w:iCs w:val="false"/>
          <w:color w:val="000000"/>
          <w:sz w:val="22"/>
          <w:szCs w:val="22"/>
        </w:rPr>
        <w:t xml:space="preserve">ISO/IEC, "Hash-functions", ISO/IEC 10118-3:2018.</w:t>
      </w:r>
    </w:p>
    <w:p>
      <w:pPr>
        <w:spacing w:after="60" w:before="60"/>
      </w:pPr>
      <w:r>
        <w:rPr>
          <w:rFonts w:ascii="Courier New" w:cs="Courier New" w:eastAsia="Courier New" w:hAnsi="Courier New"/>
          <w:b/>
          <w:bCs/>
          <w:i w:val="false"/>
          <w:iCs w:val="false"/>
          <w:color w:val="2E5090"/>
          <w:sz w:val="20"/>
          <w:szCs w:val="20"/>
        </w:rPr>
        <w:t xml:space="preserve">[SP800-63B]  </w:t>
      </w:r>
      <w:r>
        <w:rPr>
          <w:rFonts w:ascii="Arial" w:cs="Arial" w:eastAsia="Arial" w:hAnsi="Arial"/>
          <w:b w:val="false"/>
          <w:bCs w:val="false"/>
          <w:i w:val="false"/>
          <w:iCs w:val="false"/>
          <w:color w:val="000000"/>
          <w:sz w:val="22"/>
          <w:szCs w:val="22"/>
        </w:rPr>
        <w:t xml:space="preserve">NIST, "Digital Identity Guidelines: Authentication and Lifecycle Management", SP 800-63B, June 2017.</w:t>
      </w:r>
    </w:p>
    <w:p>
      <w:pPr>
        <w:spacing w:after="60" w:before="60"/>
      </w:pPr>
      <w:r>
        <w:rPr>
          <w:rFonts w:ascii="Courier New" w:cs="Courier New" w:eastAsia="Courier New" w:hAnsi="Courier New"/>
          <w:b/>
          <w:bCs/>
          <w:i w:val="false"/>
          <w:iCs w:val="false"/>
          <w:color w:val="2E5090"/>
          <w:sz w:val="20"/>
          <w:szCs w:val="20"/>
        </w:rPr>
        <w:t xml:space="preserve">[HWIS-1]  </w:t>
      </w:r>
      <w:r>
        <w:rPr>
          <w:rFonts w:ascii="Arial" w:cs="Arial" w:eastAsia="Arial" w:hAnsi="Arial"/>
          <w:b w:val="false"/>
          <w:bCs w:val="false"/>
          <w:i w:val="false"/>
          <w:iCs w:val="false"/>
          <w:color w:val="000000"/>
          <w:sz w:val="22"/>
          <w:szCs w:val="22"/>
        </w:rPr>
        <w:t xml:space="preserve">Ptolemy Project, "HyperWebster Indexing System", Internal Document HWIS-1, March 2026.</w:t>
      </w:r>
    </w:p>
    <w:p>
      <w:pPr>
        <w:spacing w:after="60" w:before="60"/>
      </w:pPr>
      <w:r>
        <w:rPr>
          <w:rFonts w:ascii="Courier New" w:cs="Courier New" w:eastAsia="Courier New" w:hAnsi="Courier New"/>
          <w:b/>
          <w:bCs/>
          <w:i w:val="false"/>
          <w:iCs w:val="false"/>
          <w:color w:val="2E5090"/>
          <w:sz w:val="20"/>
          <w:szCs w:val="20"/>
        </w:rPr>
        <w:t xml:space="preserve">[SWD-1]  </w:t>
      </w:r>
      <w:r>
        <w:rPr>
          <w:rFonts w:ascii="Arial" w:cs="Arial" w:eastAsia="Arial" w:hAnsi="Arial"/>
          <w:b w:val="false"/>
          <w:bCs w:val="false"/>
          <w:i w:val="false"/>
          <w:iCs w:val="false"/>
          <w:color w:val="000000"/>
          <w:sz w:val="22"/>
          <w:szCs w:val="22"/>
        </w:rPr>
        <w:t xml:space="preserve">Ptolemy Project, "SemanticWord Datatype", Internal Document SWD-1, March 2026.</w:t>
      </w:r>
    </w:p>
    <w:p>
      <w:pPr>
        <w:spacing w:after="60" w:before="60"/>
      </w:pPr>
      <w:r>
        <w:rPr>
          <w:rFonts w:ascii="Courier New" w:cs="Courier New" w:eastAsia="Courier New" w:hAnsi="Courier New"/>
          <w:b/>
          <w:bCs/>
          <w:i w:val="false"/>
          <w:iCs w:val="false"/>
          <w:color w:val="2E5090"/>
          <w:sz w:val="20"/>
          <w:szCs w:val="20"/>
        </w:rPr>
        <w:t xml:space="preserve">[KRYPTOS-1]  </w:t>
      </w:r>
      <w:r>
        <w:rPr>
          <w:rFonts w:ascii="Arial" w:cs="Arial" w:eastAsia="Arial" w:hAnsi="Arial"/>
          <w:b w:val="false"/>
          <w:bCs w:val="false"/>
          <w:i w:val="false"/>
          <w:iCs w:val="false"/>
          <w:color w:val="000000"/>
          <w:sz w:val="22"/>
          <w:szCs w:val="22"/>
        </w:rPr>
        <w:t xml:space="preserve">Ptolemy Project, "Repository Preparation &amp; Secret Management", Kryptos Face Document, April 2026.</w:t>
      </w:r>
    </w:p>
    <w:p>
      <w:pPr>
        <w:spacing w:after="240" w:before="0"/>
      </w:pPr>
    </w:p>
    <w:p>
      <w:pPr>
        <w:pBdr>
          <w:top w:val="single" w:color="DDDDDD" w:sz="4" w:space="4"/>
        </w:pBdr>
        <w:spacing w:after="0" w:before="240"/>
        <w:jc w:val="center"/>
      </w:pPr>
      <w:r>
        <w:rPr>
          <w:rFonts w:ascii="Arial" w:cs="Arial" w:eastAsia="Arial" w:hAnsi="Arial"/>
          <w:i/>
          <w:iCs/>
          <w:color w:val="AAAAAA"/>
          <w:sz w:val="16"/>
          <w:szCs w:val="16"/>
        </w:rPr>
        <w:t xml:space="preserve">KCF-1  |  Kryptos Face  |  Ptolemy Project  |  Internal Draft — April 2026  |  Document identifier: KCF-1-v1.0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tabs>
        <w:tab w:val="right" w:pos="9360"/>
      </w:tabs>
    </w:pPr>
    <w:r>
      <w:rPr>
        <w:rFonts w:ascii="Arial" w:cs="Arial" w:eastAsia="Arial" w:hAnsi="Arial"/>
        <w:color w:val="AAAAAA"/>
        <w:sz w:val="16"/>
        <w:szCs w:val="16"/>
      </w:rPr>
      <w:t xml:space="preserve">KRYPTOS FACE — Internal Specification  |  Not for public distribution prior to open-source release</w:t>
    </w:r>
    <w:r>
      <w:rPr>
        <w:rFonts w:ascii="Arial" w:cs="Arial" w:eastAsia="Arial" w:hAnsi="Arial"/>
        <w:sz w:val="16"/>
        <w:szCs w:val="16"/>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6" w:space="1"/>
      </w:pBdr>
      <w:tabs>
        <w:tab w:val="right" w:pos="9360"/>
      </w:tabs>
    </w:pPr>
    <w:r>
      <w:rPr>
        <w:rFonts w:ascii="Arial" w:cs="Arial" w:eastAsia="Arial" w:hAnsi="Arial"/>
        <w:color w:val="888888"/>
        <w:sz w:val="18"/>
        <w:szCs w:val="18"/>
      </w:rPr>
      <w:t xml:space="preserve">KCF-1  —  Kryptos Complexity Factor, Version 1</w:t>
    </w:r>
    <w:r>
      <w:rPr>
        <w:rFonts w:ascii="Arial" w:cs="Arial" w:eastAsia="Arial" w:hAnsi="Arial"/>
        <w:color w:val="888888"/>
        <w:sz w:val="18"/>
        <w:szCs w:val="18"/>
      </w:rPr>
      <w:t xml:space="preserve">	Ptolemy Project / Kryptos Face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2026-04-18T20:20:20.851Z</dcterms:created>
  <dcterms:modified xsi:type="dcterms:W3CDTF">2026-04-18T20:20:20.851Z</dcterms:modified>
</cp:coreProperties>
</file>

<file path=docProps/custom.xml><?xml version="1.0" encoding="utf-8"?>
<Properties xmlns="http://schemas.openxmlformats.org/officeDocument/2006/custom-properties" xmlns:vt="http://schemas.openxmlformats.org/officeDocument/2006/docPropsVTypes"/>
</file>