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KCF-1-BM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Kryptos Complexity Factor — Benchmark Report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HWAS vs MD5 · SHA-256 · SHA-512 · SHA3-256 · AES · ChaCha20 · RSA · PBKDF2</w:t>
      </w:r>
    </w:p>
    <w:p>
      <w:pPr>
        <w:spacing w:after="60" w:before="0"/>
      </w:pPr>
    </w:p>
    <w:p>
      <w:pPr>
        <w:pBdr>
          <w:bottom w:val="single" w:color="1F3864" w:sz="16" w:space="4"/>
        </w:pBdr>
        <w:spacing w:after="0" w:before="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KCF-1-BM  (Annex to KCF-1 v1.0)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24.04 LTS  |  OpenSSL 3.0.13  |  Python 3.x  |  gcc -O2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OpenSSL speed (3s timed runs, 1024-byte blocks)  +  Python time.perf_counter() loop benchmarks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sizes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 = 7 chars ("hiraeth")  |  Medium = 43 chars (pangram)  |  Long = 1000 chars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HWAS config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 = 100 (ASCII printable)  |  L = 3 (octonion)  |  Pure Python bignum  |  KS =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Measured April 2026. Results are host-specific; relative ratios are architecture-representative.</w:t>
            </w:r>
          </w:p>
        </w:tc>
      </w:tr>
    </w:tbl>
    <w:p>
      <w:pPr>
        <w:spacing w:after="240" w:before="0"/>
      </w:pPr>
    </w:p>
    <w:p>
      <w:pPr>
        <w:pBdr>
          <w:bottom w:val="single" w:color="4472C4" w:sz="6" w:space="2"/>
        </w:pBdr>
        <w:spacing w:after="240" w:before="240"/>
      </w:pPr>
    </w:p>
    <w:p>
      <w:pPr>
        <w:pStyle w:val="Heading1"/>
      </w:pPr>
      <w:r>
        <w:t xml:space="preserve">1.  Bulk Throughput — OpenSSL Speed (1024-byte blocks)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Measured using openssl speed at 1024-byte block size, 3-second timed runs. Throughput is reported in MB/s. This is the standard reference measurement used in OpenSSL performance comparisons and reflects hardware-accelerated implementations where available (AES-NI, SHA extensions, AVX2).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000"/>
        <w:gridCol w:w="2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 (KB/s)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 (MB/s)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ChaCha20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4,146.6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cipher — no hardware accel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AES-128-CBC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1,373.0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AES-NI hardware acceleration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SHA-256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1,124.9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SHA-NI / AVX2 acceleration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AES-256-CBC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1,035,299.4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1,011.0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AES-NI; ~28% slower than AES-128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SHA-512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506,908.9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495.0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64-bit operations; hardware accel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537,959.5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525.4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Legacy; hardware accelerated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SHA3-256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347.3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Keccak sponge; no dedicated HW extension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HWAS (Python bignum)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~0.004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Python; unoptimised bignum. See Section 3.</w:t>
            </w:r>
          </w:p>
        </w:tc>
      </w:tr>
    </w:tbl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7B5E00"/>
          <w:sz w:val="22"/>
          <w:szCs w:val="22"/>
        </w:rPr>
        <w:t xml:space="preserve">⚠  HWAS context: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throughput comparison is deliberately unfair to HWAS — OpenSSL runs hardware-optimised C with AES-NI/SHA-NI instructions. HWAS is currently a pure Python bignum loop. The relevant comparison is cost-per-bit-of-security (Section 4), not raw MB/s throughput.</w:t>
      </w:r>
    </w:p>
    <w:p>
      <w:pPr>
        <w:spacing w:after="240" w:before="0"/>
      </w:pPr>
    </w:p>
    <w:p>
      <w:pPr>
        <w:pBdr>
          <w:bottom w:val="single" w:color="4472C4" w:sz="6" w:space="2"/>
        </w:pBdr>
        <w:spacing w:after="240" w:before="240"/>
      </w:pPr>
    </w:p>
    <w:p>
      <w:pPr>
        <w:pStyle w:val="Heading1"/>
      </w:pPr>
      <w:r>
        <w:t xml:space="preserve">2.  Per-Operation Latency  (nanoseconds)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Measured using Python time.perf_counter() over 100,000 iterations (10,000 for long strings). Values represent mean single-operation latency in nanoseconds. All measurements on the same host as OpenSSL benchmarks above.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000"/>
        <w:gridCol w:w="1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 (7 chars) 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 (43 chars) 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 (1000 chars) ns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582.8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508.8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2,087.8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(stdlib)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SHA-256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(stdlib)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SHA-512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739.4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760.6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2,182.5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(stdlib)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SHA3-256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896.7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974.9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3,230.1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(stdlib)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HWAS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(bignum)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Observations: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SHA-256 is the fastest hash at all input lengths in this test environment due to SHA-NI hardware acceleration.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HWAS at short input (7 chars) is 3.3× slower than SHA-256. This closes rapidly with optimisation: a C implementation eliminates the Python interpreter overhead, which is the dominant cost at short inputs.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HWAS long-string latency (267 µs) reflects bignum multiplication growth — the Horner integer at 1000 chars is ~6,644 bits, requiring multi-precision arithmetic. A C implementation with GMP would reduce this by approximately 50–100×.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latency crossover point (where HWAS bignum cost exceeds hash cost significantly) occurs around 100–200 characters. Below that, the Python overhead dominates, not the bignum.</w:t>
      </w:r>
    </w:p>
    <w:p>
      <w:pPr>
        <w:spacing w:after="240" w:before="0"/>
      </w:pPr>
    </w:p>
    <w:p>
      <w:pPr>
        <w:pBdr>
          <w:bottom w:val="single" w:color="4472C4" w:sz="6" w:space="2"/>
        </w:pBdr>
        <w:spacing w:after="240" w:before="240"/>
      </w:pPr>
    </w:p>
    <w:p>
      <w:pPr>
        <w:pStyle w:val="Heading1"/>
      </w:pPr>
      <w:r>
        <w:t xml:space="preserve">3.  Latency per Byte  (nanoseconds/byte)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Per-byte latency normalises for input length and reveals the per-character processing cost of each algorithm. For hash functions this is approximately constant; for HWAS it grows with input length due to bignum multiplication.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 ns/byte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 ns/byte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Scaling behaviour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Amortises quickly — block cipher 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SHA-256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Amortises quickly — block cipher 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SHA-512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Amortises quickly — block cipher 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SHA3-256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22.7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Sponge — slightly slower amortisation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HWAS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hash functions amortise aggressively because they process input in fixed-size blocks (64 bytes for SHA-256). Short inputs incur initialisation overhead; long inputs amortise it. HWAS has no block structure — each additional character adds a bignum multiply at the current integer width, which grows linearly with input length in the Horner loop, and then the integer itself grows, increasing multiply cost.</w:t>
      </w:r>
    </w:p>
    <w:p>
      <w:pPr>
        <w:spacing w:after="240" w:before="0"/>
      </w:pPr>
    </w:p>
    <w:p>
      <w:pPr>
        <w:pBdr>
          <w:bottom w:val="single" w:color="4472C4" w:sz="6" w:space="2"/>
        </w:pBdr>
        <w:spacing w:after="240" w:before="240"/>
      </w:pPr>
    </w:p>
    <w:p>
      <w:pPr>
        <w:pStyle w:val="Heading1"/>
      </w:pPr>
      <w:r>
        <w:t xml:space="preserve">4.  Cost per Bit of Security  (ns / security-bit)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primary architectural comparison metric. It answers: how many nanoseconds of computation are required per bit of cryptographic security delivered? Lower is more efficient; higher indicates either a slow algorithm or one that delivers fewer security bits per operation.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2"/>
          <w:szCs w:val="22"/>
        </w:rPr>
        <w:t xml:space="preserve">Note on security bit counts: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MD5 collision resistance is ~18 bits (Flame attack, 2012); SHA-256 provides 128-bit collision resistance (birthday bound); AES provides key-recovery resistance equal to its key length; HWAS KCF values are calculated per KCF-1 v1.0 specification.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00"/>
        <w:gridCol w:w="1600"/>
        <w:gridCol w:w="2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(ns)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(bits)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ns / sec-bit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582.8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739.4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896.7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1,702.2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4,825.9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267,727.2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7,178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SHA-512 delivers the best ns/security-bit ratio among standard algorithms at 2.888.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HWAS at 7 characters (2.935 ns/sec-bit) is competitive with SHA-512 at the cost-per-security-bit level, while delivering 580 bits of security vs SHA-512's 256 bits.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HWAS at 1000-character inputs (37.3 ns/sec-bit) is less efficient than the hash functions due to bignum scaling. This is a Python implementation cost, not an architectural one — see Section 6.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MD5's poor ratio (32.4 ns/sec-bit) reflects its broken collision resistance: it is computationally cheap but delivers almost no security.</w:t>
      </w:r>
    </w:p>
    <w:p>
      <w:pPr>
        <w:spacing w:after="240" w:before="0"/>
      </w:pPr>
    </w:p>
    <w:p>
      <w:pPr>
        <w:pBdr>
          <w:bottom w:val="single" w:color="4472C4" w:sz="6" w:space="2"/>
        </w:pBdr>
        <w:spacing w:after="240" w:before="240"/>
      </w:pPr>
    </w:p>
    <w:p>
      <w:pPr>
        <w:pStyle w:val="Heading1"/>
      </w:pPr>
      <w:r>
        <w:t xml:space="preserve">5.  Asymmetric Baseline — RSA Sign/Verify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RSA is included as a reference for computationally expensive cryptographic operations. These costs represent the upper end of what is acceptable in production systems — operations that are performed infrequently (e.g., TLS handshake, certificate signing).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ops/second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ms/operation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RSA-2048 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 key — dominant TLS handshake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RSA-2048 verify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48,295.0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0.021 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key — fast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RSA-4096 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~5.6× slower than RSA-2048 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RSA-4096 verify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13,216.4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0.076 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HWAS (43 chars)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bignum — ~10× faster than RSA-2048 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SHA-256 (43 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~2,240,000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0.000446 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Fastest single-op reference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HWAS addressing latency (even in Python) is an order of magnitude faster than RSA-2048 signing. The relevant comparison for HyperWebster use cases is not RSA (which is an asymmetric key exchange primitive) but SHA-256 (the content-addressing baseline).</w:t>
      </w:r>
    </w:p>
    <w:p>
      <w:pPr>
        <w:spacing w:after="240" w:before="0"/>
      </w:pPr>
    </w:p>
    <w:p>
      <w:pPr>
        <w:pBdr>
          <w:bottom w:val="single" w:color="4472C4" w:sz="6" w:space="2"/>
        </w:pBdr>
        <w:spacing w:after="240" w:before="240"/>
      </w:pPr>
    </w:p>
    <w:p>
      <w:pPr>
        <w:pStyle w:val="Heading1"/>
      </w:pPr>
      <w:r>
        <w:t xml:space="preserve">6.  Key Derivation Function Overhead  (KS Term)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a passphrase-derived key is used to generate the HYPER_KEY permutation (the KS term in the KCF equation), the KDF cost dominates all other latency considerations. KDF cost is intentionally high — it is the primary defence against offline dictionary attacks.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KDF Configuration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(ms)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PBKDF2-SHA256 (100,000 iters)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NIST SP 800-132 minimum recommended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PBKDF2-SHA256 (500,000 iters)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OWASP 2023 recommendation for bcrypt-equivalent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PBKDF2-SHA256 (1,000,000 iters)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High-security deployments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Argon2id (t=3, m=64MB, p=2)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~300–500 ms est.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Preferred; memory-hard. Install: pip install argon2-cffi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HYPER_KEY (no KDF)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Permutation used directly — KS = 0</w:t>
            </w:r>
          </w:p>
        </w:tc>
      </w:tr>
    </w:tbl>
    <w:p>
      <w:pPr>
        <w:spacing w:after="120" w:before="0"/>
      </w:pPr>
    </w:p>
    <w:p>
      <w:pPr>
        <w:spacing w:after="24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Design rule: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KDF cost is paid once at session initialisation, not per-address. A 300ms KDF overhead is imperceptible in interactive use and imposes a cost of ~3 attempts/second on an offline attacker, compared to billions of SHA-256 hashes per second on commodity hardware. The KDF is the correct place to spend computation for secret storage.</w:t>
      </w:r>
    </w:p>
    <w:p>
      <w:pPr>
        <w:pBdr>
          <w:bottom w:val="single" w:color="4472C4" w:sz="6" w:space="2"/>
        </w:pBdr>
        <w:spacing w:after="240" w:before="240"/>
      </w:pPr>
    </w:p>
    <w:p>
      <w:pPr>
        <w:pStyle w:val="Heading1"/>
      </w:pPr>
      <w:r>
        <w:t xml:space="preserve">7.  Horner Integer Size and Bignum Scaling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HWAS addresses are computed via Horner's method over a large integer base (N = 100 for ASCII). The resulting integer size grows linearly with input length. Bignum multiply cost grows super-linearly (approximately O(n log n) for large integers using FFT-based multiplication). This section characterises the growth and projects the C implementation speedup.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length (chars)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Horner int (bits)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Horner int (decimal digits)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HWAS latency (Python, µs)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 (short word)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1.7 µs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  (sentence)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 µs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 µs (extrapolated)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~3,322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~80 µs (extrapolated)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  (long doc)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~6,644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267.7 µs (measured)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  (document)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~66,440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~25–50 ms (C/GMP est.)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7.1  C Implementation Projection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bignum is interpreted and unoptimised. A C implementation using GMP (GNU Multiple Precision) achieves ~50–100× speedup on bignum operations.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7 characters (47-bit integer): C/GMP would reduce 1,702 ns to approximately 17–34 ns — faster than SHA-256.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1,000 characters (6,644-bit integer): C/GMP would reduce 267,727 ns to approximately 2,700–5,400 ns — comparable to SHA3-256 at this input length.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C++ port (Ptolemy++) is the correct implementation target for performance-critical HWAS operations in production.</w:t>
      </w:r>
    </w:p>
    <w:p>
      <w:pPr>
        <w:spacing w:after="240" w:before="0"/>
      </w:pPr>
    </w:p>
    <w:p>
      <w:pPr>
        <w:pBdr>
          <w:bottom w:val="single" w:color="4472C4" w:sz="6" w:space="2"/>
        </w:pBdr>
        <w:spacing w:after="240" w:before="240"/>
      </w:pPr>
    </w:p>
    <w:p>
      <w:pPr>
        <w:pStyle w:val="Heading1"/>
      </w:pPr>
      <w:r>
        <w:t xml:space="preserve">8.  Comparative Security and Performance Summary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table consolidates all measurements into a single reference. Security bits are per KCF-1 v1.0 for HWAS; per published standard for all other algorithms.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 / Config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(bits)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ns (short)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 MB/s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582.8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525.4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SHA-512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739.4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495.0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SHA3-256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896.7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347.3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AES-128-CBC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1,373.0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AES-256-CBC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1,011.0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ChaCha20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4,146.6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RSA-2048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367,000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240" w:before="0"/>
      </w:pPr>
    </w:p>
    <w:p>
      <w:pPr>
        <w:pBdr>
          <w:bottom w:val="single" w:color="4472C4" w:sz="6" w:space="2"/>
        </w:pBdr>
        <w:spacing w:after="240" w:before="240"/>
      </w:pPr>
    </w:p>
    <w:p>
      <w:pPr>
        <w:pStyle w:val="Heading1"/>
      </w:pPr>
      <w:r>
        <w:t xml:space="preserve">9.  Conclusions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benchmarks support the following architectural conclusions for the Ptolemy Project:</w:t>
      </w:r>
    </w:p>
    <w:p>
      <w:pPr>
        <w:spacing w:after="60" w:before="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HWAS delivers security levels (KCF) that exceed every standard algorithm at all tested input lengths. At 7 characters over ASCII, HWAS provides 580 bits of security versus SHA-256's 128 bits.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current Python implementation is 3.3× slower than SHA-256 at short inputs. This is an implementation language cost, not an architectural cost. A C/GMP implementation in Ptolemy++ is projected to match or exceed SHA-256 throughput at word-length inputs.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the cost-per-bit-of-security metric, HWAS at 7 characters (2.935 ns/sec-bit) is competitive with SHA-512 (2.888 ns/sec-bit) and superior to SHA-256 (4.023 ns/sec-bit) and SHA3-256 (7.005 ns/sec-bit).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Long-input HWAS (1000+ chars) incurs bignum scaling costs that exceed hash functions in absolute latency. For full-document indexing, this is acceptable — the operation is performed once per document, not per lookup. For high-frequency per-word lookups, short-string HWAS (7–43 chars) is the correct operating mode.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KDF (PBKDF2/Argon2) for the Kryptos Secrets Store adds 30–500ms per session initialisation. This is intentional and correct — it is the primary offline-attack cost. The KCF effective security is bounded by passphrase entropy, not by HWAS configuration strength.</w:t>
      </w:r>
    </w:p>
    <w:p>
      <w:pPr>
        <w:pStyle w:val="ListParagraph"/>
        <w:numPr>
          <w:ilvl w:val="0"/>
          <w:numId w:val="3"/>
        </w:numPr>
        <w:spacing w:after="240" w:before="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MD5 is included for reference only. No new Ptolemy component should use MD5 for any purpose.</w:t>
      </w:r>
    </w:p>
    <w:p>
      <w:pPr>
        <w:pBdr>
          <w:top w:val="single" w:color="DDDDDD" w:sz="4" w:space="4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KCF-1-BM  |  Kryptos Face  |  Ptolemy Project  |  Measured April 2026  |  Annex to KCF-1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6" w:space="1"/>
      </w:pBdr>
      <w:tabs>
        <w:tab w:val="right" w:pos="9360"/>
      </w:tabs>
    </w:pPr>
    <w:r>
      <w:rPr>
        <w:rFonts w:ascii="Arial" w:cs="Arial" w:eastAsia="Arial" w:hAnsi="Arial"/>
        <w:color w:val="AAAAAA"/>
        <w:sz w:val="16"/>
        <w:szCs w:val="16"/>
      </w:rPr>
      <w:t xml:space="preserve">KRYPTOS FACE — Benchmark Annex  |  Live measurements on benchmark host — results are environment-specific</w:t>
    </w:r>
    <w:r>
      <w:rPr>
        <w:rFonts w:ascii="Arial" w:cs="Arial" w:eastAsia="Arial" w:hAnsi="Arial"/>
        <w:sz w:val="16"/>
        <w:szCs w:val="16"/>
      </w:rPr>
      <w:t xml:space="preserve">	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6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KCF-1-BM  —  Kryptos Complexity Factor: Benchmark Report</w:t>
    </w:r>
    <w:r>
      <w:rPr>
        <w:rFonts w:ascii="Arial" w:cs="Arial" w:eastAsia="Arial" w:hAnsi="Arial"/>
        <w:color w:val="888888"/>
        <w:sz w:val="18"/>
        <w:szCs w:val="18"/>
      </w:rPr>
      <w:t xml:space="preserve">	Ptolemy Project / Kryptos Face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2026-04-18T20:29:31.606Z</dcterms:created>
  <dcterms:modified xsi:type="dcterms:W3CDTF">2026-04-18T20:29:31.607Z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