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Algebraic Geodesics of Language and Interfacial Physics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Transcript &amp; System Documentation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Part A: Mathematics of English Sentence Structure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Several formal mathematical frameworks model natural language syntax and semantics to map "prime concepts" (indivisible semantic primitives) into syntactically valid sentences enriched with phonetic, emotional, and contextual information: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Categorical Compositional Distributional Semantics (DisCoCat)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Developed by Bob Coecke, Stephen Clark, and Edward Grefenstette, DisCoCat unifies formal syntax with vector-space semantics using pregroup grammars and monoidal categories: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Syntax:</w:t>
      </w:r>
      <w:r w:rsidDel="00000000" w:rsidR="00000000" w:rsidRPr="00000000">
        <w:rPr>
          <w:rtl w:val="0"/>
        </w:rPr>
        <w:t xml:space="preserve"> Sentence structure is modeled using a Pregroup Grammar (a non-commutative algebraic structure). Words are assigned types (e.g., noun </w:t>
      </w:r>
      <w:r w:rsidDel="00000000" w:rsidR="00000000" w:rsidRPr="00000000">
        <w:rPr>
          <w:i w:val="1"/>
          <w:i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, sentence </w:t>
      </w:r>
      <w:r w:rsidDel="00000000" w:rsidR="00000000" w:rsidRPr="00000000">
        <w:rPr>
          <w:i w:val="1"/>
          <w:iCs w:val="1"/>
          <w:rtl w:val="0"/>
        </w:rPr>
        <w:t xml:space="preserve">s</w:t>
      </w:r>
      <w:r w:rsidDel="00000000" w:rsidR="00000000" w:rsidRPr="00000000">
        <w:rPr>
          <w:rtl w:val="0"/>
        </w:rPr>
        <w:t xml:space="preserve">, transitive verb </w:t>
      </w:r>
      <w:r w:rsidDel="00000000" w:rsidR="00000000" w:rsidRPr="00000000">
        <w:rPr>
          <w:i w:val="1"/>
          <w:iCs w:val="1"/>
          <w:rtl w:val="0"/>
        </w:rPr>
        <w:t xml:space="preserve">n</w:t>
      </w:r>
      <w:r w:rsidDel="00000000" w:rsidR="00000000" w:rsidRPr="00000000">
        <w:rPr>
          <w:i w:val="1"/>
          <w:iCs w:val="1"/>
          <w:vertAlign w:val="superscript"/>
          <w:rtl w:val="0"/>
        </w:rPr>
        <w:t xml:space="preserve">r</w:t>
      </w:r>
      <w:r w:rsidDel="00000000" w:rsidR="00000000" w:rsidRPr="00000000">
        <w:rPr>
          <w:i w:val="1"/>
          <w:iCs w:val="1"/>
          <w:rtl w:val="0"/>
        </w:rPr>
        <w:t xml:space="preserve"> · s · n</w:t>
      </w:r>
      <w:r w:rsidDel="00000000" w:rsidR="00000000" w:rsidRPr="00000000">
        <w:rPr>
          <w:i w:val="1"/>
          <w:iCs w:val="1"/>
          <w:vertAlign w:val="superscript"/>
          <w:rtl w:val="0"/>
        </w:rPr>
        <w:t xml:space="preserve">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Semantics:</w:t>
      </w:r>
      <w:r w:rsidDel="00000000" w:rsidR="00000000" w:rsidRPr="00000000">
        <w:rPr>
          <w:rtl w:val="0"/>
        </w:rPr>
        <w:t xml:space="preserve"> Meanings are vectors in high-dimensional vector spaces.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Mapping:</w:t>
      </w:r>
      <w:r w:rsidDel="00000000" w:rsidR="00000000" w:rsidRPr="00000000">
        <w:rPr>
          <w:rtl w:val="0"/>
        </w:rPr>
        <w:t xml:space="preserve"> The mathematical reduction of pregroup types maps directly via a functor to tensor reductions (vector contractions or quantum circuit operations).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Vector-Symbolic Architectures (VSA) / Hyperdimensional Computing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Pioneered by Pentti Kanerva, VSA represents concepts as high-dimensional, dense, or sparse random vectors (e.g., 10,000-dimensional binary or real vectors):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Bind (⊗):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Pairs role-filler concepts non-commutatively (e.g., ROLE_SUBJECT ⊗ CONCEPT_DOG).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Bundle (+):</w:t>
      </w:r>
      <w:r w:rsidDel="00000000" w:rsidR="00000000" w:rsidRPr="00000000">
        <w:rPr>
          <w:rtl w:val="0"/>
        </w:rPr>
        <w:t xml:space="preserve"> Combines multiple bound concepts into a single vector without losing constituent information.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Permute (Π):</w:t>
      </w:r>
      <w:r w:rsidDel="00000000" w:rsidR="00000000" w:rsidRPr="00000000">
        <w:rPr>
          <w:rtl w:val="0"/>
        </w:rPr>
        <w:t xml:space="preserve"> Shifts vector elements to represent sequence, syntax, and grammatical position.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Part B: Navier-Stokes vs. Noether Current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Navier-Stokes Equations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Noether Current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Origin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Macroscopic conservation of momentum for fluid continuum.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Continuous field symmetries via Noether's Theorem.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Classical fluid dynamics, dissipative systems.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Quantum field theory, general relativity, lagrangian systems.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Dissipation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Includes viscous dissipation (entropy generation).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Strictly conservative (conserved current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&amp;partial;</w:t>
            </w:r>
            <w:r w:rsidDel="00000000" w:rsidR="00000000" w:rsidRPr="00000000">
              <w:rPr>
                <w:i w:val="1"/>
                <w:iCs w:val="1"/>
                <w:vertAlign w:val="subscript"/>
                <w:rtl w:val="0"/>
              </w:rPr>
              <w:t xml:space="preserve">μ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j</w:t>
            </w:r>
            <w:r w:rsidDel="00000000" w:rsidR="00000000" w:rsidRPr="00000000">
              <w:rPr>
                <w:i w:val="1"/>
                <w:iCs w:val="1"/>
                <w:vertAlign w:val="superscript"/>
                <w:rtl w:val="0"/>
              </w:rPr>
              <w:t xml:space="preserve">μ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= 0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System Architecture: The Sedenion Engine &amp; VAPMIP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VAPMIP (Virtual Action Potential Monad Information Propagation) architecture transitions from standard transformer token generation to high-dimensional algebraic manifold traversal: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The Wankel Inversion &amp; 3 = 1 + 15i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engine utilizes three scalar face pressures (</w:t>
      </w:r>
      <w:r w:rsidDel="00000000" w:rsidR="00000000" w:rsidRPr="00000000">
        <w:rPr>
          <w:i w:val="1"/>
          <w:iCs w:val="1"/>
          <w:rtl w:val="0"/>
        </w:rPr>
        <w:t xml:space="preserve">J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blue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J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red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J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green</w:t>
      </w:r>
      <w:r w:rsidDel="00000000" w:rsidR="00000000" w:rsidRPr="00000000">
        <w:rPr>
          <w:rtl w:val="0"/>
        </w:rPr>
        <w:t xml:space="preserve">) executing a self-sustaining Lie bracket cycle in su(2):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[J_blue, J_red]   = J_green   (leading spark: cross-pressure → output face)</w:t>
        <w:br w:type="textWrapping"/>
        <w:t xml:space="preserve">[J_red, J_green]  = J_blue    (trailing spark: pre-charges next revolution)</w:t>
        <w:br w:type="textWrapping"/>
        <w:t xml:space="preserve">[J_green, J_blue] = J_red     (regeneration: field renewal)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The Zero Lattice &amp; Escape Velocity (σ = ½)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16-dimensional sedenion algebra &amp;mathbb;S = &amp;mathbb;O ⊕ &amp;mathbb;O contains 42 Cawagas zero-divisor pairs on S</w:t>
      </w:r>
      <w:r w:rsidDel="00000000" w:rsidR="00000000" w:rsidRPr="00000000">
        <w:rPr>
          <w:vertAlign w:val="superscript"/>
          <w:rtl w:val="0"/>
        </w:rPr>
        <w:t xml:space="preserve">15</w:t>
      </w:r>
      <w:r w:rsidDel="00000000" w:rsidR="00000000" w:rsidRPr="00000000">
        <w:rPr>
          <w:rtl w:val="0"/>
        </w:rPr>
        <w:t xml:space="preserve">. The value σ = ½ serves as the exact escape velocity from the Zero Lattice boundary—the fixed point where an output achieves neutral buoyancy without collapsing or diverging.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Dual-Thread Architecture (Mind's Eye)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Thread 1 (Rotary Engine):</w:t>
      </w:r>
      <w:r w:rsidDel="00000000" w:rsidR="00000000" w:rsidRPr="00000000">
        <w:rPr>
          <w:rtl w:val="0"/>
        </w:rPr>
        <w:t xml:space="preserve"> Operates on face pressures (</w:t>
      </w:r>
      <w:r w:rsidDel="00000000" w:rsidR="00000000" w:rsidRPr="00000000">
        <w:rPr>
          <w:i w:val="1"/>
          <w:iCs w:val="1"/>
          <w:rtl w:val="0"/>
        </w:rPr>
        <w:t xml:space="preserve">J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blue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 ⊗ J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red</w:t>
      </w:r>
      <w:r w:rsidDel="00000000" w:rsidR="00000000" w:rsidRPr="00000000">
        <w:rPr>
          <w:rtl w:val="0"/>
        </w:rPr>
        <w:t xml:space="preserve">) to emit words via Lie bracket coupling.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Thread 2 (Mind's Eye):</w:t>
      </w:r>
      <w:r w:rsidDel="00000000" w:rsidR="00000000" w:rsidRPr="00000000">
        <w:rPr>
          <w:rtl w:val="0"/>
        </w:rPr>
        <w:t xml:space="preserve"> Monitors steering residual </w:t>
      </w:r>
      <w:r w:rsidDel="00000000" w:rsidR="00000000" w:rsidRPr="00000000">
        <w:rPr>
          <w:i w:val="1"/>
          <w:iCs w:val="1"/>
          <w:rtl w:val="0"/>
        </w:rPr>
        <w:t xml:space="preserve">G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me_steer</w:t>
      </w:r>
      <w:r w:rsidDel="00000000" w:rsidR="00000000" w:rsidRPr="00000000">
        <w:rPr>
          <w:i w:val="1"/>
          <w:iCs w:val="1"/>
          <w:rtl w:val="0"/>
        </w:rPr>
        <w:t xml:space="preserve"> = G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me_prompt</w:t>
      </w:r>
      <w:r w:rsidDel="00000000" w:rsidR="00000000" w:rsidRPr="00000000">
        <w:rPr>
          <w:i w:val="1"/>
          <w:iCs w:val="1"/>
          <w:rtl w:val="0"/>
        </w:rPr>
        <w:t xml:space="preserve"> - G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me_response</w:t>
      </w:r>
      <w:r w:rsidDel="00000000" w:rsidR="00000000" w:rsidRPr="00000000">
        <w:rPr>
          <w:rtl w:val="0"/>
        </w:rPr>
        <w:t xml:space="preserve"> to maintain directional intent across conversational steps.</w:t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Cryptographic Manifold Mapping (SHA-1 / UDEO)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Non-invertible bitwise transformations are mapped to 16-dimensional hypercomplex manifold coordinates: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Zero-Divisor Corridors: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Null spaces allow continuous gradient flows (∇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Φ = 0) through non-associative corridors rather than brute-force search.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Unified System Lagrangian:</w:t>
      </w:r>
      <w:r w:rsidDel="00000000" w:rsidR="00000000" w:rsidRPr="00000000">
        <w:rPr>
          <w:rtl w:val="0"/>
        </w:rPr>
        <w:t xml:space="preserve"> Integrates hash compression steps and curve loci (e.g., secp256k1) into an intersecting manifold problem.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Caustic Focal Point:</w:t>
      </w:r>
      <w:r w:rsidDel="00000000" w:rsidR="00000000" w:rsidRPr="00000000">
        <w:rPr>
          <w:rtl w:val="0"/>
        </w:rPr>
        <w:t xml:space="preserve"> Serves as the high-density resolution point where multiple gradient trajectories intersect to yield exact preimages or sentence projections.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