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D0A474" w14:textId="77777777" w:rsidR="00212AD4" w:rsidRDefault="004E3AEF">
      <w:r>
        <w:t xml:space="preserve">Ultimatum Game Advertisement </w:t>
      </w:r>
    </w:p>
    <w:p w14:paraId="67526926" w14:textId="77777777" w:rsidR="00370FB3" w:rsidRDefault="00370FB3"/>
    <w:p w14:paraId="63F8316D" w14:textId="31A3DF30" w:rsidR="0012175A" w:rsidRDefault="00370FB3" w:rsidP="0012175A">
      <w:pPr>
        <w:spacing w:line="480" w:lineRule="auto"/>
      </w:pPr>
      <w:r>
        <w:t xml:space="preserve">While norms often </w:t>
      </w:r>
      <w:r w:rsidR="00CF636E">
        <w:t>facilitate</w:t>
      </w:r>
      <w:r>
        <w:t xml:space="preserve"> cohesive interpersonal dynamics, norms sometimes prevent </w:t>
      </w:r>
      <w:r w:rsidR="005667CB">
        <w:t xml:space="preserve">individuals from </w:t>
      </w:r>
      <w:r>
        <w:t>explor</w:t>
      </w:r>
      <w:r w:rsidR="005667CB">
        <w:t>ing</w:t>
      </w:r>
      <w:r>
        <w:t xml:space="preserve"> valuable courses of action.</w:t>
      </w:r>
      <w:r w:rsidR="007D285F">
        <w:t xml:space="preserve"> </w:t>
      </w:r>
      <w:r w:rsidR="00D41FCA">
        <w:t xml:space="preserve">For example, the fairness norm prohibits exploitative behavior, even though </w:t>
      </w:r>
      <w:r w:rsidR="00697216">
        <w:t xml:space="preserve">such behavior </w:t>
      </w:r>
      <w:r w:rsidR="004E1359">
        <w:t xml:space="preserve">in many </w:t>
      </w:r>
      <w:r w:rsidR="00697216">
        <w:t xml:space="preserve">circumstances </w:t>
      </w:r>
      <w:r w:rsidR="00D41FCA">
        <w:t>yields th</w:t>
      </w:r>
      <w:r w:rsidR="004E1359">
        <w:t xml:space="preserve">e highest </w:t>
      </w:r>
      <w:r w:rsidR="00697216">
        <w:t xml:space="preserve">benefit to cost ratio (i.e. the most bang for your buck). </w:t>
      </w:r>
      <w:r w:rsidR="0088229C">
        <w:t>In the current project we ask: u</w:t>
      </w:r>
      <w:r w:rsidR="00E346E9">
        <w:t xml:space="preserve">nder what circumstances do social norms impede optimal decision making? </w:t>
      </w:r>
      <w:r w:rsidR="0012175A">
        <w:t xml:space="preserve">The ultimatum game is a useful tool with which to examine this issue. The ultimatum game is a dyadic paradigm in which one player, the proposer, decides how much of an endowment (e.g., €10) to offer to a responder, who decides whether to accept the offer, in which case the endowment is divided as proposed, or to reject the offer, in which case both parties receive nothing for that trial. While the canonical model of self-interest in economics predicts that proposers offer the smallest possible division of the endowment, and that responders accept any amount offered </w:t>
      </w:r>
      <w:r w:rsidR="006A279E">
        <w:fldChar w:fldCharType="begin" w:fldLock="1"/>
      </w:r>
      <w:r w:rsidR="00207A44">
        <w:instrText>ADDIN CSL_CITATION { "citationItems" : [ { "id" : "ITEM-1", "itemData" : { "DOI" : "10.1016/S1574-0714(06)01008-6", "ISBN" : "9780444506979", "ISSN" : "15740714", "PMID" : "483637327", "abstract" : "Most economic models are based on the self-interest hypothesis that assumes that material self-interest exclusively motivates all people. Experimental economists have gathered overwhelming evidence in recent years, however, that systematically refutes the self-interest hypothesis, suggesting that concerns for altruism, fairness, and reciprocity strongly motivate many people. Moreover, several theoretical papers demonstrate that the observed phenomena can be explained in a rigorous and tractable manner. These theories then induced a first wave of experimental research which offered exciting insights into both the nature of preferences and the relative performance of competing fairness theories. The purpose of this chapter is to review these developments, to point out open questions, and to suggest avenues for future research. We also discuss recent neuroeconomic evidence that is consistent with the view that many people have a taste for mutual cooperation and the punishment of norm violators. We further illustrate the powerful impact of fairness concerns on cooperation, competition, incentives, and contract design. \u00a9 2006 Elsevier B.V. All rights reserved.", "author" : [ { "dropping-particle" : "", "family" : "Fehr", "given" : "Ernst", "non-dropping-particle" : "", "parse-names" : false, "suffix" : "" }, { "dropping-particle" : "", "family" : "Schmidt", "given" : "Klaus M.", "non-dropping-particle" : "", "parse-names" : false, "suffix" : "" } ], "container-title" : "Handbook of the Economics of Giving, Altruism and Reciprocity", "id" : "ITEM-1", "issue" : "06", "issued" : { "date-parts" : [ [ "2006" ] ] }, "page" : "615-691", "title" : "Chapter 8 The Economics of Fairness, Reciprocity and Altruism - Experimental Evidence and New Theories", "type" : "article-journal", "volume" : "1" }, "uris" : [ "http://www.mendeley.com/documents/?uuid=50dbf102-afb3-4a01-9a28-ed8e8c5f4814" ] } ], "mendeley" : { "formattedCitation" : "(Fehr &amp; Schmidt, 2006)", "plainTextFormattedCitation" : "(Fehr &amp; Schmidt, 2006)", "previouslyFormattedCitation" : "(Fehr &amp; Schmidt, 2006)" }, "properties" : { "noteIndex" : 0 }, "schema" : "https://github.com/citation-style-language/schema/raw/master/csl-citation.json" }</w:instrText>
      </w:r>
      <w:r w:rsidR="006A279E">
        <w:fldChar w:fldCharType="separate"/>
      </w:r>
      <w:r w:rsidR="006A279E" w:rsidRPr="006A279E">
        <w:rPr>
          <w:noProof/>
        </w:rPr>
        <w:t>(Fehr &amp; Schmidt, 2006)</w:t>
      </w:r>
      <w:r w:rsidR="006A279E">
        <w:fldChar w:fldCharType="end"/>
      </w:r>
      <w:r w:rsidR="006A279E">
        <w:t>,</w:t>
      </w:r>
      <w:r w:rsidR="0012175A">
        <w:t xml:space="preserve"> empirical studies find that the majority of proposers</w:t>
      </w:r>
      <w:r w:rsidR="0060596F">
        <w:t xml:space="preserve"> make offers </w:t>
      </w:r>
      <w:r w:rsidR="0060596F">
        <w:t xml:space="preserve">between 40% and 60% </w:t>
      </w:r>
      <w:r w:rsidR="00207A44">
        <w:fldChar w:fldCharType="begin" w:fldLock="1"/>
      </w:r>
      <w:r w:rsidR="00D82EC7">
        <w:instrText>ADDIN CSL_CITATION { "citationItems" : [ { "id" : "ITEM-1", "itemData" : { "author" : [ { "dropping-particle" : "", "family" : "Oosterbeek", "given" : "Hessel", "non-dropping-particle" : "", "parse-names" : false, "suffix" : "" }, { "dropping-particle" : "", "family" : "Sloof", "given" : "Randolph", "non-dropping-particle" : "", "parse-names" : false, "suffix" : "" }, { "dropping-particle" : "", "family" : "Kuilen", "given" : "Gijs", "non-dropping-particle" : "van de", "parse-names" : false, "suffix" : "" } ], "container-title" : "Experimental Economics", "id" : "ITEM-1", "issue" : "2", "issued" : { "date-parts" : [ [ "2004" ] ] }, "page" : "171-188", "title" : "Cultural differences in ultimatum experiments: Evidence from a meta-analysis", "type" : "article-journal", "volume" : "7" }, "uris" : [ "http://www.mendeley.com/documents/?uuid=624b0183-b24f-44aa-9ee1-5e6af2d0b5a5" ] } ], "mendeley" : { "formattedCitation" : "(Oosterbeek, Sloof, &amp; van de Kuilen, 2004)", "plainTextFormattedCitation" : "(Oosterbeek, Sloof, &amp; van de Kuilen, 2004)", "previouslyFormattedCitation" : "(Oosterbeek, Sloof, &amp; van de Kuilen, 2004)" }, "properties" : { "noteIndex" : 0 }, "schema" : "https://github.com/citation-style-language/schema/raw/master/csl-citation.json" }</w:instrText>
      </w:r>
      <w:r w:rsidR="00207A44">
        <w:fldChar w:fldCharType="separate"/>
      </w:r>
      <w:r w:rsidR="00207A44" w:rsidRPr="00207A44">
        <w:rPr>
          <w:noProof/>
        </w:rPr>
        <w:t>(Oosterbeek, Sloof, &amp; van de Kuilen, 2004)</w:t>
      </w:r>
      <w:r w:rsidR="00207A44">
        <w:fldChar w:fldCharType="end"/>
      </w:r>
      <w:r w:rsidR="0012175A">
        <w:t xml:space="preserve">, </w:t>
      </w:r>
      <w:r w:rsidR="0060596F">
        <w:t xml:space="preserve">and that </w:t>
      </w:r>
      <w:r w:rsidR="00FF0415">
        <w:t>responders</w:t>
      </w:r>
      <w:r w:rsidR="0052427D">
        <w:t xml:space="preserve"> commonly reject </w:t>
      </w:r>
      <w:r w:rsidR="0060596F">
        <w:t xml:space="preserve">offers below 20% </w:t>
      </w:r>
      <w:r w:rsidR="00D82EC7">
        <w:fldChar w:fldCharType="begin" w:fldLock="1"/>
      </w:r>
      <w:r w:rsidR="000537CC">
        <w:instrText>ADDIN CSL_CITATION { "citationItems" : [ { "id" : "ITEM-1", "itemData" : { "DOI" : "10.1016/j.socec.2003.10.009", "ISBN" : "0691090394", "ISSN" : "10535357", "abstract" : "(From the cover) The author uses psychological principles and hundreds of experiments to develop mathematical theories of reciprocity, limited strategizing, and learning, which help predict what real people and companies do in strategic situations. Unifying a wealth of information from ongoing studies in strategic situations, the author takes the experimental science of behavioral economics a major step forward. Behavioral game theory has three ingredients that come into focus in this book: mathematical theories of how moral obligation and vengeance affect the way people bargain and trust eachother, a theory of how limits in the brain constrain the number of steps of \"I think he thinks...\" reasoning people naturally do, and a theory of how people learn from experience to make better strategic decisions. Strategic interactions that can be explained by behavioral game theory include bargaining, games of bluffing as in sports and poker, strikes, how conventions help joint activity, price competition and patent races, and building reputations for trustworthiness or ruthlessness in business or life. (PsycINFO Database Record (c) 2009 APA", "author" : [ { "dropping-particle" : "", "family" : "Camerer", "given" : "Colin F", "non-dropping-particle" : "", "parse-names" : false, "suffix" : "" } ], "container-title" : "Journal of SocioEconomics", "id" : "ITEM-1", "issued" : { "date-parts" : [ [ "2003" ] ] }, "number-of-pages" : "550", "title" : "Behavioral Game Theory: Experiments in Strategic Interaction", "type" : "book", "volume" : "32" }, "uris" : [ "http://www.mendeley.com/documents/?uuid=67fb1adc-14de-406a-9ccf-242d91c40d04" ] } ], "mendeley" : { "formattedCitation" : "(Camerer, 2003)", "plainTextFormattedCitation" : "(Camerer, 2003)", "previouslyFormattedCitation" : "(Camerer, 2003)" }, "properties" : { "noteIndex" : 0 }, "schema" : "https://github.com/citation-style-language/schema/raw/master/csl-citation.json" }</w:instrText>
      </w:r>
      <w:r w:rsidR="00D82EC7">
        <w:fldChar w:fldCharType="separate"/>
      </w:r>
      <w:r w:rsidR="00D82EC7" w:rsidRPr="00D82EC7">
        <w:rPr>
          <w:noProof/>
        </w:rPr>
        <w:t>(Camerer, 2003)</w:t>
      </w:r>
      <w:r w:rsidR="00D82EC7">
        <w:fldChar w:fldCharType="end"/>
      </w:r>
      <w:r w:rsidR="0012175A">
        <w:t>. Two psychological phenomena have been offered as com</w:t>
      </w:r>
      <w:bookmarkStart w:id="0" w:name="_GoBack"/>
      <w:bookmarkEnd w:id="0"/>
      <w:r w:rsidR="0012175A">
        <w:t xml:space="preserve">peting explanations of this deviation from pure self-interest: adherence to a fairness norm, and fear that an “unfair” offer will be rejected </w:t>
      </w:r>
      <w:r w:rsidR="000537CC">
        <w:fldChar w:fldCharType="begin" w:fldLock="1"/>
      </w:r>
      <w:r w:rsidR="004E49FA">
        <w:instrText>ADDIN CSL_CITATION { "citationItems" : [ { "id" : "ITEM-1", "itemData" : { "author" : [ { "dropping-particle" : "", "family" : "Oosterbeek", "given" : "Hessel", "non-dropping-particle" : "", "parse-names" : false, "suffix" : "" }, { "dropping-particle" : "", "family" : "Sloof", "given" : "Randolph", "non-dropping-particle" : "", "parse-names" : false, "suffix" : "" }, { "dropping-particle" : "", "family" : "Kuilen", "given" : "Gijs", "non-dropping-particle" : "van de", "parse-names" : false, "suffix" : "" } ], "container-title" : "Experimental Economics", "id" : "ITEM-1", "issue" : "2", "issued" : { "date-parts" : [ [ "2004" ] ] }, "page" : "171-188", "title" : "Cultural differences in ultimatum experiments: Evidence from a meta-analysis", "type" : "article-journal", "volume" : "7" }, "uris" : [ "http://www.mendeley.com/documents/?uuid=624b0183-b24f-44aa-9ee1-5e6af2d0b5a5" ] }, { "id" : "ITEM-2", "itemData" : { "DOI" : "10.1257/jep.2.4.195", "ISBN" : "08953309", "ISSN" : "0895-3309", "abstract" : "This article explores research into the ultimatum bargaining behavior. One conclusion which emerges clearly from this research is that notions of fairness can play a significant role in determining the outcomes of negotiations. However, a concern for fairness does not preclude other factors, even greed, from affecting behavior. People are thought either to be fairmen who divide everything equally, or gamesmen who behave selfishly and rationally like proper economic agents. Just as the characterization of the behavior of subjects as either fairmen or gamesmen is too simplistic, so is any distinction on a hard vs. soft dimension. There is a tendency among economists to think of themselves, and the agents in their models, as having hard hearts. Homo economicus is usually assumed to care about wealth more than such issues as fairness and justice. In contrast, many economists think of other social scientists as softies. The research on ultimatum games belies such easy characterizations. There is a soft tendency among the allocators to choose 50-50 allocations, even when the risk of rejection is eliminated. Yet the behavior of the recipients, while inconsistent with economic models, is remarkably hard-nosed. They say, in effect, Take your offer of epsilon and shove it!", "author" : [ { "dropping-particle" : "", "family" : "Thaler", "given" : "Richard", "non-dropping-particle" : "", "parse-names" : false, "suffix" : "" } ], "container-title" : "Journal of Economic Perspectives", "id" : "ITEM-2", "issue" : "4", "issued" : { "date-parts" : [ [ "1988" ] ] }, "page" : "195-206", "title" : "Anomalies: The Ultimatum Game", "type" : "article-journal", "volume" : "2" }, "uris" : [ "http://www.mendeley.com/documents/?uuid=d01ce9ec-2191-46cd-ab2b-31ad955fbf6e" ] } ], "mendeley" : { "formattedCitation" : "(Oosterbeek et al., 2004; Thaler, 1988)", "plainTextFormattedCitation" : "(Oosterbeek et al., 2004; Thaler, 1988)", "previouslyFormattedCitation" : "(Oosterbeek et al., 2004; Thaler, 1988)" }, "properties" : { "noteIndex" : 0 }, "schema" : "https://github.com/citation-style-language/schema/raw/master/csl-citation.json" }</w:instrText>
      </w:r>
      <w:r w:rsidR="000537CC">
        <w:fldChar w:fldCharType="separate"/>
      </w:r>
      <w:r w:rsidR="000537CC" w:rsidRPr="000537CC">
        <w:rPr>
          <w:noProof/>
        </w:rPr>
        <w:t>(Oosterbeek et al., 2004; Thaler, 1988)</w:t>
      </w:r>
      <w:r w:rsidR="000537CC">
        <w:fldChar w:fldCharType="end"/>
      </w:r>
      <w:r w:rsidR="0012175A">
        <w:t>. In the current experiment, we will be able to tease apart these two phenomena by elucidating how quickly proposers learn the range of offers that will be accepted by receivers, and by determining whether or not this learning rate is selectively impeded by the fairness nor</w:t>
      </w:r>
      <w:r w:rsidR="0012175A" w:rsidRPr="00455363">
        <w:t>m.</w:t>
      </w:r>
      <w:r w:rsidR="0012175A" w:rsidRPr="00647733">
        <w:rPr>
          <w:highlight w:val="yellow"/>
        </w:rPr>
        <w:t xml:space="preserve"> </w:t>
      </w:r>
    </w:p>
    <w:p w14:paraId="56592033" w14:textId="77777777" w:rsidR="00662890" w:rsidRDefault="00662890" w:rsidP="0012175A">
      <w:pPr>
        <w:spacing w:line="480" w:lineRule="auto"/>
      </w:pPr>
    </w:p>
    <w:p w14:paraId="34352D0E" w14:textId="76FFDD3F" w:rsidR="00662890" w:rsidRDefault="00662890" w:rsidP="0012175A">
      <w:pPr>
        <w:spacing w:line="480" w:lineRule="auto"/>
      </w:pPr>
      <w:r>
        <w:t>References</w:t>
      </w:r>
    </w:p>
    <w:p w14:paraId="31C81F8D" w14:textId="4F33C9D2" w:rsidR="004E49FA" w:rsidRPr="004E49FA" w:rsidRDefault="004E49FA" w:rsidP="004E49FA">
      <w:pPr>
        <w:widowControl w:val="0"/>
        <w:autoSpaceDE w:val="0"/>
        <w:autoSpaceDN w:val="0"/>
        <w:adjustRightInd w:val="0"/>
        <w:spacing w:line="480" w:lineRule="auto"/>
        <w:ind w:left="480" w:hanging="480"/>
        <w:rPr>
          <w:rFonts w:eastAsia="Times New Roman" w:cs="Times New Roman"/>
          <w:noProof/>
        </w:rPr>
      </w:pPr>
      <w:r>
        <w:rPr>
          <w:highlight w:val="yellow"/>
        </w:rPr>
        <w:fldChar w:fldCharType="begin" w:fldLock="1"/>
      </w:r>
      <w:r>
        <w:rPr>
          <w:highlight w:val="yellow"/>
        </w:rPr>
        <w:instrText xml:space="preserve">ADDIN Mendeley Bibliography CSL_BIBLIOGRAPHY </w:instrText>
      </w:r>
      <w:r>
        <w:rPr>
          <w:highlight w:val="yellow"/>
        </w:rPr>
        <w:fldChar w:fldCharType="separate"/>
      </w:r>
      <w:r w:rsidRPr="004E49FA">
        <w:rPr>
          <w:rFonts w:eastAsia="Times New Roman" w:cs="Times New Roman"/>
          <w:noProof/>
        </w:rPr>
        <w:t xml:space="preserve">Camerer, C. F. (2003). </w:t>
      </w:r>
      <w:r w:rsidRPr="004E49FA">
        <w:rPr>
          <w:rFonts w:eastAsia="Times New Roman" w:cs="Times New Roman"/>
          <w:i/>
          <w:iCs/>
          <w:noProof/>
        </w:rPr>
        <w:t>Behavioral Game Theory: Experiments in Strategic Interaction</w:t>
      </w:r>
      <w:r w:rsidRPr="004E49FA">
        <w:rPr>
          <w:rFonts w:eastAsia="Times New Roman" w:cs="Times New Roman"/>
          <w:noProof/>
        </w:rPr>
        <w:t xml:space="preserve">. </w:t>
      </w:r>
      <w:r w:rsidRPr="004E49FA">
        <w:rPr>
          <w:rFonts w:eastAsia="Times New Roman" w:cs="Times New Roman"/>
          <w:i/>
          <w:iCs/>
          <w:noProof/>
        </w:rPr>
        <w:t xml:space="preserve">Journal </w:t>
      </w:r>
      <w:r w:rsidRPr="004E49FA">
        <w:rPr>
          <w:rFonts w:eastAsia="Times New Roman" w:cs="Times New Roman"/>
          <w:i/>
          <w:iCs/>
          <w:noProof/>
        </w:rPr>
        <w:lastRenderedPageBreak/>
        <w:t>of SocioEconomics</w:t>
      </w:r>
      <w:r w:rsidRPr="004E49FA">
        <w:rPr>
          <w:rFonts w:eastAsia="Times New Roman" w:cs="Times New Roman"/>
          <w:noProof/>
        </w:rPr>
        <w:t xml:space="preserve"> (Vol. 32). https://doi.org/10.1016/j.socec.2003.10.009</w:t>
      </w:r>
    </w:p>
    <w:p w14:paraId="656F209D" w14:textId="77777777" w:rsidR="004E49FA" w:rsidRPr="004E49FA" w:rsidRDefault="004E49FA" w:rsidP="004E49FA">
      <w:pPr>
        <w:widowControl w:val="0"/>
        <w:autoSpaceDE w:val="0"/>
        <w:autoSpaceDN w:val="0"/>
        <w:adjustRightInd w:val="0"/>
        <w:spacing w:line="480" w:lineRule="auto"/>
        <w:ind w:left="480" w:hanging="480"/>
        <w:rPr>
          <w:rFonts w:eastAsia="Times New Roman" w:cs="Times New Roman"/>
          <w:noProof/>
        </w:rPr>
      </w:pPr>
      <w:r w:rsidRPr="004E49FA">
        <w:rPr>
          <w:rFonts w:eastAsia="Times New Roman" w:cs="Times New Roman"/>
          <w:noProof/>
        </w:rPr>
        <w:t xml:space="preserve">Fehr, E., &amp; Schmidt, K. M. (2006). Chapter 8 The Economics of Fairness, Reciprocity and Altruism - Experimental Evidence and New Theories. </w:t>
      </w:r>
      <w:r w:rsidRPr="004E49FA">
        <w:rPr>
          <w:rFonts w:eastAsia="Times New Roman" w:cs="Times New Roman"/>
          <w:i/>
          <w:iCs/>
          <w:noProof/>
        </w:rPr>
        <w:t>Handbook of the Economics of Giving, Altruism and Reciprocity</w:t>
      </w:r>
      <w:r w:rsidRPr="004E49FA">
        <w:rPr>
          <w:rFonts w:eastAsia="Times New Roman" w:cs="Times New Roman"/>
          <w:noProof/>
        </w:rPr>
        <w:t xml:space="preserve">, </w:t>
      </w:r>
      <w:r w:rsidRPr="004E49FA">
        <w:rPr>
          <w:rFonts w:eastAsia="Times New Roman" w:cs="Times New Roman"/>
          <w:i/>
          <w:iCs/>
          <w:noProof/>
        </w:rPr>
        <w:t>1</w:t>
      </w:r>
      <w:r w:rsidRPr="004E49FA">
        <w:rPr>
          <w:rFonts w:eastAsia="Times New Roman" w:cs="Times New Roman"/>
          <w:noProof/>
        </w:rPr>
        <w:t>(6), 615–691. https://doi.org/10.1016/S1574-0714(06)01008-6</w:t>
      </w:r>
    </w:p>
    <w:p w14:paraId="7343104E" w14:textId="77777777" w:rsidR="004E49FA" w:rsidRPr="004E49FA" w:rsidRDefault="004E49FA" w:rsidP="004E49FA">
      <w:pPr>
        <w:widowControl w:val="0"/>
        <w:autoSpaceDE w:val="0"/>
        <w:autoSpaceDN w:val="0"/>
        <w:adjustRightInd w:val="0"/>
        <w:spacing w:line="480" w:lineRule="auto"/>
        <w:ind w:left="480" w:hanging="480"/>
        <w:rPr>
          <w:rFonts w:eastAsia="Times New Roman" w:cs="Times New Roman"/>
          <w:noProof/>
        </w:rPr>
      </w:pPr>
      <w:r w:rsidRPr="004E49FA">
        <w:rPr>
          <w:rFonts w:eastAsia="Times New Roman" w:cs="Times New Roman"/>
          <w:noProof/>
        </w:rPr>
        <w:t xml:space="preserve">Oosterbeek, H., Sloof, R., &amp; van de Kuilen, G. (2004). Cultural differences in ultimatum experiments: Evidence from a meta-analysis. </w:t>
      </w:r>
      <w:r w:rsidRPr="004E49FA">
        <w:rPr>
          <w:rFonts w:eastAsia="Times New Roman" w:cs="Times New Roman"/>
          <w:i/>
          <w:iCs/>
          <w:noProof/>
        </w:rPr>
        <w:t>Experimental Economics</w:t>
      </w:r>
      <w:r w:rsidRPr="004E49FA">
        <w:rPr>
          <w:rFonts w:eastAsia="Times New Roman" w:cs="Times New Roman"/>
          <w:noProof/>
        </w:rPr>
        <w:t xml:space="preserve">, </w:t>
      </w:r>
      <w:r w:rsidRPr="004E49FA">
        <w:rPr>
          <w:rFonts w:eastAsia="Times New Roman" w:cs="Times New Roman"/>
          <w:i/>
          <w:iCs/>
          <w:noProof/>
        </w:rPr>
        <w:t>7</w:t>
      </w:r>
      <w:r w:rsidRPr="004E49FA">
        <w:rPr>
          <w:rFonts w:eastAsia="Times New Roman" w:cs="Times New Roman"/>
          <w:noProof/>
        </w:rPr>
        <w:t>(2), 171–188.</w:t>
      </w:r>
    </w:p>
    <w:p w14:paraId="6ED58867" w14:textId="77777777" w:rsidR="004E49FA" w:rsidRPr="004E49FA" w:rsidRDefault="004E49FA" w:rsidP="004E49FA">
      <w:pPr>
        <w:widowControl w:val="0"/>
        <w:autoSpaceDE w:val="0"/>
        <w:autoSpaceDN w:val="0"/>
        <w:adjustRightInd w:val="0"/>
        <w:spacing w:line="480" w:lineRule="auto"/>
        <w:ind w:left="480" w:hanging="480"/>
        <w:rPr>
          <w:rFonts w:cs="Times New Roman"/>
          <w:noProof/>
        </w:rPr>
      </w:pPr>
      <w:r w:rsidRPr="004E49FA">
        <w:rPr>
          <w:rFonts w:eastAsia="Times New Roman" w:cs="Times New Roman"/>
          <w:noProof/>
        </w:rPr>
        <w:t xml:space="preserve">Thaler, R. (1988). Anomalies: The Ultimatum Game. </w:t>
      </w:r>
      <w:r w:rsidRPr="004E49FA">
        <w:rPr>
          <w:rFonts w:eastAsia="Times New Roman" w:cs="Times New Roman"/>
          <w:i/>
          <w:iCs/>
          <w:noProof/>
        </w:rPr>
        <w:t>Journal of Economic Perspectives</w:t>
      </w:r>
      <w:r w:rsidRPr="004E49FA">
        <w:rPr>
          <w:rFonts w:eastAsia="Times New Roman" w:cs="Times New Roman"/>
          <w:noProof/>
        </w:rPr>
        <w:t xml:space="preserve">, </w:t>
      </w:r>
      <w:r w:rsidRPr="004E49FA">
        <w:rPr>
          <w:rFonts w:eastAsia="Times New Roman" w:cs="Times New Roman"/>
          <w:i/>
          <w:iCs/>
          <w:noProof/>
        </w:rPr>
        <w:t>2</w:t>
      </w:r>
      <w:r w:rsidRPr="004E49FA">
        <w:rPr>
          <w:rFonts w:eastAsia="Times New Roman" w:cs="Times New Roman"/>
          <w:noProof/>
        </w:rPr>
        <w:t>(4), 195–206. https://doi.org/10.1257/jep.2.4.195</w:t>
      </w:r>
    </w:p>
    <w:p w14:paraId="770E3478" w14:textId="248858FA" w:rsidR="00662890" w:rsidRDefault="004E49FA" w:rsidP="0012175A">
      <w:pPr>
        <w:spacing w:line="480" w:lineRule="auto"/>
      </w:pPr>
      <w:r>
        <w:rPr>
          <w:highlight w:val="yellow"/>
        </w:rPr>
        <w:fldChar w:fldCharType="end"/>
      </w:r>
    </w:p>
    <w:p w14:paraId="6D9038FC" w14:textId="77777777" w:rsidR="00A53881" w:rsidRPr="00CB5C56" w:rsidRDefault="00A53881"/>
    <w:sectPr w:rsidR="00A53881" w:rsidRPr="00CB5C56" w:rsidSect="00214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AEF"/>
    <w:rsid w:val="000278A5"/>
    <w:rsid w:val="000537CC"/>
    <w:rsid w:val="000A7F98"/>
    <w:rsid w:val="0012175A"/>
    <w:rsid w:val="001541C1"/>
    <w:rsid w:val="00173E9B"/>
    <w:rsid w:val="001A7785"/>
    <w:rsid w:val="001E23DE"/>
    <w:rsid w:val="00207A44"/>
    <w:rsid w:val="0021442D"/>
    <w:rsid w:val="00260DB2"/>
    <w:rsid w:val="002D300F"/>
    <w:rsid w:val="0031663D"/>
    <w:rsid w:val="00370FB3"/>
    <w:rsid w:val="003B665F"/>
    <w:rsid w:val="003E0507"/>
    <w:rsid w:val="003F4A23"/>
    <w:rsid w:val="00410444"/>
    <w:rsid w:val="004E1359"/>
    <w:rsid w:val="004E3AEF"/>
    <w:rsid w:val="004E49FA"/>
    <w:rsid w:val="0052427D"/>
    <w:rsid w:val="0053616E"/>
    <w:rsid w:val="00562CA8"/>
    <w:rsid w:val="005667CB"/>
    <w:rsid w:val="0060596F"/>
    <w:rsid w:val="00662890"/>
    <w:rsid w:val="00690C4C"/>
    <w:rsid w:val="00697216"/>
    <w:rsid w:val="006A279E"/>
    <w:rsid w:val="006B40B7"/>
    <w:rsid w:val="007238F1"/>
    <w:rsid w:val="00757571"/>
    <w:rsid w:val="007D285F"/>
    <w:rsid w:val="0088229C"/>
    <w:rsid w:val="009174AE"/>
    <w:rsid w:val="00952F38"/>
    <w:rsid w:val="00963B76"/>
    <w:rsid w:val="009A0885"/>
    <w:rsid w:val="00A00B29"/>
    <w:rsid w:val="00A308B5"/>
    <w:rsid w:val="00A53881"/>
    <w:rsid w:val="00AB0330"/>
    <w:rsid w:val="00AD0D91"/>
    <w:rsid w:val="00AD7BF2"/>
    <w:rsid w:val="00B86D9F"/>
    <w:rsid w:val="00B94558"/>
    <w:rsid w:val="00BB4F3D"/>
    <w:rsid w:val="00CB5C56"/>
    <w:rsid w:val="00CF636E"/>
    <w:rsid w:val="00D15761"/>
    <w:rsid w:val="00D41FCA"/>
    <w:rsid w:val="00D82EC7"/>
    <w:rsid w:val="00DD4BEF"/>
    <w:rsid w:val="00E346E9"/>
    <w:rsid w:val="00E3496B"/>
    <w:rsid w:val="00E471EA"/>
    <w:rsid w:val="00FF0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58B4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3881"/>
    <w:pPr>
      <w:spacing w:before="100" w:beforeAutospacing="1" w:after="100" w:afterAutospacing="1"/>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072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40921B-6CC5-2843-9E36-9FE786E90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1846</Words>
  <Characters>9694</Characters>
  <Application>Microsoft Macintosh Word</Application>
  <DocSecurity>0</DocSecurity>
  <Lines>136</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Giffin</dc:creator>
  <cp:keywords/>
  <dc:description/>
  <cp:lastModifiedBy>Michael Giffin</cp:lastModifiedBy>
  <cp:revision>46</cp:revision>
  <dcterms:created xsi:type="dcterms:W3CDTF">2017-09-14T09:25:00Z</dcterms:created>
  <dcterms:modified xsi:type="dcterms:W3CDTF">2017-09-14T16:13:00Z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3d1c6991-14da-3cb8-8b2b-c839f2f45032</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