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896"/>
        <w:gridCol w:w="1080"/>
      </w:tblGrid>
      <w:tr>
        <w:tc>
          <w:tcPr>
            <w:tcW w:type="dxa" w:w="7603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6"/>
              </w:rPr>
              <w:t>VEGANISM - LIVE DEBATE MASTER SHEET</w:t>
            </w:r>
            <w:r>
              <w:rPr>
                <w:b/>
                <w:sz w:val="12"/>
              </w:rPr>
              <w:br/>
              <w:t>FACT FIRST • SIMPLE LANGUAGE • SOURCE DIRECTLY UNDER EACH CLAIM</w:t>
            </w:r>
          </w:p>
        </w:tc>
        <w:tc>
          <w:tcPr>
            <w:tcW w:type="dxa" w:w="7603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66928" cy="5669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206"/>
      </w:tblGrid>
      <w:tr>
        <w:tc>
          <w:tcPr>
            <w:tcW w:type="dxa" w:w="15206"/>
            <w:shd w:fill="EAF4EC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 w:line="223" w:lineRule="auto"/>
            </w:pPr>
            <w:r>
              <w:rPr>
                <w:b/>
                <w:sz w:val="14"/>
              </w:rPr>
              <w:t xml:space="preserve">WHAT IS VEGANISM?  </w:t>
            </w:r>
            <w:r>
              <w:rPr>
                <w:sz w:val="14"/>
              </w:rPr>
              <w:t xml:space="preserve">A philosophy and way of living that seeks to exclude animal exploitation and cruelty as far as possible and practicable. It is bigger than a diet: it also concerns clothing, testing, entertainment and other uses of animals.  </w:t>
            </w:r>
            <w:r>
              <w:rPr>
                <w:b/>
                <w:sz w:val="14"/>
              </w:rPr>
              <w:t>EXPLOITATION = using an animal as a resource or for someone else's benefit.</w:t>
            </w:r>
          </w:p>
          <w:p>
            <w:pPr>
              <w:spacing w:after="0" w:line="204" w:lineRule="auto"/>
            </w:pPr>
            <w:r>
              <w:rPr>
                <w:b/>
                <w:sz w:val="10"/>
              </w:rPr>
              <w:t xml:space="preserve">SOURCE: The Vegan Society - formal definition  </w:t>
            </w:r>
            <w:hyperlink r:id="rId18">
              <w:r>
                <w:rPr>
                  <w:i/>
                  <w:sz w:val="10"/>
                  <w:color w:val="0563C1"/>
                  <w:u w:val="single"/>
                </w:rPr>
                <w:t>https://www.vegansociety.com/go-vegan/definition-veganism</w:t>
              </w:r>
            </w:hyperlink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69"/>
        <w:gridCol w:w="5069"/>
        <w:gridCol w:w="5069"/>
      </w:tblGrid>
      <w:tr>
        <w:tc>
          <w:tcPr>
            <w:tcW w:type="dxa" w:w="5069"/>
            <w:vAlign w:val="top"/>
            <w:tcMar>
              <w:top w:w="60" w:type="dxa"/>
              <w:start w:w="72" w:type="dxa"/>
              <w:bottom w:w="60" w:type="dxa"/>
              <w:end w:w="72" w:type="dxa"/>
            </w:tcMar>
            <w:shd w:fill="F7F9F7"/>
          </w:tcPr>
          <w:p>
            <w:pPr>
              <w:keepNext/>
              <w:spacing w:after="44"/>
            </w:pPr>
            <w:r>
              <w:rPr>
                <w:b/>
                <w:sz w:val="15"/>
              </w:rPr>
              <w:t>1. NUTRITION / HEALTH</w:t>
            </w:r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rPr>
                <w:b/>
              </w:rPr>
              <w:t>Adequacy:</w:t>
            </w:r>
            <w:r>
              <w:rPr>
                <w:sz w:val="13"/>
              </w:rPr>
              <w:rPr>
                <w:b w:val="0"/>
              </w:rPr>
              <w:t xml:space="preserve"> Appropriately planned vegetarian diets, including vegan diets, can be nutritionally adequate and appropriate for all stages of the life cycle.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</w:t>
            </w:r>
            <w:r>
              <w:rPr>
                <w:i/>
                <w:sz w:val="10"/>
              </w:rPr>
              <w:t xml:space="preserve"> Academy of Nutrition and Dietetics position (2016)</w:t>
              <w:br/>
            </w:r>
            <w:hyperlink r:id="rId10">
              <w:r>
                <w:rPr>
                  <w:i/>
                  <w:sz w:val="10"/>
                  <w:color w:val="0563C1"/>
                  <w:u w:val="single"/>
                </w:rPr>
                <w:t>https://doi.org/10.1016/j.jand.2016.09.025</w:t>
              </w:r>
            </w:hyperlink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rPr>
                <w:b/>
              </w:rPr>
              <w:t>Protein:</w:t>
            </w:r>
            <w:r>
              <w:rPr>
                <w:sz w:val="13"/>
              </w:rPr>
              <w:rPr>
                <w:b w:val="0"/>
              </w:rPr>
              <w:t xml:space="preserve"> Plant foods contain all essential amino acids. Meeting total protein and calorie needs matters more than combining proteins at every meal.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</w:t>
            </w:r>
            <w:r>
              <w:rPr>
                <w:i/>
                <w:sz w:val="10"/>
              </w:rPr>
              <w:t xml:space="preserve"> Mariotti &amp; Gardner, Nutrients (2019)</w:t>
              <w:br/>
            </w:r>
            <w:hyperlink r:id="rId11">
              <w:r>
                <w:rPr>
                  <w:i/>
                  <w:sz w:val="10"/>
                  <w:color w:val="0563C1"/>
                  <w:u w:val="single"/>
                </w:rPr>
                <w:t>https://doi.org/10.3390/nu11112661</w:t>
              </w:r>
            </w:hyperlink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rPr>
                <w:b/>
              </w:rPr>
              <w:t>RCT evidence:</w:t>
            </w:r>
            <w:r>
              <w:rPr>
                <w:sz w:val="13"/>
              </w:rPr>
              <w:rPr>
                <w:b w:val="0"/>
              </w:rPr>
              <w:t xml:space="preserve"> An 8-week randomized identical-twin trial found lower LDL cholesterol, body weight and fasting insulin in the vegan group.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</w:t>
            </w:r>
            <w:r>
              <w:rPr>
                <w:i/>
                <w:sz w:val="10"/>
              </w:rPr>
              <w:t xml:space="preserve"> Landry et al., JAMA Network Open (2023)</w:t>
              <w:br/>
            </w:r>
            <w:hyperlink r:id="rId12">
              <w:r>
                <w:rPr>
                  <w:i/>
                  <w:sz w:val="10"/>
                  <w:color w:val="0563C1"/>
                  <w:u w:val="single"/>
                </w:rPr>
                <w:t>https://doi.org/10.1001/jamanetworkopen.2023.44457</w:t>
              </w:r>
            </w:hyperlink>
          </w:p>
        </w:tc>
        <w:tc>
          <w:tcPr>
            <w:tcW w:type="dxa" w:w="5069"/>
            <w:vAlign w:val="top"/>
            <w:tcMar>
              <w:top w:w="60" w:type="dxa"/>
              <w:start w:w="72" w:type="dxa"/>
              <w:bottom w:w="60" w:type="dxa"/>
              <w:end w:w="72" w:type="dxa"/>
            </w:tcMar>
            <w:shd w:fill="FFFFFF"/>
          </w:tcPr>
          <w:p>
            <w:pPr>
              <w:keepNext/>
              <w:spacing w:after="44"/>
            </w:pPr>
            <w:r>
              <w:rPr>
                <w:b/>
                <w:sz w:val="15"/>
              </w:rPr>
              <w:t>6. DEFORESTATION / SOY</w:t>
            </w:r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rPr>
                <w:b/>
              </w:rPr>
              <w:t>Global soy use:</w:t>
            </w:r>
            <w:r>
              <w:rPr>
                <w:sz w:val="13"/>
              </w:rPr>
              <w:rPr>
                <w:b w:val="0"/>
              </w:rPr>
              <w:t xml:space="preserve"> About 77% of global soy is used for livestock feed; only a small share is eaten directly as soy foods.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</w:t>
            </w:r>
            <w:r>
              <w:rPr>
                <w:i/>
                <w:sz w:val="10"/>
              </w:rPr>
              <w:t xml:space="preserve"> Our World in Data synthesis of FCRN/USDA data</w:t>
              <w:br/>
            </w:r>
            <w:hyperlink r:id="rId13">
              <w:r>
                <w:rPr>
                  <w:i/>
                  <w:sz w:val="10"/>
                  <w:color w:val="0563C1"/>
                  <w:u w:val="single"/>
                </w:rPr>
                <w:t>https://ourworldindata.org/soy</w:t>
              </w:r>
            </w:hyperlink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rPr>
                <w:b/>
              </w:rPr>
              <w:t>Deforestation:</w:t>
            </w:r>
            <w:r>
              <w:rPr>
                <w:sz w:val="13"/>
              </w:rPr>
              <w:rPr>
                <w:b w:val="0"/>
              </w:rPr>
              <w:t xml:space="preserve"> Pasture expansion for cattle has been a much larger direct driver of Brazilian Amazon forest loss than soy for human foods.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</w:t>
            </w:r>
            <w:r>
              <w:rPr>
                <w:i/>
                <w:sz w:val="10"/>
              </w:rPr>
              <w:t xml:space="preserve"> Tyukavina et al., Science Advances (2017)</w:t>
              <w:br/>
            </w:r>
            <w:hyperlink r:id="rId14">
              <w:r>
                <w:rPr>
                  <w:i/>
                  <w:sz w:val="10"/>
                  <w:color w:val="0563C1"/>
                  <w:u w:val="single"/>
                </w:rPr>
                <w:t>https://doi.org/10.1126/sciadv.1601047</w:t>
              </w:r>
            </w:hyperlink>
          </w:p>
        </w:tc>
        <w:tc>
          <w:tcPr>
            <w:tcW w:type="dxa" w:w="5069"/>
            <w:vAlign w:val="top"/>
            <w:tcMar>
              <w:top w:w="60" w:type="dxa"/>
              <w:start w:w="72" w:type="dxa"/>
              <w:bottom w:w="60" w:type="dxa"/>
              <w:end w:w="72" w:type="dxa"/>
            </w:tcMar>
            <w:shd w:fill="F7F9F7"/>
          </w:tcPr>
          <w:p>
            <w:pPr>
              <w:keepNext/>
              <w:spacing w:after="44"/>
            </w:pPr>
            <w:r>
              <w:rPr>
                <w:b/>
                <w:sz w:val="15"/>
              </w:rPr>
              <w:t>11. CLIMATE / WATER / BIODIVERSITY</w:t>
            </w:r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rPr>
                <w:b/>
              </w:rPr>
              <w:t>Climate:</w:t>
            </w:r>
            <w:r>
              <w:rPr>
                <w:sz w:val="13"/>
              </w:rPr>
              <w:rPr>
                <w:b w:val="0"/>
              </w:rPr>
              <w:t xml:space="preserve"> The IPCC finds diets high in plant protein and low in meat and dairy are associated with lower greenhouse-gas emissions, with land-sparing and nutrient-loss co-benefits.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</w:t>
            </w:r>
            <w:r>
              <w:rPr>
                <w:i/>
                <w:sz w:val="10"/>
              </w:rPr>
              <w:t xml:space="preserve"> IPCC AR6 WGIII, Chapter 12</w:t>
              <w:br/>
            </w:r>
            <w:hyperlink r:id="rId17">
              <w:r>
                <w:rPr>
                  <w:i/>
                  <w:sz w:val="10"/>
                  <w:color w:val="0563C1"/>
                  <w:u w:val="single"/>
                </w:rPr>
                <w:t>https://www.ipcc.ch/report/ar6/wg3/chapter/chapter-12/</w:t>
              </w:r>
            </w:hyperlink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rPr>
                <w:b/>
              </w:rPr>
              <w:t>Water / pollution / biodiversity:</w:t>
            </w:r>
            <w:r>
              <w:rPr>
                <w:sz w:val="13"/>
              </w:rPr>
              <w:rPr>
                <w:b w:val="0"/>
              </w:rPr>
              <w:t xml:space="preserve"> Vegan diets were about 46% of high-meat diets for water use, 27% for eutrophication and 34% for biodiversity impact.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</w:t>
            </w:r>
            <w:r>
              <w:rPr>
                <w:i/>
                <w:sz w:val="10"/>
              </w:rPr>
              <w:t xml:space="preserve"> Scarborough et al., Nature Food (2023)</w:t>
              <w:br/>
            </w:r>
            <w:hyperlink r:id="rId16">
              <w:r>
                <w:rPr>
                  <w:i/>
                  <w:sz w:val="10"/>
                  <w:color w:val="0563C1"/>
                  <w:u w:val="single"/>
                </w:rPr>
                <w:t>https://doi.org/10.1038/s43016-023-00795-w</w:t>
              </w:r>
            </w:hyperlink>
          </w:p>
        </w:tc>
      </w:tr>
      <w:tr>
        <w:tc>
          <w:tcPr>
            <w:tcW w:type="dxa" w:w="5069"/>
            <w:vAlign w:val="top"/>
            <w:tcMar>
              <w:top w:w="60" w:type="dxa"/>
              <w:start w:w="72" w:type="dxa"/>
              <w:bottom w:w="60" w:type="dxa"/>
              <w:end w:w="72" w:type="dxa"/>
            </w:tcMar>
            <w:shd w:fill="FFFFFF"/>
          </w:tcPr>
          <w:p>
            <w:pPr>
              <w:keepNext/>
              <w:spacing w:after="44"/>
            </w:pPr>
            <w:r>
              <w:rPr>
                <w:b/>
                <w:sz w:val="15"/>
              </w:rPr>
              <w:t>2. B12 / COMMON NUTRIENTS</w:t>
            </w:r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B12: </w:t>
            </w:r>
            <w:r>
              <w:rPr>
                <w:sz w:val="13"/>
              </w:rPr>
              <w:t>Vegans need a reliable B12 source from fortified foods or supplements. Needing B12 supplementation does not make a diet invalid; it makes B12 a nutrient that must be supplied.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NIH Office of Dietary Supplements</w:t>
              <w:br/>
            </w:r>
            <w:hyperlink r:id="rId19">
              <w:r>
                <w:rPr>
                  <w:i/>
                  <w:sz w:val="10"/>
                  <w:color w:val="0563C1"/>
                  <w:u w:val="single"/>
                </w:rPr>
                <w:t>https://ods.od.nih.gov/factsheets/VitaminB12-HealthProfessional/</w:t>
              </w:r>
            </w:hyperlink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Iron / calcium / omega-3: </w:t>
            </w:r>
            <w:r>
              <w:rPr>
                <w:sz w:val="13"/>
              </w:rPr>
              <w:t>These nutrients exist in plant foods; adequacy depends on food choice, fortification and, when appropriate, supplements - just as nutrient adequacy matters in any diet.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Melina et al., J Acad Nutr Diet (2016)</w:t>
              <w:br/>
            </w:r>
            <w:hyperlink r:id="rId10">
              <w:r>
                <w:rPr>
                  <w:i/>
                  <w:sz w:val="10"/>
                  <w:color w:val="0563C1"/>
                  <w:u w:val="single"/>
                </w:rPr>
                <w:t>https://doi.org/10.1016/j.jand.2016.09.025</w:t>
              </w:r>
            </w:hyperlink>
          </w:p>
        </w:tc>
        <w:tc>
          <w:tcPr>
            <w:tcW w:type="dxa" w:w="5069"/>
            <w:vAlign w:val="top"/>
            <w:tcMar>
              <w:top w:w="60" w:type="dxa"/>
              <w:start w:w="72" w:type="dxa"/>
              <w:bottom w:w="60" w:type="dxa"/>
              <w:end w:w="72" w:type="dxa"/>
            </w:tcMar>
            <w:shd w:fill="F7F9F7"/>
          </w:tcPr>
          <w:p>
            <w:pPr>
              <w:keepNext/>
              <w:spacing w:after="44"/>
            </w:pPr>
            <w:r>
              <w:rPr>
                <w:b/>
                <w:sz w:val="15"/>
              </w:rPr>
              <w:t>7. ENVIRONMENT / LAND</w:t>
            </w:r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rPr>
                <w:b/>
              </w:rPr>
              <w:t>Land efficiency:</w:t>
            </w:r>
            <w:r>
              <w:rPr>
                <w:sz w:val="13"/>
              </w:rPr>
              <w:rPr>
                <w:b w:val="0"/>
              </w:rPr>
              <w:t xml:space="preserve"> Animal products use about 83% of global farmland while providing about 18% of calories and 37% of protein; a no-animal-product scenario cut modeled agricultural land use about 76%.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</w:t>
            </w:r>
            <w:r>
              <w:rPr>
                <w:i/>
                <w:sz w:val="10"/>
              </w:rPr>
              <w:t xml:space="preserve"> Poore &amp; Nemecek, Science (2018)</w:t>
              <w:br/>
            </w:r>
            <w:hyperlink r:id="rId15">
              <w:r>
                <w:rPr>
                  <w:i/>
                  <w:sz w:val="10"/>
                  <w:color w:val="0563C1"/>
                  <w:u w:val="single"/>
                </w:rPr>
                <w:t>https://doi.org/10.1126/science.aaq0216</w:t>
              </w:r>
            </w:hyperlink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rPr>
                <w:b/>
              </w:rPr>
              <w:t>Real-world diets:</w:t>
            </w:r>
            <w:r>
              <w:rPr>
                <w:sz w:val="13"/>
              </w:rPr>
              <w:rPr>
                <w:b w:val="0"/>
              </w:rPr>
              <w:t xml:space="preserve"> Vegan diets were about 25% of high-meat diets for greenhouse-gas emissions and land use in a 55,504-person UK analysis.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</w:t>
            </w:r>
            <w:r>
              <w:rPr>
                <w:i/>
                <w:sz w:val="10"/>
              </w:rPr>
              <w:t xml:space="preserve"> Scarborough et al., Nature Food (2023)</w:t>
              <w:br/>
            </w:r>
            <w:hyperlink r:id="rId16">
              <w:r>
                <w:rPr>
                  <w:i/>
                  <w:sz w:val="10"/>
                  <w:color w:val="0563C1"/>
                  <w:u w:val="single"/>
                </w:rPr>
                <w:t>https://doi.org/10.1038/s43016-023-00795-w</w:t>
              </w:r>
            </w:hyperlink>
          </w:p>
        </w:tc>
        <w:tc>
          <w:tcPr>
            <w:tcW w:type="dxa" w:w="5069"/>
            <w:vAlign w:val="top"/>
            <w:tcMar>
              <w:top w:w="60" w:type="dxa"/>
              <w:start w:w="72" w:type="dxa"/>
              <w:bottom w:w="60" w:type="dxa"/>
              <w:end w:w="72" w:type="dxa"/>
            </w:tcMar>
            <w:shd w:fill="FFFFFF"/>
          </w:tcPr>
          <w:p>
            <w:pPr>
              <w:keepNext/>
              <w:spacing w:after="44"/>
            </w:pPr>
            <w:r>
              <w:rPr>
                <w:b/>
                <w:sz w:val="15"/>
              </w:rPr>
              <w:t>12. COST / AFFORDABILITY</w:t>
            </w:r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Food cost: </w:t>
            </w:r>
            <w:r>
              <w:rPr>
                <w:sz w:val="13"/>
              </w:rPr>
              <w:t>In a U.S. randomized trial, a low-fat vegan diet reduced total food costs by about 16% compared with participants' baseline diets.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Kahleova et al., JAMA Network Open (2023)</w:t>
              <w:br/>
            </w:r>
            <w:hyperlink r:id="rId20">
              <w:r>
                <w:rPr>
                  <w:i/>
                  <w:sz w:val="10"/>
                  <w:color w:val="0563C1"/>
                  <w:u w:val="single"/>
                </w:rPr>
                <w:t>https://pubmed.ncbi.nlm.nih.gov/37669055/</w:t>
              </w:r>
            </w:hyperlink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Simple reality: </w:t>
            </w:r>
            <w:r>
              <w:rPr>
                <w:sz w:val="13"/>
              </w:rPr>
              <w:t>A vegan diet does not require specialty substitutes: beans, lentils, rice, oats, pasta, potatoes and seasonal/frozen produce can form the inexpensive base.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Study above + basic commodity foods</w:t>
              <w:br/>
            </w:r>
            <w:hyperlink r:id="rId20">
              <w:r>
                <w:rPr>
                  <w:i/>
                  <w:sz w:val="10"/>
                  <w:color w:val="0563C1"/>
                  <w:u w:val="single"/>
                </w:rPr>
                <w:t>https://pubmed.ncbi.nlm.nih.gov/37669055/</w:t>
              </w:r>
            </w:hyperlink>
          </w:p>
        </w:tc>
      </w:tr>
      <w:tr>
        <w:tc>
          <w:tcPr>
            <w:tcW w:type="dxa" w:w="5069"/>
            <w:vAlign w:val="top"/>
            <w:tcMar>
              <w:top w:w="60" w:type="dxa"/>
              <w:start w:w="72" w:type="dxa"/>
              <w:bottom w:w="60" w:type="dxa"/>
              <w:end w:w="72" w:type="dxa"/>
            </w:tcMar>
            <w:shd w:fill="F7F9F7"/>
          </w:tcPr>
          <w:p>
            <w:pPr>
              <w:keepNext/>
              <w:spacing w:after="44"/>
            </w:pPr>
            <w:r>
              <w:rPr>
                <w:b/>
                <w:sz w:val="15"/>
              </w:rPr>
              <w:t>3. PLANTS / SENTIENCE</w:t>
            </w:r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"Plants feel pain": </w:t>
            </w:r>
            <w:r>
              <w:rPr>
                <w:sz w:val="13"/>
              </w:rPr>
              <w:t>Plants sense and react to their environment, but current evidence does not show that plants consciously experience pain. They do not have animal-like brains or nervous systems.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Taiz et al., Trends in Plant Science (2020)</w:t>
              <w:br/>
            </w:r>
            <w:hyperlink r:id="rId21">
              <w:r>
                <w:rPr>
                  <w:i/>
                  <w:sz w:val="10"/>
                  <w:color w:val="0563C1"/>
                  <w:u w:val="single"/>
                </w:rPr>
                <w:t>https://doi.org/10.1016/j.tplants.2020.05.005</w:t>
              </w:r>
            </w:hyperlink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Sentience is not intelligence: </w:t>
            </w:r>
            <w:r>
              <w:rPr>
                <w:sz w:val="13"/>
              </w:rPr>
              <w:t>The ethical issue is whether a being can have subjective experiences such as pain or distress - not whether it can solve human-style problems.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Birch et al., LSE sentience review (2021)</w:t>
              <w:br/>
            </w:r>
            <w:hyperlink r:id="rId22">
              <w:r>
                <w:rPr>
                  <w:i/>
                  <w:sz w:val="10"/>
                  <w:color w:val="0563C1"/>
                  <w:u w:val="single"/>
                </w:rPr>
                <w:t>https://www.lse.ac.uk/business/consulting/assets/documents/invertebrate-sentience.pdf</w:t>
              </w:r>
            </w:hyperlink>
          </w:p>
        </w:tc>
        <w:tc>
          <w:tcPr>
            <w:tcW w:type="dxa" w:w="5069"/>
            <w:vAlign w:val="top"/>
            <w:tcMar>
              <w:top w:w="60" w:type="dxa"/>
              <w:start w:w="72" w:type="dxa"/>
              <w:bottom w:w="60" w:type="dxa"/>
              <w:end w:w="72" w:type="dxa"/>
            </w:tcMar>
            <w:shd w:fill="FFFFFF"/>
          </w:tcPr>
          <w:p>
            <w:pPr>
              <w:keepNext/>
              <w:spacing w:after="44"/>
            </w:pPr>
            <w:r>
              <w:rPr>
                <w:b/>
                <w:sz w:val="15"/>
              </w:rPr>
              <w:t>8. "HUMANE" / LOCAL / FREE-RANGE</w:t>
            </w:r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Welfare vs rights: </w:t>
            </w:r>
            <w:r>
              <w:rPr>
                <w:sz w:val="13"/>
              </w:rPr>
              <w:t>Better conditions can reduce some suffering, but "humane," "local" or "free-range" does not answer the separate question: was breeding, using or killing the animal necessary?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Ethical distinction; welfare evidence reviewed by EFSA</w:t>
              <w:br/>
            </w:r>
            <w:hyperlink r:id="rId23">
              <w:r>
                <w:rPr>
                  <w:i/>
                  <w:sz w:val="10"/>
                  <w:color w:val="0563C1"/>
                  <w:u w:val="single"/>
                </w:rPr>
                <w:t>https://www.efsa.europa.eu/en/topics/topic/animal-welfare</w:t>
              </w:r>
            </w:hyperlink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Transport: </w:t>
            </w:r>
            <w:r>
              <w:rPr>
                <w:sz w:val="13"/>
              </w:rPr>
              <w:t>Scientific welfare assessments identify heat stress, thirst, fatigue, pain, fear and distress as transport hazards for farmed animals.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EFSA Journal - animal transport opinions</w:t>
              <w:br/>
            </w:r>
            <w:hyperlink r:id="rId23">
              <w:r>
                <w:rPr>
                  <w:i/>
                  <w:sz w:val="10"/>
                  <w:color w:val="0563C1"/>
                  <w:u w:val="single"/>
                </w:rPr>
                <w:t>https://www.efsa.europa.eu/en/topics/topic/animal-welfare</w:t>
              </w:r>
            </w:hyperlink>
          </w:p>
        </w:tc>
        <w:tc>
          <w:tcPr>
            <w:tcW w:type="dxa" w:w="5069"/>
            <w:vAlign w:val="top"/>
            <w:tcMar>
              <w:top w:w="60" w:type="dxa"/>
              <w:start w:w="72" w:type="dxa"/>
              <w:bottom w:w="60" w:type="dxa"/>
              <w:end w:w="72" w:type="dxa"/>
            </w:tcMar>
            <w:shd w:fill="F7F9F7"/>
          </w:tcPr>
          <w:p>
            <w:pPr>
              <w:keepNext/>
              <w:spacing w:after="44"/>
            </w:pPr>
            <w:r>
              <w:rPr>
                <w:b/>
                <w:sz w:val="15"/>
              </w:rPr>
              <w:t>13. PUBLIC HEALTH</w:t>
            </w:r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Antimicrobial resistance: </w:t>
            </w:r>
            <w:r>
              <w:rPr>
                <w:sz w:val="13"/>
              </w:rPr>
              <w:t>Antimicrobial use in food animals can select for resistant organisms; reducing unnecessary antimicrobial use is a major One Health goal.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Tang et al., Lancet Planetary Health (2017)</w:t>
              <w:br/>
            </w:r>
            <w:hyperlink r:id="rId24">
              <w:r>
                <w:rPr>
                  <w:i/>
                  <w:sz w:val="10"/>
                  <w:color w:val="0563C1"/>
                  <w:u w:val="single"/>
                </w:rPr>
                <w:t>https://doi.org/10.1016/S2542-5196(17)30141-9</w:t>
              </w:r>
            </w:hyperlink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Zoonotic disease: </w:t>
            </w:r>
            <w:r>
              <w:rPr>
                <w:sz w:val="13"/>
              </w:rPr>
              <w:t>Many emerging infectious diseases are zoonotic. Land-use change, wildlife contact and livestock systems can influence spillover risk.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Jones et al., Nature (2008)</w:t>
              <w:br/>
            </w:r>
            <w:hyperlink r:id="rId25">
              <w:r>
                <w:rPr>
                  <w:i/>
                  <w:sz w:val="10"/>
                  <w:color w:val="0563C1"/>
                  <w:u w:val="single"/>
                </w:rPr>
                <w:t>https://doi.org/10.1038/nature06536</w:t>
              </w:r>
            </w:hyperlink>
          </w:p>
        </w:tc>
      </w:tr>
      <w:tr>
        <w:tc>
          <w:tcPr>
            <w:tcW w:type="dxa" w:w="5069"/>
            <w:vAlign w:val="top"/>
            <w:tcMar>
              <w:top w:w="60" w:type="dxa"/>
              <w:start w:w="72" w:type="dxa"/>
              <w:bottom w:w="60" w:type="dxa"/>
              <w:end w:w="72" w:type="dxa"/>
            </w:tcMar>
            <w:shd w:fill="FFFFFF"/>
          </w:tcPr>
          <w:p>
            <w:pPr>
              <w:keepNext/>
              <w:spacing w:after="44"/>
            </w:pPr>
            <w:r>
              <w:rPr>
                <w:b/>
                <w:sz w:val="15"/>
              </w:rPr>
              <w:t>4. "ANIMALS EAT ANIMALS" / OMNIVORES</w:t>
            </w:r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Animals eat animals: </w:t>
            </w:r>
            <w:r>
              <w:rPr>
                <w:sz w:val="13"/>
              </w:rPr>
              <w:t>What wild animals do tells us what happens in nature; it does not tell humans what is morally justified when we can choose alternatives.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Logic: appeal-to-nature distinction</w:t>
              <w:br/>
            </w:r>
            <w:hyperlink r:id="rId26">
              <w:r>
                <w:rPr>
                  <w:i/>
                  <w:sz w:val="10"/>
                  <w:color w:val="0563C1"/>
                  <w:u w:val="single"/>
                </w:rPr>
                <w:t>https://plato.stanford.edu/entries/moral-animal/</w:t>
              </w:r>
            </w:hyperlink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"Humans are omnivores": </w:t>
            </w:r>
            <w:r>
              <w:rPr>
                <w:sz w:val="13"/>
              </w:rPr>
              <w:t>Being able to eat animal foods does not prove that animal foods are nutritionally required. Ability is not necessity.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</w:t>
            </w:r>
            <w:r>
              <w:rPr>
                <w:i/>
                <w:sz w:val="10"/>
              </w:rPr>
              <w:t xml:space="preserve"> Academy of Nutrition and Dietetics (2016)</w:t>
              <w:br/>
            </w:r>
            <w:hyperlink r:id="rId10">
              <w:r>
                <w:rPr>
                  <w:i/>
                  <w:sz w:val="10"/>
                  <w:color w:val="0563C1"/>
                  <w:u w:val="single"/>
                </w:rPr>
                <w:t>https://doi.org/10.1016/j.jand.2016.09.025</w:t>
              </w:r>
            </w:hyperlink>
          </w:p>
        </w:tc>
        <w:tc>
          <w:tcPr>
            <w:tcW w:type="dxa" w:w="5069"/>
            <w:vAlign w:val="top"/>
            <w:tcMar>
              <w:top w:w="60" w:type="dxa"/>
              <w:start w:w="72" w:type="dxa"/>
              <w:bottom w:w="60" w:type="dxa"/>
              <w:end w:w="72" w:type="dxa"/>
            </w:tcMar>
            <w:shd w:fill="F7F9F7"/>
          </w:tcPr>
          <w:p>
            <w:pPr>
              <w:keepNext/>
              <w:spacing w:after="44"/>
            </w:pPr>
            <w:r>
              <w:rPr>
                <w:b/>
                <w:sz w:val="15"/>
              </w:rPr>
              <w:t>9. DAIRY / EGGS / SLAUGHTER</w:t>
            </w:r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Dairy: </w:t>
            </w:r>
            <w:r>
              <w:rPr>
                <w:sz w:val="13"/>
              </w:rPr>
              <w:t>Milk production requires reproduction. Dairy systems produce calves, separate many calves from dams, and cows eventually leave production and are commonly slaughtered.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Meagher et al., Applied Animal Behaviour Science (2019)</w:t>
              <w:br/>
            </w:r>
            <w:hyperlink r:id="rId27">
              <w:r>
                <w:rPr>
                  <w:i/>
                  <w:sz w:val="10"/>
                  <w:color w:val="0563C1"/>
                  <w:u w:val="single"/>
                </w:rPr>
                <w:t>https://doi.org/10.1016/j.applanim.2018.11.011</w:t>
              </w:r>
            </w:hyperlink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Eggs: </w:t>
            </w:r>
            <w:r>
              <w:rPr>
                <w:sz w:val="13"/>
              </w:rPr>
              <w:t>Egg production is an animal-use system involving breeding and eventual culling/slaughter; welfare problems can include bone damage, injurious pecking and confinement depending on system.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Lay et al., Poultry Science (2011)</w:t>
              <w:br/>
            </w:r>
            <w:hyperlink r:id="rId28">
              <w:r>
                <w:rPr>
                  <w:i/>
                  <w:sz w:val="10"/>
                  <w:color w:val="0563C1"/>
                  <w:u w:val="single"/>
                </w:rPr>
                <w:t>https://doi.org/10.3382/ps.2010-00962</w:t>
              </w:r>
            </w:hyperlink>
          </w:p>
        </w:tc>
        <w:tc>
          <w:tcPr>
            <w:tcW w:type="dxa" w:w="5069"/>
            <w:vAlign w:val="top"/>
            <w:tcMar>
              <w:top w:w="60" w:type="dxa"/>
              <w:start w:w="72" w:type="dxa"/>
              <w:bottom w:w="60" w:type="dxa"/>
              <w:end w:w="72" w:type="dxa"/>
            </w:tcMar>
            <w:shd w:fill="FFFFFF"/>
          </w:tcPr>
          <w:p>
            <w:pPr>
              <w:keepNext/>
              <w:spacing w:after="44"/>
            </w:pPr>
            <w:r>
              <w:rPr>
                <w:b/>
                <w:sz w:val="15"/>
              </w:rPr>
              <w:t>14. ONE PERSON / PERSONAL CHOICE</w:t>
            </w:r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"One person does not matter": </w:t>
            </w:r>
            <w:r>
              <w:rPr>
                <w:sz w:val="13"/>
              </w:rPr>
              <w:t>Markets respond to combined demand. No single purchase has to cause one animal death for purchases collectively to influence production.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Consumer ethics / expected-demand argument</w:t>
              <w:br/>
            </w:r>
            <w:hyperlink r:id="rId29">
              <w:r>
                <w:rPr>
                  <w:i/>
                  <w:sz w:val="10"/>
                  <w:color w:val="0563C1"/>
                  <w:u w:val="single"/>
                </w:rPr>
                <w:t>https://plato.stanford.edu/entries/vegetarianism/</w:t>
              </w:r>
            </w:hyperlink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"Personal choice": </w:t>
            </w:r>
            <w:r>
              <w:rPr>
                <w:sz w:val="13"/>
              </w:rPr>
              <w:t>A choice stops being only personal when it deliberately uses another sentient being. The disagreement is about whose interests count.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Ethical argument - not a scientific claim</w:t>
              <w:br/>
            </w:r>
            <w:hyperlink r:id="rId26">
              <w:r>
                <w:rPr>
                  <w:i/>
                  <w:sz w:val="10"/>
                  <w:color w:val="0563C1"/>
                  <w:u w:val="single"/>
                </w:rPr>
                <w:t>https://plato.stanford.edu/entries/moral-animal/</w:t>
              </w:r>
            </w:hyperlink>
          </w:p>
        </w:tc>
      </w:tr>
      <w:tr>
        <w:tc>
          <w:tcPr>
            <w:tcW w:type="dxa" w:w="5069"/>
            <w:vAlign w:val="top"/>
            <w:tcMar>
              <w:top w:w="60" w:type="dxa"/>
              <w:start w:w="72" w:type="dxa"/>
              <w:bottom w:w="60" w:type="dxa"/>
              <w:end w:w="72" w:type="dxa"/>
            </w:tcMar>
            <w:shd w:fill="F7F9F7"/>
          </w:tcPr>
          <w:p>
            <w:pPr>
              <w:keepNext/>
              <w:spacing w:after="44"/>
            </w:pPr>
            <w:r>
              <w:rPr>
                <w:b/>
                <w:sz w:val="15"/>
              </w:rPr>
              <w:t>5. CROPS / CROP DEATHS</w:t>
            </w:r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Crop deaths: </w:t>
            </w:r>
            <w:r>
              <w:rPr>
                <w:sz w:val="13"/>
              </w:rPr>
              <w:t>Crop farming can harm animals. Veganism does not claim zero harm. The relevant question is which food system uses fewer resources and causes less avoidable animal use overall.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Poore &amp; Nemecek, Science (2018)</w:t>
              <w:br/>
            </w:r>
            <w:hyperlink r:id="rId15">
              <w:r>
                <w:rPr>
                  <w:i/>
                  <w:sz w:val="10"/>
                  <w:color w:val="0563C1"/>
                  <w:u w:val="single"/>
                </w:rPr>
                <w:t>https://doi.org/10.1126/science.aaq0216</w:t>
              </w:r>
            </w:hyperlink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Feed conversion: </w:t>
            </w:r>
            <w:r>
              <w:rPr>
                <w:sz w:val="13"/>
              </w:rPr>
              <w:t>Feeding human-edible crops to animals and then eating the animals loses food calories compared with direct human consumption.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Cassidy et al., Environmental Research Letters (2013)</w:t>
              <w:br/>
            </w:r>
            <w:hyperlink r:id="rId30">
              <w:r>
                <w:rPr>
                  <w:i/>
                  <w:sz w:val="10"/>
                  <w:color w:val="0563C1"/>
                  <w:u w:val="single"/>
                </w:rPr>
                <w:t>https://doi.org/10.1088/1748-9326/8/3/034015</w:t>
              </w:r>
            </w:hyperlink>
          </w:p>
        </w:tc>
        <w:tc>
          <w:tcPr>
            <w:tcW w:type="dxa" w:w="5069"/>
            <w:vAlign w:val="top"/>
            <w:tcMar>
              <w:top w:w="60" w:type="dxa"/>
              <w:start w:w="72" w:type="dxa"/>
              <w:bottom w:w="60" w:type="dxa"/>
              <w:end w:w="72" w:type="dxa"/>
            </w:tcMar>
            <w:shd w:fill="FFFFFF"/>
          </w:tcPr>
          <w:p>
            <w:pPr>
              <w:keepNext/>
              <w:spacing w:after="44"/>
            </w:pPr>
            <w:r>
              <w:rPr>
                <w:b/>
                <w:sz w:val="15"/>
              </w:rPr>
              <w:t>10. FISH / AQUATIC ANIMALS</w:t>
            </w:r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Fish pain: </w:t>
            </w:r>
            <w:r>
              <w:rPr>
                <w:sz w:val="13"/>
              </w:rPr>
              <w:t>Reviews find evidence consistent with pain perception in fish, including nociception, learning and behavioral changes after harmful stimulation.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Sneddon et al., Philosophical Transactions B (2014)</w:t>
              <w:br/>
            </w:r>
            <w:hyperlink r:id="rId31">
              <w:r>
                <w:rPr>
                  <w:i/>
                  <w:sz w:val="10"/>
                  <w:color w:val="0563C1"/>
                  <w:u w:val="single"/>
                </w:rPr>
                <w:t>https://doi.org/10.1098/rstb.2013.0086</w:t>
              </w:r>
            </w:hyperlink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Scale: </w:t>
            </w:r>
            <w:r>
              <w:rPr>
                <w:sz w:val="13"/>
              </w:rPr>
              <w:t>Estimated numbers of farmed finfish killed for food are in the tens to hundreds of billions annually; wild-caught finfish estimates are far larger.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Mood et al., Animal Welfare (2024)</w:t>
              <w:br/>
            </w:r>
            <w:hyperlink r:id="rId32">
              <w:r>
                <w:rPr>
                  <w:i/>
                  <w:sz w:val="10"/>
                  <w:color w:val="0563C1"/>
                  <w:u w:val="single"/>
                </w:rPr>
                <w:t>https://pubmed.ncbi.nlm.nih.gov/38487450/</w:t>
              </w:r>
            </w:hyperlink>
          </w:p>
        </w:tc>
        <w:tc>
          <w:tcPr>
            <w:tcW w:type="dxa" w:w="5069"/>
            <w:vAlign w:val="top"/>
            <w:tcMar>
              <w:top w:w="60" w:type="dxa"/>
              <w:start w:w="72" w:type="dxa"/>
              <w:bottom w:w="60" w:type="dxa"/>
              <w:end w:w="72" w:type="dxa"/>
            </w:tcMar>
            <w:shd w:fill="F7F9F7"/>
          </w:tcPr>
          <w:p>
            <w:pPr>
              <w:keepNext/>
              <w:spacing w:after="44"/>
            </w:pPr>
            <w:r>
              <w:rPr>
                <w:b/>
                <w:sz w:val="15"/>
              </w:rPr>
              <w:t>15. FARMERS / TRANSITION</w:t>
            </w:r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Farmers: </w:t>
            </w:r>
            <w:r>
              <w:rPr>
                <w:sz w:val="13"/>
              </w:rPr>
              <w:t>A pro-vegan transition should include farmers, workers and rural communities. Moving away from animal agriculture does not mean abandoning farmers; it means changing what is produced and supporting the transition.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Practical examples: Transfarmation + Rowdy Girl Rancher Advocacy</w:t>
              <w:br/>
            </w:r>
            <w:hyperlink r:id="rId33">
              <w:r>
                <w:rPr>
                  <w:i/>
                  <w:sz w:val="10"/>
                  <w:color w:val="0563C1"/>
                  <w:u w:val="single"/>
                </w:rPr>
                <w:t>https://transfarmationproject.org/</w:t>
              </w:r>
            </w:hyperlink>
            <w:r>
              <w:rPr>
                <w:i/>
                <w:sz w:val="10"/>
              </w:rPr>
              <w:t xml:space="preserve">  |  </w:t>
            </w:r>
            <w:hyperlink r:id="rId34">
              <w:r>
                <w:rPr>
                  <w:i/>
                  <w:sz w:val="10"/>
                  <w:color w:val="0563C1"/>
                  <w:u w:val="single"/>
                </w:rPr>
                <w:t>https://rowdygirlsanctuary.org/</w:t>
              </w:r>
            </w:hyperlink>
          </w:p>
          <w:p>
            <w:pPr>
              <w:spacing w:before="0" w:after="24" w:line="223" w:lineRule="auto"/>
            </w:pPr>
            <w:r>
              <w:rPr>
                <w:b/>
                <w:sz w:val="14"/>
              </w:rPr>
              <w:t xml:space="preserve">Remember: </w:t>
            </w:r>
            <w:r>
              <w:rPr>
                <w:sz w:val="13"/>
              </w:rPr>
              <w:t>Farmer-transition programs are practical examples, not peer-reviewed scientific evidence. Use them when someone asks, "What happens to farmers?"</w:t>
            </w:r>
          </w:p>
          <w:p>
            <w:pPr>
              <w:spacing w:before="0" w:after="68" w:line="211" w:lineRule="auto"/>
            </w:pPr>
            <w:r>
              <w:rPr>
                <w:b/>
                <w:sz w:val="11"/>
              </w:rPr>
              <w:t>SOURCE: Source type clearly labeled</w:t>
              <w:br/>
            </w:r>
            <w:hyperlink r:id="rId33">
              <w:r>
                <w:rPr>
                  <w:i/>
                  <w:sz w:val="10"/>
                  <w:color w:val="0563C1"/>
                  <w:u w:val="single"/>
                </w:rPr>
                <w:t>https://transfarmationproject.org/</w:t>
              </w:r>
            </w:hyperlink>
          </w:p>
        </w:tc>
      </w:tr>
    </w:tbl>
    <w:p>
      <w:pPr>
        <w:spacing w:before="40" w:after="0"/>
        <w:jc w:val="center"/>
      </w:pPr>
      <w:r>
        <w:rPr>
          <w:b/>
          <w:sz w:val="15"/>
        </w:rPr>
        <w:t>GO VEGAN - Facts. Evidence. Compassion.</w:t>
        <w:br/>
      </w:r>
      <w:r>
        <w:rPr>
          <w:sz w:val="12"/>
        </w:rPr>
        <w:t>Learn more, explore the evidence &amp; get resources:</w:t>
        <w:br/>
      </w:r>
      <w:r>
        <w:rPr>
          <w:b/>
          <w:sz w:val="14"/>
        </w:rPr>
        <w:t>michaelsboost.com/govegan/</w:t>
      </w:r>
    </w:p>
    <w:sectPr w:rsidR="00FC693F" w:rsidRPr="0006063C" w:rsidSect="00034616">
      <w:pgSz w:w="15840" w:h="12240" w:orient="landscape"/>
      <w:pgMar w:top="259" w:right="317" w:bottom="259" w:left="3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doi.org/10.1016/j.jand.2016.09.025" TargetMode="External"/><Relationship Id="rId11" Type="http://schemas.openxmlformats.org/officeDocument/2006/relationships/hyperlink" Target="https://doi.org/10.3390/nu11112661" TargetMode="External"/><Relationship Id="rId12" Type="http://schemas.openxmlformats.org/officeDocument/2006/relationships/hyperlink" Target="https://doi.org/10.1001/jamanetworkopen.2023.44457" TargetMode="External"/><Relationship Id="rId13" Type="http://schemas.openxmlformats.org/officeDocument/2006/relationships/hyperlink" Target="https://ourworldindata.org/soy" TargetMode="External"/><Relationship Id="rId14" Type="http://schemas.openxmlformats.org/officeDocument/2006/relationships/hyperlink" Target="https://doi.org/10.1126/sciadv.1601047" TargetMode="External"/><Relationship Id="rId15" Type="http://schemas.openxmlformats.org/officeDocument/2006/relationships/hyperlink" Target="https://doi.org/10.1126/science.aaq0216" TargetMode="External"/><Relationship Id="rId16" Type="http://schemas.openxmlformats.org/officeDocument/2006/relationships/hyperlink" Target="https://doi.org/10.1038/s43016-023-00795-w" TargetMode="External"/><Relationship Id="rId17" Type="http://schemas.openxmlformats.org/officeDocument/2006/relationships/hyperlink" Target="https://www.ipcc.ch/report/ar6/wg3/chapter/chapter-12/" TargetMode="External"/><Relationship Id="rId18" Type="http://schemas.openxmlformats.org/officeDocument/2006/relationships/hyperlink" Target="https://www.vegansociety.com/go-vegan/definition-veganism" TargetMode="External"/><Relationship Id="rId19" Type="http://schemas.openxmlformats.org/officeDocument/2006/relationships/hyperlink" Target="https://ods.od.nih.gov/factsheets/VitaminB12-HealthProfessional/" TargetMode="External"/><Relationship Id="rId20" Type="http://schemas.openxmlformats.org/officeDocument/2006/relationships/hyperlink" Target="https://pubmed.ncbi.nlm.nih.gov/37669055/" TargetMode="External"/><Relationship Id="rId21" Type="http://schemas.openxmlformats.org/officeDocument/2006/relationships/hyperlink" Target="https://doi.org/10.1016/j.tplants.2020.05.005" TargetMode="External"/><Relationship Id="rId22" Type="http://schemas.openxmlformats.org/officeDocument/2006/relationships/hyperlink" Target="https://www.lse.ac.uk/business/consulting/assets/documents/invertebrate-sentience.pdf" TargetMode="External"/><Relationship Id="rId23" Type="http://schemas.openxmlformats.org/officeDocument/2006/relationships/hyperlink" Target="https://www.efsa.europa.eu/en/topics/topic/animal-welfare" TargetMode="External"/><Relationship Id="rId24" Type="http://schemas.openxmlformats.org/officeDocument/2006/relationships/hyperlink" Target="https://doi.org/10.1016/S2542-5196(17)30141-9" TargetMode="External"/><Relationship Id="rId25" Type="http://schemas.openxmlformats.org/officeDocument/2006/relationships/hyperlink" Target="https://doi.org/10.1038/nature06536" TargetMode="External"/><Relationship Id="rId26" Type="http://schemas.openxmlformats.org/officeDocument/2006/relationships/hyperlink" Target="https://plato.stanford.edu/entries/moral-animal/" TargetMode="External"/><Relationship Id="rId27" Type="http://schemas.openxmlformats.org/officeDocument/2006/relationships/hyperlink" Target="https://doi.org/10.1016/j.applanim.2018.11.011" TargetMode="External"/><Relationship Id="rId28" Type="http://schemas.openxmlformats.org/officeDocument/2006/relationships/hyperlink" Target="https://doi.org/10.3382/ps.2010-00962" TargetMode="External"/><Relationship Id="rId29" Type="http://schemas.openxmlformats.org/officeDocument/2006/relationships/hyperlink" Target="https://plato.stanford.edu/entries/vegetarianism/" TargetMode="External"/><Relationship Id="rId30" Type="http://schemas.openxmlformats.org/officeDocument/2006/relationships/hyperlink" Target="https://doi.org/10.1088/1748-9326/8/3/034015" TargetMode="External"/><Relationship Id="rId31" Type="http://schemas.openxmlformats.org/officeDocument/2006/relationships/hyperlink" Target="https://doi.org/10.1098/rstb.2013.0086" TargetMode="External"/><Relationship Id="rId32" Type="http://schemas.openxmlformats.org/officeDocument/2006/relationships/hyperlink" Target="https://pubmed.ncbi.nlm.nih.gov/38487450/" TargetMode="External"/><Relationship Id="rId33" Type="http://schemas.openxmlformats.org/officeDocument/2006/relationships/hyperlink" Target="https://transfarmationproject.org/" TargetMode="External"/><Relationship Id="rId34" Type="http://schemas.openxmlformats.org/officeDocument/2006/relationships/hyperlink" Target="https://rowdygirlsanctuary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