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rPr/>
      </w:pPr>
      <w:r>
        <w:t xml:space="preserve">Homework 3A Rubric</w:t>
      </w:r>
      <w:r/>
    </w:p>
    <w:p>
      <w:pPr>
        <w:pBdr/>
        <w:spacing/>
        <w:ind/>
        <w:rPr/>
      </w:pPr>
      <w:r>
        <w:t xml:space="preserve">Graded by: Michael Serdar</w:t>
        <w:br/>
        <w:t xml:space="preserve">Total Score (out of 38):  35.5/38 = 93.4%</w:t>
        <w:br/>
      </w:r>
      <w:r/>
    </w:p>
    <w:p>
      <w:pPr>
        <w:pBdr/>
        <w:spacing/>
        <w:ind/>
        <w:rPr/>
      </w:pPr>
      <w:r>
        <w:t xml:space="preserve">Each row is graded 0–2 points (halve the normal 0–4 correctness/attempt scale).</w:t>
      </w:r>
      <w:r/>
    </w:p>
    <w:p>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pPr>
        <w:pStyle w:val="877"/>
        <w:pBdr/>
        <w:spacing/>
        <w:ind/>
        <w:rPr/>
      </w:pPr>
      <w:r>
        <w:t xml:space="preserve">Brute Force &amp; Sorting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1</w:t>
            </w:r>
            <w:r/>
          </w:p>
        </w:tc>
        <w:tc>
          <w:tcPr>
            <w:tcBorders/>
            <w:tcW w:w="2880" w:type="dxa"/>
          </w:tcPr>
          <w:p>
            <w:pPr>
              <w:pBdr/>
              <w:spacing/>
              <w:ind/>
              <w:rPr/>
            </w:pPr>
            <w:r>
              <w:t xml:space="preserve">Brute-force algorithm examples</w:t>
            </w:r>
            <w:r/>
          </w:p>
        </w:tc>
        <w:tc>
          <w:tcPr>
            <w:tcBorders/>
            <w:tcW w:w="2880" w:type="dxa"/>
          </w:tcPr>
          <w:p>
            <w:pPr>
              <w:pBdr/>
              <w:spacing/>
              <w:ind/>
              <w:rPr>
                <w:highlight w:val="none"/>
              </w:rPr>
            </w:pPr>
            <w:r>
              <w:rPr>
                <w:highlight w:val="none"/>
              </w:rPr>
              <w:t xml:space="preserve">2</w:t>
            </w:r>
            <w:r>
              <w:rPr>
                <w:highlight w:val="none"/>
              </w:rPr>
            </w:r>
          </w:p>
        </w:tc>
      </w:tr>
      <w:tr>
        <w:trPr/>
        <w:tc>
          <w:tcPr>
            <w:tcBorders/>
            <w:tcW w:w="2880" w:type="dxa"/>
          </w:tcPr>
          <w:p>
            <w:pPr>
              <w:pBdr/>
              <w:spacing/>
              <w:ind/>
              <w:rPr/>
            </w:pPr>
            <w:r>
              <w:t xml:space="preserve">2a</w:t>
            </w:r>
            <w:r/>
          </w:p>
        </w:tc>
        <w:tc>
          <w:tcPr>
            <w:tcBorders/>
            <w:tcW w:w="2880" w:type="dxa"/>
          </w:tcPr>
          <w:p>
            <w:pPr>
              <w:pBdr/>
              <w:spacing/>
              <w:ind/>
              <w:rPr/>
            </w:pPr>
            <w:r>
              <w:t xml:space="preserve">Selection sort iterations</w:t>
            </w:r>
            <w:r/>
          </w:p>
        </w:tc>
        <w:tc>
          <w:tcPr>
            <w:tcBorders/>
            <w:tcW w:w="2880" w:type="dxa"/>
          </w:tcPr>
          <w:p>
            <w:pPr>
              <w:pBdr/>
              <w:spacing/>
              <w:ind/>
              <w:rPr/>
            </w:pPr>
            <w:r>
              <w:t xml:space="preserve">2</w:t>
            </w:r>
            <w:r/>
          </w:p>
        </w:tc>
      </w:tr>
      <w:tr>
        <w:trPr/>
        <w:tc>
          <w:tcPr>
            <w:tcBorders/>
            <w:tcW w:w="2880" w:type="dxa"/>
          </w:tcPr>
          <w:p>
            <w:pPr>
              <w:pBdr/>
              <w:spacing/>
              <w:ind/>
              <w:rPr/>
            </w:pPr>
            <w:r>
              <w:t xml:space="preserve">2b</w:t>
            </w:r>
            <w:r/>
          </w:p>
        </w:tc>
        <w:tc>
          <w:tcPr>
            <w:tcBorders/>
            <w:tcW w:w="2880" w:type="dxa"/>
          </w:tcPr>
          <w:p>
            <w:pPr>
              <w:pBdr/>
              <w:spacing/>
              <w:ind/>
              <w:rPr/>
            </w:pPr>
            <w:r>
              <w:t xml:space="preserve">Bubble sort iterations</w:t>
            </w:r>
            <w:r/>
          </w:p>
        </w:tc>
        <w:tc>
          <w:tcPr>
            <w:tcBorders/>
            <w:tcW w:w="2880" w:type="dxa"/>
          </w:tcPr>
          <w:p>
            <w:pPr>
              <w:pBdr/>
              <w:spacing/>
              <w:ind/>
              <w:rPr/>
            </w:pPr>
            <w:r>
              <w:t xml:space="preserve">2</w:t>
            </w:r>
            <w:r/>
          </w:p>
        </w:tc>
      </w:tr>
    </w:tbl>
    <w:p>
      <w:pPr>
        <w:pStyle w:val="877"/>
        <w:pBdr/>
        <w:spacing/>
        <w:ind/>
        <w:rPr/>
      </w:pPr>
      <w:r>
        <w:t xml:space="preserve">Sequential Search Analysis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3a</w:t>
            </w:r>
            <w:r/>
          </w:p>
        </w:tc>
        <w:tc>
          <w:tcPr>
            <w:tcBorders/>
            <w:tcW w:w="2880" w:type="dxa"/>
          </w:tcPr>
          <w:p>
            <w:pPr>
              <w:pBdr/>
              <w:spacing/>
              <w:ind/>
              <w:rPr/>
            </w:pPr>
            <w:r>
              <w:t xml:space="preserve">Problem size (n+1)</w:t>
            </w:r>
            <w:r/>
          </w:p>
        </w:tc>
        <w:tc>
          <w:tcPr>
            <w:tcBorders/>
            <w:tcW w:w="2880" w:type="dxa"/>
          </w:tcPr>
          <w:p>
            <w:pPr>
              <w:pBdr/>
              <w:spacing/>
              <w:ind/>
              <w:rPr/>
            </w:pPr>
            <w:r>
              <w:t xml:space="preserve">2</w:t>
            </w:r>
            <w:r/>
          </w:p>
        </w:tc>
      </w:tr>
      <w:tr>
        <w:trPr/>
        <w:tc>
          <w:tcPr>
            <w:tcBorders/>
            <w:tcW w:w="2880" w:type="dxa"/>
          </w:tcPr>
          <w:p>
            <w:pPr>
              <w:pBdr/>
              <w:spacing/>
              <w:ind/>
              <w:rPr/>
            </w:pPr>
            <w:r>
              <w:t xml:space="preserve">3b</w:t>
            </w:r>
            <w:r/>
          </w:p>
        </w:tc>
        <w:tc>
          <w:tcPr>
            <w:tcBorders/>
            <w:tcW w:w="2880" w:type="dxa"/>
          </w:tcPr>
          <w:p>
            <w:pPr>
              <w:pBdr/>
              <w:spacing/>
              <w:ind/>
              <w:rPr/>
            </w:pPr>
            <w:r>
              <w:t xml:space="preserve">Basic operation identification</w:t>
            </w:r>
            <w:r/>
          </w:p>
        </w:tc>
        <w:tc>
          <w:tcPr>
            <w:tcBorders/>
            <w:tcW w:w="2880" w:type="dxa"/>
          </w:tcPr>
          <w:p>
            <w:pPr>
              <w:pBdr/>
              <w:spacing/>
              <w:ind/>
              <w:rPr/>
            </w:pPr>
            <w:r>
              <w:t xml:space="preserve">2</w:t>
            </w:r>
            <w:r/>
          </w:p>
        </w:tc>
      </w:tr>
      <w:tr>
        <w:trPr/>
        <w:tc>
          <w:tcPr>
            <w:tcBorders/>
            <w:tcW w:w="2880" w:type="dxa"/>
          </w:tcPr>
          <w:p>
            <w:pPr>
              <w:pBdr/>
              <w:spacing/>
              <w:ind/>
              <w:rPr/>
            </w:pPr>
            <w:r>
              <w:t xml:space="preserve">3c</w:t>
            </w:r>
            <w:r/>
          </w:p>
        </w:tc>
        <w:tc>
          <w:tcPr>
            <w:tcBorders/>
            <w:tcW w:w="2880" w:type="dxa"/>
          </w:tcPr>
          <w:p>
            <w:pPr>
              <w:pBdr/>
              <w:spacing/>
              <w:ind/>
              <w:rPr/>
            </w:pPr>
            <w:r>
              <w:t xml:space="preserve">Worst-case operation count</w:t>
            </w:r>
            <w:r/>
          </w:p>
        </w:tc>
        <w:tc>
          <w:tcPr>
            <w:tcBorders/>
            <w:tcW w:w="2880" w:type="dxa"/>
          </w:tcPr>
          <w:p>
            <w:pPr>
              <w:pBdr/>
              <w:spacing/>
              <w:ind/>
              <w:rPr/>
            </w:pPr>
            <w:r>
              <w:t xml:space="preserve">2</w:t>
            </w:r>
            <w:r/>
          </w:p>
        </w:tc>
      </w:tr>
    </w:tbl>
    <w:p>
      <w:pPr>
        <w:pStyle w:val="877"/>
        <w:pBdr/>
        <w:spacing/>
        <w:ind/>
        <w:rPr/>
      </w:pPr>
      <w:r>
        <w:t xml:space="preserve">String Matching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4a</w:t>
            </w:r>
            <w:r/>
          </w:p>
        </w:tc>
        <w:tc>
          <w:tcPr>
            <w:tcBorders/>
            <w:tcW w:w="2880" w:type="dxa"/>
          </w:tcPr>
          <w:p>
            <w:pPr>
              <w:pBdr/>
              <w:spacing/>
              <w:ind/>
              <w:rPr/>
            </w:pPr>
            <w:r>
              <w:t xml:space="preserve">Worst-case input example</w:t>
            </w:r>
            <w:r/>
          </w:p>
        </w:tc>
        <w:tc>
          <w:tcPr>
            <w:tcBorders/>
            <w:tcW w:w="2880" w:type="dxa"/>
          </w:tcPr>
          <w:p>
            <w:pPr>
              <w:pBdr/>
              <w:spacing/>
              <w:ind/>
              <w:rPr/>
            </w:pPr>
            <w:r>
              <w:t xml:space="preserve">0</w:t>
            </w:r>
            <w:r/>
          </w:p>
        </w:tc>
      </w:tr>
      <w:tr>
        <w:trPr/>
        <w:tc>
          <w:tcPr>
            <w:tcBorders/>
            <w:tcW w:w="2880" w:type="dxa"/>
          </w:tcPr>
          <w:p>
            <w:pPr>
              <w:pBdr/>
              <w:spacing/>
              <w:ind/>
              <w:rPr/>
            </w:pPr>
            <w:r>
              <w:t xml:space="preserve">4b</w:t>
            </w:r>
            <w:r/>
          </w:p>
        </w:tc>
        <w:tc>
          <w:tcPr>
            <w:tcBorders/>
            <w:tcW w:w="2880" w:type="dxa"/>
          </w:tcPr>
          <w:p>
            <w:pPr>
              <w:pBdr/>
              <w:spacing/>
              <w:ind/>
              <w:rPr/>
            </w:pPr>
            <w:r>
              <w:t xml:space="preserve">Comparison formula &amp; calculation</w:t>
            </w:r>
            <w:r/>
          </w:p>
        </w:tc>
        <w:tc>
          <w:tcPr>
            <w:tcBorders/>
            <w:tcW w:w="2880" w:type="dxa"/>
          </w:tcPr>
          <w:p>
            <w:pPr>
              <w:pBdr/>
              <w:spacing/>
              <w:ind/>
              <w:rPr/>
            </w:pPr>
            <w:r>
              <w:t xml:space="preserve">2</w:t>
            </w:r>
            <w:r/>
          </w:p>
        </w:tc>
      </w:tr>
    </w:tbl>
    <w:p>
      <w:pPr>
        <w:pStyle w:val="877"/>
        <w:pBdr/>
        <w:spacing/>
        <w:ind/>
        <w:rPr/>
      </w:pPr>
      <w:r>
        <w:t xml:space="preserve">Geometry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5a</w:t>
            </w:r>
            <w:r/>
          </w:p>
        </w:tc>
        <w:tc>
          <w:tcPr>
            <w:tcBorders/>
            <w:tcW w:w="2880" w:type="dxa"/>
          </w:tcPr>
          <w:p>
            <w:pPr>
              <w:pBdr/>
              <w:spacing/>
              <w:ind/>
              <w:rPr/>
            </w:pPr>
            <w:r>
              <w:t xml:space="preserve">Convex hull (line segment)</w:t>
            </w:r>
            <w:r/>
          </w:p>
        </w:tc>
        <w:tc>
          <w:tcPr>
            <w:tcBorders/>
            <w:tcW w:w="2880" w:type="dxa"/>
          </w:tcPr>
          <w:p>
            <w:pPr>
              <w:pBdr/>
              <w:spacing/>
              <w:ind/>
              <w:rPr/>
            </w:pPr>
            <w:r>
              <w:t xml:space="preserve">2</w:t>
            </w:r>
            <w:r/>
          </w:p>
        </w:tc>
      </w:tr>
      <w:tr>
        <w:trPr/>
        <w:tc>
          <w:tcPr>
            <w:tcBorders/>
            <w:tcW w:w="2880" w:type="dxa"/>
          </w:tcPr>
          <w:p>
            <w:pPr>
              <w:pBdr/>
              <w:spacing/>
              <w:ind/>
              <w:rPr/>
            </w:pPr>
            <w:r>
              <w:t xml:space="preserve">5b</w:t>
            </w:r>
            <w:r/>
          </w:p>
        </w:tc>
        <w:tc>
          <w:tcPr>
            <w:tcBorders/>
            <w:tcW w:w="2880" w:type="dxa"/>
          </w:tcPr>
          <w:p>
            <w:pPr>
              <w:pBdr/>
              <w:spacing/>
              <w:ind/>
              <w:rPr/>
            </w:pPr>
            <w:r>
              <w:t xml:space="preserve">Convex hull (square)</w:t>
            </w:r>
            <w:r/>
          </w:p>
        </w:tc>
        <w:tc>
          <w:tcPr>
            <w:tcBorders/>
            <w:tcW w:w="2880" w:type="dxa"/>
          </w:tcPr>
          <w:p>
            <w:pPr>
              <w:pBdr/>
              <w:spacing/>
              <w:ind/>
              <w:rPr/>
            </w:pPr>
            <w:r>
              <w:t xml:space="preserve">2</w:t>
            </w:r>
            <w:r/>
          </w:p>
        </w:tc>
      </w:tr>
    </w:tbl>
    <w:p>
      <w:pPr>
        <w:pStyle w:val="877"/>
        <w:pBdr/>
        <w:spacing/>
        <w:ind/>
        <w:rPr/>
      </w:pPr>
      <w:r>
        <w:t xml:space="preserve">Graph Representation</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6a</w:t>
            </w:r>
            <w:r/>
          </w:p>
        </w:tc>
        <w:tc>
          <w:tcPr>
            <w:tcBorders/>
            <w:tcW w:w="2880" w:type="dxa"/>
          </w:tcPr>
          <w:p>
            <w:pPr>
              <w:pBdr/>
              <w:spacing/>
              <w:ind/>
              <w:rPr/>
            </w:pPr>
            <w:r>
              <w:t xml:space="preserve">Adjacency matrix correctness</w:t>
            </w:r>
            <w:r/>
          </w:p>
        </w:tc>
        <w:tc>
          <w:tcPr>
            <w:tcBorders/>
            <w:tcW w:w="2880" w:type="dxa"/>
          </w:tcPr>
          <w:p>
            <w:pPr>
              <w:pBdr/>
              <w:spacing/>
              <w:ind/>
              <w:rPr/>
            </w:pPr>
            <w:r>
              <w:t xml:space="preserve">2</w:t>
            </w:r>
            <w:r/>
          </w:p>
        </w:tc>
      </w:tr>
      <w:tr>
        <w:trPr/>
        <w:tc>
          <w:tcPr>
            <w:tcBorders/>
            <w:tcW w:w="2880" w:type="dxa"/>
          </w:tcPr>
          <w:p>
            <w:pPr>
              <w:pBdr/>
              <w:spacing/>
              <w:ind/>
              <w:rPr/>
            </w:pPr>
            <w:r>
              <w:t xml:space="preserve">6b</w:t>
            </w:r>
            <w:r/>
          </w:p>
        </w:tc>
        <w:tc>
          <w:tcPr>
            <w:tcBorders/>
            <w:tcW w:w="2880" w:type="dxa"/>
          </w:tcPr>
          <w:p>
            <w:pPr>
              <w:pBdr/>
              <w:spacing/>
              <w:ind/>
              <w:rPr/>
            </w:pPr>
            <w:r>
              <w:t xml:space="preserve">Adjacency list correctness</w:t>
            </w:r>
            <w:r/>
          </w:p>
        </w:tc>
        <w:tc>
          <w:tcPr>
            <w:tcBorders/>
            <w:tcW w:w="2880" w:type="dxa"/>
          </w:tcPr>
          <w:p>
            <w:pPr>
              <w:pBdr/>
              <w:spacing/>
              <w:ind/>
              <w:rPr/>
            </w:pPr>
            <w:r>
              <w:t xml:space="preserve">2</w:t>
            </w:r>
            <w:r/>
          </w:p>
        </w:tc>
      </w:tr>
    </w:tbl>
    <w:p>
      <w:pPr>
        <w:pStyle w:val="877"/>
        <w:pBdr/>
        <w:spacing/>
        <w:ind/>
        <w:rPr/>
      </w:pPr>
      <w:r>
        <w:t xml:space="preserve">Graph Traversals</w:t>
      </w:r>
      <w:r/>
    </w:p>
    <w:tbl>
      <w:tblPr>
        <w:tblW w:w="0" w:type="auto"/>
        <w:tblBorders/>
        <w:tblLook w:val="04A0" w:firstRow="1" w:lastRow="0" w:firstColumn="1" w:lastColumn="0" w:noHBand="0" w:noVBand="1"/>
      </w:tblPr>
      <w:tblGrid>
        <w:gridCol w:w="2880"/>
        <w:gridCol w:w="2880"/>
        <w:gridCol w:w="2880"/>
      </w:tblGrid>
      <w:tr>
        <w:trPr>
          <w:trHeight w:val="592"/>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7</w:t>
            </w:r>
            <w:r/>
          </w:p>
        </w:tc>
        <w:tc>
          <w:tcPr>
            <w:tcBorders/>
            <w:tcW w:w="2880" w:type="dxa"/>
          </w:tcPr>
          <w:p>
            <w:pPr>
              <w:pBdr/>
              <w:spacing/>
              <w:ind/>
              <w:rPr/>
            </w:pPr>
            <w:r>
              <w:t xml:space="preserve">DFS traversal &amp; edge classification</w:t>
            </w:r>
            <w:r/>
          </w:p>
        </w:tc>
        <w:tc>
          <w:tcPr>
            <w:tcBorders/>
            <w:tcW w:w="2880" w:type="dxa"/>
          </w:tcPr>
          <w:p>
            <w:pPr>
              <w:pBdr/>
              <w:spacing/>
              <w:ind/>
              <w:rPr/>
            </w:pPr>
            <w:r>
              <w:t xml:space="preserve">2</w:t>
            </w:r>
            <w:r/>
          </w:p>
        </w:tc>
      </w:tr>
      <w:tr>
        <w:trPr/>
        <w:tc>
          <w:tcPr>
            <w:tcBorders/>
            <w:tcW w:w="2880" w:type="dxa"/>
          </w:tcPr>
          <w:p>
            <w:pPr>
              <w:pBdr/>
              <w:spacing/>
              <w:ind/>
              <w:rPr/>
            </w:pPr>
            <w:r>
              <w:t xml:space="preserve">8</w:t>
            </w:r>
            <w:r/>
          </w:p>
        </w:tc>
        <w:tc>
          <w:tcPr>
            <w:tcBorders/>
            <w:tcW w:w="2880" w:type="dxa"/>
          </w:tcPr>
          <w:p>
            <w:pPr>
              <w:pBdr/>
              <w:spacing/>
              <w:ind/>
              <w:rPr/>
            </w:pPr>
            <w:r>
              <w:t xml:space="preserve">BFS traversal</w:t>
            </w:r>
            <w:r/>
          </w:p>
        </w:tc>
        <w:tc>
          <w:tcPr>
            <w:tcBorders/>
            <w:tcW w:w="2880" w:type="dxa"/>
          </w:tcPr>
          <w:p>
            <w:pPr>
              <w:pBdr/>
              <w:spacing/>
              <w:ind/>
              <w:rPr/>
            </w:pPr>
            <w:r>
              <w:t xml:space="preserve">1.5</w:t>
            </w:r>
            <w:r/>
          </w:p>
        </w:tc>
      </w:tr>
    </w:tbl>
    <w:p>
      <w:pPr>
        <w:pStyle w:val="877"/>
        <w:pBdr/>
        <w:spacing/>
        <w:ind/>
        <w:rPr/>
      </w:pPr>
      <w:r>
        <w:t xml:space="preserve">Graph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9</w:t>
            </w:r>
            <w:r/>
          </w:p>
        </w:tc>
        <w:tc>
          <w:tcPr>
            <w:tcBorders/>
            <w:tcW w:w="2880" w:type="dxa"/>
          </w:tcPr>
          <w:p>
            <w:pPr>
              <w:pBdr/>
              <w:spacing/>
              <w:ind/>
              <w:rPr/>
            </w:pPr>
            <w:r>
              <w:t xml:space="preserve">DFS efficiency (sparse graphs)</w:t>
            </w:r>
            <w:r/>
          </w:p>
        </w:tc>
        <w:tc>
          <w:tcPr>
            <w:tcBorders/>
            <w:tcW w:w="2880" w:type="dxa"/>
          </w:tcPr>
          <w:p>
            <w:pPr>
              <w:pBdr/>
              <w:spacing/>
              <w:ind/>
              <w:rPr/>
            </w:pPr>
            <w:r>
              <w:t xml:space="preserve">2</w:t>
            </w:r>
            <w:r/>
          </w:p>
        </w:tc>
      </w:tr>
      <w:tr>
        <w:trPr/>
        <w:tc>
          <w:tcPr>
            <w:tcBorders/>
            <w:tcW w:w="2880" w:type="dxa"/>
          </w:tcPr>
          <w:p>
            <w:pPr>
              <w:pBdr/>
              <w:spacing/>
              <w:ind/>
              <w:rPr/>
            </w:pPr>
            <w:r>
              <w:t xml:space="preserve">10a</w:t>
            </w:r>
            <w:r/>
          </w:p>
        </w:tc>
        <w:tc>
          <w:tcPr>
            <w:tcBorders/>
            <w:tcW w:w="2880" w:type="dxa"/>
          </w:tcPr>
          <w:p>
            <w:pPr>
              <w:pBdr/>
              <w:spacing/>
              <w:ind/>
              <w:rPr/>
            </w:pPr>
            <w:r>
              <w:t xml:space="preserve">T or F</w:t>
            </w:r>
            <w:r/>
          </w:p>
        </w:tc>
        <w:tc>
          <w:tcPr>
            <w:tcBorders/>
            <w:tcW w:w="2880" w:type="dxa"/>
          </w:tcPr>
          <w:p>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016440F">
            <w:pPr>
              <w:pBdr/>
              <w:spacing/>
              <w:ind/>
              <w:rPr/>
            </w:pPr>
            <w:r>
              <w:t xml:space="preserve">10b</w:t>
            </w:r>
            <w:r/>
          </w:p>
        </w:tc>
        <w:tc>
          <w:tcPr>
            <w:tcBorders/>
            <w:tcW w:w="2880" w:type="dxa"/>
          </w:tcPr>
          <w:p w14:paraId="4CAF68E8">
            <w:pPr>
              <w:pBdr/>
              <w:spacing/>
              <w:ind/>
              <w:rPr/>
            </w:pPr>
            <w:r>
              <w:t xml:space="preserve">T or F</w:t>
            </w:r>
            <w:r/>
          </w:p>
        </w:tc>
        <w:tc>
          <w:tcPr>
            <w:tcBorders/>
            <w:tcW w:w="2880" w:type="dxa"/>
          </w:tcPr>
          <w:p w14:paraId="1C733BC0">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17BB595D">
            <w:pPr>
              <w:pBdr/>
              <w:spacing/>
              <w:ind/>
              <w:rPr/>
            </w:pPr>
            <w:r>
              <w:t xml:space="preserve">11a</w:t>
            </w:r>
            <w:r/>
          </w:p>
        </w:tc>
        <w:tc>
          <w:tcPr>
            <w:tcBorders/>
            <w:tcW w:w="2880" w:type="dxa"/>
          </w:tcPr>
          <w:p w14:paraId="28A54A38">
            <w:pPr>
              <w:pBdr/>
              <w:spacing/>
              <w:ind/>
              <w:rPr/>
            </w:pPr>
            <w:r>
              <w:t xml:space="preserve">bipartite</w:t>
            </w:r>
            <w:r/>
          </w:p>
        </w:tc>
        <w:tc>
          <w:tcPr>
            <w:tcBorders/>
            <w:tcW w:w="2880" w:type="dxa"/>
          </w:tcPr>
          <w:p w14:paraId="7CE33214">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556D334A">
            <w:pPr>
              <w:pBdr/>
              <w:spacing/>
              <w:ind/>
              <w:rPr/>
            </w:pPr>
            <w:r>
              <w:t xml:space="preserve">11b</w:t>
            </w:r>
            <w:r/>
          </w:p>
        </w:tc>
        <w:tc>
          <w:tcPr>
            <w:tcBorders/>
            <w:tcW w:w="2880" w:type="dxa"/>
          </w:tcPr>
          <w:p w14:paraId="3AF26CAE">
            <w:pPr>
              <w:pBdr/>
              <w:spacing/>
              <w:ind/>
              <w:rPr/>
            </w:pPr>
            <w:r>
              <w:t xml:space="preserve">bipartite</w:t>
            </w:r>
            <w:r/>
          </w:p>
        </w:tc>
        <w:tc>
          <w:tcPr>
            <w:tcBorders/>
            <w:tcW w:w="2880" w:type="dxa"/>
          </w:tcPr>
          <w:p w14:paraId="44A32DDD">
            <w:pPr>
              <w:pBdr/>
              <w:spacing/>
              <w:ind/>
              <w:rPr/>
            </w:pPr>
            <w:r>
              <w:t xml:space="preserve">2</w:t>
            </w:r>
            <w:r/>
          </w:p>
        </w:tc>
      </w:tr>
    </w:tbl>
    <w:p w14:paraId="1A9B63EA">
      <w:pPr>
        <w:pStyle w:val="877"/>
        <w:pBdr/>
        <w:spacing/>
        <w:ind/>
        <w:rPr/>
      </w:pPr>
      <w:r>
        <w:rPr>
          <w:highlight w:val="none"/>
        </w:rPr>
      </w:r>
      <w:r>
        <w:rPr>
          <w:highlight w:val="none"/>
        </w:rPr>
      </w:r>
      <w:r/>
    </w:p>
    <w:p>
      <w:pPr>
        <w:pStyle w:val="877"/>
        <w:pBdr/>
        <w:spacing/>
        <w:ind/>
        <w:rPr>
          <w:highlight w:val="none"/>
        </w:rPr>
      </w:pPr>
      <w:r>
        <w:t xml:space="preserve">Instructor Comments</w:t>
      </w:r>
      <w:r>
        <w:rPr>
          <w:highlight w:val="none"/>
        </w:rPr>
      </w:r>
    </w:p>
    <w:p w14:paraId="081EE92D">
      <w:pPr>
        <w:pStyle w:val="896"/>
        <w:numPr>
          <w:ilvl w:val="0"/>
          <w:numId w:val="13"/>
        </w:numPr>
        <w:pBdr/>
        <w:spacing/>
        <w:ind/>
        <w:rPr/>
      </w:pPr>
      <w:r>
        <w:rPr>
          <w:highlight w:val="none"/>
        </w:rPr>
        <w:t xml:space="preserve">There are many forms of string matching and not all of them are brute force. It is good that you included the use of sequential search in your answer. </w:t>
      </w:r>
      <w:r/>
    </w:p>
    <w:p w14:paraId="425D4187">
      <w:pPr>
        <w:pBdr/>
        <w:spacing/>
        <w:ind w:firstLine="0" w:left="0"/>
        <w:rPr>
          <w:highlight w:val="none"/>
        </w:rPr>
      </w:pPr>
      <w:r>
        <w:rPr>
          <w:highlight w:val="none"/>
        </w:rPr>
        <w:t xml:space="preserve">4a. -2pts Worst case for the brute force string matching is when the pattern matches for every element except for the last one in the pattern. This means that the inner loop will have to run for the entire length of the pattern for every iteration before moving one space over. In your example “flower” the first character will be a mismatch so it will exit the loop and shift the pattern. </w:t>
      </w:r>
      <w:r>
        <w:rPr>
          <w:highlight w:val="none"/>
        </w:rPr>
      </w:r>
      <w:r/>
    </w:p>
    <w:p w14:paraId="7207F373">
      <w:pPr>
        <w:pBdr/>
        <w:spacing/>
        <w:ind w:firstLine="0" w:left="0"/>
        <w:rPr>
          <w:highlight w:val="none"/>
        </w:rPr>
      </w:pPr>
      <w:r>
        <w:rPr>
          <w:highlight w:val="none"/>
        </w:rPr>
        <w:t xml:space="preserve">7. There should not be a back edge between b and d as node d is visited directly from b. No points off as it was only one edge. As a check the number of back and regular edges in the forest should be equal to the total number of edges in the original tree. </w:t>
      </w:r>
      <w:r/>
    </w:p>
    <w:p w14:paraId="7FA25A9F">
      <w:pPr>
        <w:pBdr/>
        <w:spacing/>
        <w:ind w:firstLine="0" w:left="0"/>
        <w:rPr/>
      </w:pPr>
      <w:r>
        <w:rPr>
          <w:highlight w:val="none"/>
        </w:rPr>
        <w:t xml:space="preserve">8. -0.5pts Did not include any cross edges in your BFS forest. </w:t>
      </w: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88EFA3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1B121AD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6D62EE4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098AF84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2026-04-02T21:10:14Z</dcterms:modified>
  <cp:category/>
</cp:coreProperties>
</file>