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
    </w:p>
    <w:tbl>
      <w:tblPr>
        <w:tblW w:w="5000" w:type="pct"/>
        <w:jc w:val="start"/>
        <w:tblInd w:w="55" w:type="dxa"/>
        <w:tblLayout w:type="fixed"/>
        <w:tblCellMar>
          <w:top w:w="55" w:type="dxa"/>
          <w:start w:w="55" w:type="dxa"/>
          <w:bottom w:w="55" w:type="dxa"/>
          <w:end w:w="55" w:type="dxa"/>
        </w:tblCellMar>
      </w:tblPr>
      <w:tblGrid>
        <w:gridCol w:w="3324"/>
        <w:gridCol w:w="3324"/>
        <w:gridCol w:w="3324"/>
      </w:tblGrid>
      <w:tr>
        <w:trPr/>
        <w:tc>
          <w:tcPr>
            <w:tcW w:w="3324" w:type="dxa"/>
            <w:tcBorders>
              <w:top w:val="single" w:sz="4" w:space="0" w:color="000000"/>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Role</w:t>
            </w:r>
          </w:p>
        </w:tc>
        <w:tc>
          <w:tcPr>
            <w:tcW w:w="3324" w:type="dxa"/>
            <w:tcBorders>
              <w:top w:val="single" w:sz="4" w:space="0" w:color="000000"/>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Name</w:t>
            </w:r>
          </w:p>
        </w:tc>
        <w:tc>
          <w:tcPr>
            <w:tcW w:w="3324"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Date</w:t>
            </w:r>
          </w:p>
        </w:tc>
      </w:tr>
      <w:tr>
        <w:trPr>
          <w:trHeight w:val="474" w:hRule="atLeast"/>
        </w:trPr>
        <w:tc>
          <w:tcPr>
            <w:tcW w:w="332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Document Owner:</w:t>
            </w:r>
          </w:p>
        </w:tc>
        <w:tc>
          <w:tcPr>
            <w:tcW w:w="332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Mike Dawson</w:t>
            </w:r>
          </w:p>
        </w:tc>
        <w:tc>
          <w:tcPr>
            <w:tcW w:w="3324"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2/28/2026</w:t>
            </w:r>
          </w:p>
        </w:tc>
      </w:tr>
      <w:tr>
        <w:trPr>
          <w:trHeight w:val="474" w:hRule="atLeast"/>
        </w:trPr>
        <w:tc>
          <w:tcPr>
            <w:tcW w:w="332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Document Concurrence:</w:t>
            </w:r>
          </w:p>
        </w:tc>
        <w:tc>
          <w:tcPr>
            <w:tcW w:w="332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3324"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rHeight w:val="474" w:hRule="atLeast"/>
        </w:trPr>
        <w:tc>
          <w:tcPr>
            <w:tcW w:w="332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Management Approval:</w:t>
            </w:r>
          </w:p>
        </w:tc>
        <w:tc>
          <w:tcPr>
            <w:tcW w:w="332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3324"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bl>
    <w:p>
      <w:pPr>
        <w:pStyle w:val="BodyText"/>
        <w:bidi w:val="0"/>
        <w:spacing w:lineRule="auto" w:line="276" w:before="0" w:after="140"/>
        <w:jc w:val="start"/>
        <w:rPr/>
      </w:pPr>
      <w:r>
        <w:rPr/>
      </w:r>
    </w:p>
    <w:tbl>
      <w:tblPr>
        <w:tblW w:w="9975" w:type="dxa"/>
        <w:jc w:val="start"/>
        <w:tblInd w:w="0" w:type="dxa"/>
        <w:tblLayout w:type="fixed"/>
        <w:tblCellMar>
          <w:top w:w="0" w:type="dxa"/>
          <w:start w:w="0" w:type="dxa"/>
          <w:bottom w:w="0" w:type="dxa"/>
          <w:end w:w="0" w:type="dxa"/>
        </w:tblCellMar>
      </w:tblPr>
      <w:tblGrid>
        <w:gridCol w:w="717"/>
        <w:gridCol w:w="6753"/>
        <w:gridCol w:w="2505"/>
      </w:tblGrid>
      <w:tr>
        <w:trPr/>
        <w:tc>
          <w:tcPr>
            <w:tcW w:w="717" w:type="dxa"/>
            <w:tcBorders/>
          </w:tcPr>
          <w:p>
            <w:pPr>
              <w:pStyle w:val="TableContents"/>
              <w:bidi w:val="0"/>
              <w:jc w:val="start"/>
              <w:rPr/>
            </w:pPr>
            <w:r>
              <w:rPr/>
              <w:t>Rev</w:t>
            </w:r>
          </w:p>
        </w:tc>
        <w:tc>
          <w:tcPr>
            <w:tcW w:w="6753" w:type="dxa"/>
            <w:tcBorders/>
          </w:tcPr>
          <w:p>
            <w:pPr>
              <w:pStyle w:val="TableContents"/>
              <w:bidi w:val="0"/>
              <w:jc w:val="start"/>
              <w:rPr/>
            </w:pPr>
            <w:r>
              <w:rPr/>
              <w:t>Notes</w:t>
            </w:r>
          </w:p>
        </w:tc>
        <w:tc>
          <w:tcPr>
            <w:tcW w:w="2505" w:type="dxa"/>
            <w:tcBorders/>
          </w:tcPr>
          <w:p>
            <w:pPr>
              <w:pStyle w:val="TableContents"/>
              <w:bidi w:val="0"/>
              <w:jc w:val="start"/>
              <w:rPr/>
            </w:pPr>
            <w:r>
              <w:rPr/>
              <w:t>ECN</w:t>
            </w:r>
          </w:p>
        </w:tc>
      </w:tr>
      <w:tr>
        <w:trPr/>
        <w:tc>
          <w:tcPr>
            <w:tcW w:w="717" w:type="dxa"/>
            <w:tcBorders/>
          </w:tcPr>
          <w:p>
            <w:pPr>
              <w:pStyle w:val="TableContents"/>
              <w:widowControl w:val="false"/>
              <w:suppressLineNumbers/>
              <w:bidi w:val="0"/>
              <w:jc w:val="start"/>
              <w:rPr/>
            </w:pPr>
            <w:r>
              <w:rPr/>
            </w:r>
          </w:p>
        </w:tc>
        <w:tc>
          <w:tcPr>
            <w:tcW w:w="6753" w:type="dxa"/>
            <w:tcBorders/>
          </w:tcPr>
          <w:p>
            <w:pPr>
              <w:pStyle w:val="TableContents"/>
              <w:widowControl w:val="false"/>
              <w:suppressLineNumbers/>
              <w:bidi w:val="0"/>
              <w:jc w:val="start"/>
              <w:rPr/>
            </w:pPr>
            <w:r>
              <w:rPr/>
            </w:r>
          </w:p>
        </w:tc>
        <w:tc>
          <w:tcPr>
            <w:tcW w:w="2505" w:type="dxa"/>
            <w:tcBorders/>
          </w:tcPr>
          <w:p>
            <w:pPr>
              <w:pStyle w:val="TableContents"/>
              <w:widowControl w:val="false"/>
              <w:suppressLineNumbers/>
              <w:bidi w:val="0"/>
              <w:jc w:val="start"/>
              <w:rPr/>
            </w:pPr>
            <w:r>
              <w:rPr/>
            </w:r>
          </w:p>
        </w:tc>
      </w:tr>
      <w:tr>
        <w:trPr/>
        <w:tc>
          <w:tcPr>
            <w:tcW w:w="717" w:type="dxa"/>
            <w:tcBorders/>
          </w:tcPr>
          <w:p>
            <w:pPr>
              <w:pStyle w:val="TableContents"/>
              <w:widowControl w:val="false"/>
              <w:suppressLineNumbers/>
              <w:bidi w:val="0"/>
              <w:jc w:val="start"/>
              <w:rPr/>
            </w:pPr>
            <w:r>
              <w:rPr/>
            </w:r>
          </w:p>
        </w:tc>
        <w:tc>
          <w:tcPr>
            <w:tcW w:w="6753" w:type="dxa"/>
            <w:tcBorders/>
          </w:tcPr>
          <w:p>
            <w:pPr>
              <w:pStyle w:val="TableContents"/>
              <w:widowControl w:val="false"/>
              <w:suppressLineNumbers/>
              <w:bidi w:val="0"/>
              <w:jc w:val="start"/>
              <w:rPr/>
            </w:pPr>
            <w:r>
              <w:rPr/>
            </w:r>
          </w:p>
        </w:tc>
        <w:tc>
          <w:tcPr>
            <w:tcW w:w="2505" w:type="dxa"/>
            <w:tcBorders/>
          </w:tcPr>
          <w:p>
            <w:pPr>
              <w:pStyle w:val="TableContents"/>
              <w:widowControl w:val="false"/>
              <w:suppressLineNumbers/>
              <w:bidi w:val="0"/>
              <w:jc w:val="start"/>
              <w:rPr/>
            </w:pPr>
            <w:r>
              <w:rPr/>
            </w:r>
          </w:p>
        </w:tc>
      </w:tr>
      <w:tr>
        <w:trPr/>
        <w:tc>
          <w:tcPr>
            <w:tcW w:w="717" w:type="dxa"/>
            <w:tcBorders/>
          </w:tcPr>
          <w:p>
            <w:pPr>
              <w:pStyle w:val="TableContents"/>
              <w:widowControl w:val="false"/>
              <w:suppressLineNumbers/>
              <w:bidi w:val="0"/>
              <w:jc w:val="start"/>
              <w:rPr/>
            </w:pPr>
            <w:r>
              <w:rPr/>
            </w:r>
          </w:p>
        </w:tc>
        <w:tc>
          <w:tcPr>
            <w:tcW w:w="6753" w:type="dxa"/>
            <w:tcBorders/>
          </w:tcPr>
          <w:p>
            <w:pPr>
              <w:pStyle w:val="TableContents"/>
              <w:widowControl w:val="false"/>
              <w:suppressLineNumbers/>
              <w:bidi w:val="0"/>
              <w:jc w:val="start"/>
              <w:rPr/>
            </w:pPr>
            <w:r>
              <w:rPr/>
            </w:r>
          </w:p>
        </w:tc>
        <w:tc>
          <w:tcPr>
            <w:tcW w:w="2505" w:type="dxa"/>
            <w:tcBorders/>
          </w:tcPr>
          <w:p>
            <w:pPr>
              <w:pStyle w:val="TableContents"/>
              <w:widowControl w:val="false"/>
              <w:suppressLineNumbers/>
              <w:bidi w:val="0"/>
              <w:jc w:val="start"/>
              <w:rPr/>
            </w:pPr>
            <w:r>
              <w:rPr/>
            </w:r>
          </w:p>
        </w:tc>
      </w:tr>
    </w:tbl>
    <w:p>
      <w:pPr>
        <w:pStyle w:val="Normal"/>
        <w:bidi w:val="0"/>
        <w:jc w:val="start"/>
        <w:rPr/>
      </w:pPr>
      <w:r>
        <w:rPr/>
      </w:r>
    </w:p>
    <w:p>
      <w:pPr>
        <w:pStyle w:val="Heading"/>
        <w:rPr>
          <w:b/>
          <w:bCs/>
          <w:sz w:val="32"/>
          <w:szCs w:val="32"/>
        </w:rPr>
      </w:pPr>
      <w:r>
        <w:rPr>
          <w:b/>
          <w:bCs/>
          <w:sz w:val="32"/>
          <w:szCs w:val="32"/>
        </w:rPr>
        <w:t>Purpose and Scope</w:t>
      </w:r>
    </w:p>
    <w:p>
      <w:pPr>
        <w:pStyle w:val="BodyText"/>
        <w:rPr>
          <w:b/>
          <w:bCs/>
          <w:sz w:val="32"/>
          <w:szCs w:val="32"/>
        </w:rPr>
      </w:pPr>
      <w:r>
        <w:rPr>
          <w:b/>
          <w:bCs/>
          <w:sz w:val="32"/>
          <w:szCs w:val="32"/>
        </w:rPr>
        <w:tab/>
      </w:r>
      <w:r>
        <w:rPr>
          <w:b w:val="false"/>
          <w:bCs w:val="false"/>
          <w:sz w:val="24"/>
          <w:szCs w:val="24"/>
        </w:rPr>
        <w:t>The purpose of this document is to outline the testing steps to validate the functional, performance, safety, and regulatory requirements for the associated project.</w:t>
      </w:r>
    </w:p>
    <w:p>
      <w:pPr>
        <w:pStyle w:val="BodyText"/>
        <w:rPr>
          <w:b w:val="false"/>
          <w:bCs w:val="false"/>
          <w:sz w:val="24"/>
          <w:szCs w:val="24"/>
        </w:rPr>
      </w:pPr>
      <w:r>
        <w:rPr>
          <w:b w:val="false"/>
          <w:bCs w:val="false"/>
          <w:sz w:val="24"/>
          <w:szCs w:val="24"/>
        </w:rPr>
      </w:r>
    </w:p>
    <w:p>
      <w:pPr>
        <w:pStyle w:val="BodyText"/>
        <w:rPr/>
      </w:pPr>
      <w:r>
        <w:rPr>
          <w:b w:val="false"/>
          <w:bCs w:val="false"/>
          <w:sz w:val="24"/>
          <w:szCs w:val="24"/>
        </w:rPr>
        <w:tab/>
        <w:t>The scope of this document is limited to the “xxxxxxxx project” only.</w:t>
      </w:r>
    </w:p>
    <w:p>
      <w:pPr>
        <w:pStyle w:val="Heading"/>
        <w:rPr>
          <w:b/>
          <w:bCs/>
          <w:sz w:val="32"/>
          <w:szCs w:val="32"/>
        </w:rPr>
      </w:pPr>
      <w:r>
        <w:rPr>
          <w:b/>
          <w:bCs/>
          <w:sz w:val="32"/>
          <w:szCs w:val="32"/>
        </w:rPr>
        <w:t>Required Materials</w:t>
      </w:r>
    </w:p>
    <w:p>
      <w:pPr>
        <w:pStyle w:val="BodyText"/>
        <w:numPr>
          <w:ilvl w:val="0"/>
          <w:numId w:val="2"/>
        </w:numPr>
        <w:rPr/>
      </w:pPr>
      <w:r>
        <w:rPr/>
        <w:t>A current copy of this test plan for the PCB assembly under test</w:t>
      </w:r>
    </w:p>
    <w:p>
      <w:pPr>
        <w:pStyle w:val="BodyText"/>
        <w:numPr>
          <w:ilvl w:val="0"/>
          <w:numId w:val="2"/>
        </w:numPr>
        <w:rPr/>
      </w:pPr>
      <w:r>
        <w:rPr/>
        <w:t>Correct version of schematics and BOM for the device under test</w:t>
      </w:r>
    </w:p>
    <w:p>
      <w:pPr>
        <w:pStyle w:val="BodyText"/>
        <w:numPr>
          <w:ilvl w:val="0"/>
          <w:numId w:val="2"/>
        </w:numPr>
        <w:rPr/>
      </w:pPr>
      <w:r>
        <w:rPr/>
        <w:t>“</w:t>
      </w:r>
      <w:r>
        <w:rPr/>
        <w:t>Enter test plan log file here”</w:t>
      </w:r>
    </w:p>
    <w:p>
      <w:pPr>
        <w:pStyle w:val="BodyText"/>
        <w:numPr>
          <w:ilvl w:val="0"/>
          <w:numId w:val="2"/>
        </w:numPr>
        <w:rPr/>
      </w:pPr>
      <w:r>
        <w:rPr/>
        <w:t>Fully assembled and serialized PCB assembly for testing</w:t>
      </w:r>
    </w:p>
    <w:p>
      <w:pPr>
        <w:pStyle w:val="BodyText"/>
        <w:numPr>
          <w:ilvl w:val="0"/>
          <w:numId w:val="2"/>
        </w:numPr>
        <w:rPr/>
      </w:pPr>
      <w:r>
        <w:rPr/>
        <w:t>“</w:t>
      </w:r>
      <w:r>
        <w:rPr/>
        <w:t>Enter additional items as necessary”</w:t>
      </w:r>
    </w:p>
    <w:p>
      <w:pPr>
        <w:pStyle w:val="Heading"/>
        <w:rPr>
          <w:b/>
          <w:bCs/>
          <w:sz w:val="32"/>
          <w:szCs w:val="32"/>
        </w:rPr>
      </w:pPr>
      <w:r>
        <w:rPr>
          <w:b/>
          <w:bCs/>
          <w:sz w:val="32"/>
          <w:szCs w:val="32"/>
        </w:rPr>
        <w:t>Prior to Testing</w:t>
      </w:r>
    </w:p>
    <w:p>
      <w:pPr>
        <w:pStyle w:val="BodyText"/>
        <w:rPr/>
      </w:pPr>
      <w:r>
        <w:rPr/>
        <w:tab/>
        <w:t>Take note of anything that is out of order with the PCB assembly or the additional materials for the testing process. If at anytime testing has a failure condition, please stop the test and investigate/repair the issue. Continue the testing after any failure condition has been remedied and take notes on the issue and what was necessary to resolve it. If the issue cannot be resolved, stop the testing and elevate to direct supervisor for next steps.</w:t>
      </w:r>
    </w:p>
    <w:p>
      <w:pPr>
        <w:pStyle w:val="BodyText"/>
        <w:rPr/>
      </w:pPr>
      <w:r>
        <w:rPr/>
      </w:r>
    </w:p>
    <w:p>
      <w:pPr>
        <w:pStyle w:val="Heading"/>
        <w:rPr>
          <w:b/>
          <w:bCs/>
          <w:sz w:val="32"/>
          <w:szCs w:val="32"/>
        </w:rPr>
      </w:pPr>
      <w:r>
        <w:rPr>
          <w:b/>
          <w:bCs/>
          <w:sz w:val="32"/>
          <w:szCs w:val="32"/>
        </w:rPr>
        <w:t>Test Section 1 – Visual Inspection</w:t>
      </w:r>
    </w:p>
    <w:p>
      <w:pPr>
        <w:pStyle w:val="BodyText"/>
        <w:rPr/>
      </w:pPr>
      <w:r>
        <w:rPr/>
        <w:tab/>
        <w:t>This section is to help visually identify assembly defects that could cause undesired operation.</w:t>
      </w:r>
    </w:p>
    <w:p>
      <w:pPr>
        <w:pStyle w:val="BodyText"/>
        <w:rPr/>
      </w:pPr>
      <w:r>
        <w:rPr/>
        <w:t>TS1-0001:</w:t>
      </w:r>
    </w:p>
    <w:p>
      <w:pPr>
        <w:pStyle w:val="BodyText"/>
        <w:rPr/>
      </w:pPr>
      <w:r>
        <w:rPr/>
        <w:tab/>
        <w:t>Visually inspect the PCB assembly for any workmanship defects such as poor soldering or off-pad components following the applicable IPC criteria outlined in the project design documentation. Enter the results into the log file associated with the project.</w:t>
      </w:r>
    </w:p>
    <w:p>
      <w:pPr>
        <w:pStyle w:val="BodyText"/>
        <w:rPr/>
      </w:pPr>
      <w:r>
        <w:rPr/>
        <w:t>“</w:t>
      </w:r>
      <w:r>
        <w:rPr/>
        <w:t>ADD MORE TESTING THAT MAY BE APPROPRIATE AT THIS STAGE HERE”</w:t>
      </w:r>
    </w:p>
    <w:p>
      <w:pPr>
        <w:pStyle w:val="BodyText"/>
        <w:rPr/>
      </w:pPr>
      <w:r>
        <w:rPr/>
      </w:r>
    </w:p>
    <w:p>
      <w:pPr>
        <w:pStyle w:val="Heading"/>
        <w:rPr>
          <w:b/>
          <w:bCs/>
          <w:sz w:val="32"/>
          <w:szCs w:val="32"/>
        </w:rPr>
      </w:pPr>
      <w:r>
        <w:rPr>
          <w:b/>
          <w:bCs/>
          <w:sz w:val="32"/>
          <w:szCs w:val="32"/>
        </w:rPr>
        <w:t>Test Section 2 – Prior to Power up</w:t>
      </w:r>
    </w:p>
    <w:p>
      <w:pPr>
        <w:pStyle w:val="BodyText"/>
        <w:rPr>
          <w:b w:val="false"/>
          <w:bCs w:val="false"/>
          <w:sz w:val="28"/>
          <w:szCs w:val="28"/>
        </w:rPr>
      </w:pPr>
      <w:r>
        <w:rPr>
          <w:b w:val="false"/>
          <w:bCs w:val="false"/>
          <w:sz w:val="28"/>
          <w:szCs w:val="28"/>
        </w:rPr>
        <w:tab/>
      </w:r>
      <w:r>
        <w:rPr>
          <w:b w:val="false"/>
          <w:bCs w:val="false"/>
          <w:sz w:val="24"/>
          <w:szCs w:val="24"/>
        </w:rPr>
        <w:t>This section is to help identify potential electrical issues such as short circuits that could cause damage to the PCB assembly if it were to be energized.</w:t>
      </w:r>
    </w:p>
    <w:p>
      <w:pPr>
        <w:pStyle w:val="BodyText"/>
        <w:rPr>
          <w:b w:val="false"/>
          <w:bCs w:val="false"/>
          <w:sz w:val="24"/>
          <w:szCs w:val="24"/>
        </w:rPr>
      </w:pPr>
      <w:r>
        <w:rPr>
          <w:b w:val="false"/>
          <w:bCs w:val="false"/>
          <w:sz w:val="24"/>
          <w:szCs w:val="24"/>
        </w:rPr>
        <w:t>TS2-0001:</w:t>
      </w:r>
    </w:p>
    <w:p>
      <w:pPr>
        <w:pStyle w:val="BodyText"/>
        <w:rPr>
          <w:b w:val="false"/>
          <w:bCs w:val="false"/>
          <w:sz w:val="24"/>
          <w:szCs w:val="24"/>
        </w:rPr>
      </w:pPr>
      <w:r>
        <w:rPr>
          <w:b w:val="false"/>
          <w:bCs w:val="false"/>
          <w:sz w:val="24"/>
          <w:szCs w:val="24"/>
        </w:rPr>
      </w:r>
    </w:p>
    <w:p>
      <w:pPr>
        <w:pStyle w:val="Heading"/>
        <w:rPr>
          <w:b/>
          <w:bCs/>
          <w:sz w:val="32"/>
          <w:szCs w:val="32"/>
        </w:rPr>
      </w:pPr>
      <w:r>
        <w:rPr>
          <w:b/>
          <w:bCs/>
          <w:sz w:val="32"/>
          <w:szCs w:val="32"/>
        </w:rPr>
        <w:t>Test Section 3 – Limited Current and Voltage Power Up</w:t>
      </w:r>
    </w:p>
    <w:p>
      <w:pPr>
        <w:pStyle w:val="BodyText"/>
        <w:rPr>
          <w:b w:val="false"/>
          <w:bCs w:val="false"/>
          <w:sz w:val="24"/>
          <w:szCs w:val="24"/>
        </w:rPr>
      </w:pPr>
      <w:r>
        <w:rPr>
          <w:b w:val="false"/>
          <w:bCs w:val="false"/>
          <w:sz w:val="24"/>
          <w:szCs w:val="24"/>
        </w:rPr>
        <w:tab/>
        <w:t>This section is to energize the PCB assembly with a low current or low voltage supply in order to locate and minimize potential problems in order to mitigate any severe failure conditions.</w:t>
      </w:r>
    </w:p>
    <w:p>
      <w:pPr>
        <w:pStyle w:val="BodyText"/>
        <w:rPr>
          <w:b w:val="false"/>
          <w:bCs w:val="false"/>
          <w:sz w:val="24"/>
          <w:szCs w:val="24"/>
        </w:rPr>
      </w:pPr>
      <w:r>
        <w:rPr>
          <w:b w:val="false"/>
          <w:bCs w:val="false"/>
          <w:sz w:val="24"/>
          <w:szCs w:val="24"/>
        </w:rPr>
      </w:r>
    </w:p>
    <w:p>
      <w:pPr>
        <w:pStyle w:val="BodyText"/>
        <w:rPr>
          <w:b w:val="false"/>
          <w:bCs w:val="false"/>
          <w:sz w:val="24"/>
          <w:szCs w:val="24"/>
        </w:rPr>
      </w:pPr>
      <w:r>
        <w:rPr>
          <w:b w:val="false"/>
          <w:bCs w:val="false"/>
          <w:sz w:val="24"/>
          <w:szCs w:val="24"/>
        </w:rPr>
        <w:t>TS3-0001:</w:t>
      </w:r>
    </w:p>
    <w:p>
      <w:pPr>
        <w:pStyle w:val="BodyText"/>
        <w:rPr>
          <w:b w:val="false"/>
          <w:bCs w:val="false"/>
          <w:sz w:val="24"/>
          <w:szCs w:val="24"/>
        </w:rPr>
      </w:pPr>
      <w:r>
        <w:rPr>
          <w:b w:val="false"/>
          <w:bCs w:val="false"/>
          <w:sz w:val="24"/>
          <w:szCs w:val="24"/>
        </w:rPr>
      </w:r>
    </w:p>
    <w:p>
      <w:pPr>
        <w:pStyle w:val="Heading"/>
        <w:rPr>
          <w:b/>
          <w:bCs/>
          <w:sz w:val="32"/>
          <w:szCs w:val="32"/>
        </w:rPr>
      </w:pPr>
      <w:r>
        <w:rPr>
          <w:b/>
          <w:bCs/>
          <w:sz w:val="32"/>
          <w:szCs w:val="32"/>
        </w:rPr>
        <w:t>Test Section 4 – Full Current and Voltage Power Up</w:t>
      </w:r>
    </w:p>
    <w:p>
      <w:pPr>
        <w:pStyle w:val="BodyText"/>
        <w:rPr>
          <w:b w:val="false"/>
          <w:bCs w:val="false"/>
          <w:sz w:val="24"/>
          <w:szCs w:val="24"/>
        </w:rPr>
      </w:pPr>
      <w:r>
        <w:rPr>
          <w:b w:val="false"/>
          <w:bCs w:val="false"/>
          <w:sz w:val="24"/>
          <w:szCs w:val="24"/>
        </w:rPr>
        <w:tab/>
        <w:t>This section is to perform basic testing in order to validate the PCB assembly can operate at expected voltage and current input levels.</w:t>
      </w:r>
    </w:p>
    <w:p>
      <w:pPr>
        <w:pStyle w:val="BodyText"/>
        <w:rPr>
          <w:b w:val="false"/>
          <w:bCs w:val="false"/>
          <w:sz w:val="24"/>
          <w:szCs w:val="24"/>
        </w:rPr>
      </w:pPr>
      <w:r>
        <w:rPr>
          <w:b w:val="false"/>
          <w:bCs w:val="false"/>
          <w:sz w:val="24"/>
          <w:szCs w:val="24"/>
        </w:rPr>
      </w:r>
    </w:p>
    <w:p>
      <w:pPr>
        <w:pStyle w:val="BodyText"/>
        <w:rPr>
          <w:b w:val="false"/>
          <w:bCs w:val="false"/>
          <w:sz w:val="24"/>
          <w:szCs w:val="24"/>
        </w:rPr>
      </w:pPr>
      <w:r>
        <w:rPr>
          <w:b w:val="false"/>
          <w:bCs w:val="false"/>
          <w:sz w:val="24"/>
          <w:szCs w:val="24"/>
        </w:rPr>
        <w:t>TS4-0001:</w:t>
      </w:r>
    </w:p>
    <w:p>
      <w:pPr>
        <w:pStyle w:val="BodyText"/>
        <w:rPr>
          <w:b w:val="false"/>
          <w:bCs w:val="false"/>
          <w:sz w:val="24"/>
          <w:szCs w:val="24"/>
        </w:rPr>
      </w:pPr>
      <w:r>
        <w:rPr>
          <w:b w:val="false"/>
          <w:bCs w:val="false"/>
          <w:sz w:val="24"/>
          <w:szCs w:val="24"/>
        </w:rPr>
      </w:r>
    </w:p>
    <w:p>
      <w:pPr>
        <w:pStyle w:val="BodyText"/>
        <w:rPr>
          <w:b w:val="false"/>
          <w:bCs w:val="false"/>
          <w:sz w:val="24"/>
          <w:szCs w:val="24"/>
        </w:rPr>
      </w:pPr>
      <w:r>
        <w:rPr>
          <w:b w:val="false"/>
          <w:bCs w:val="false"/>
          <w:sz w:val="24"/>
          <w:szCs w:val="24"/>
        </w:rPr>
      </w:r>
    </w:p>
    <w:p>
      <w:pPr>
        <w:pStyle w:val="Heading"/>
        <w:rPr>
          <w:b/>
          <w:bCs/>
          <w:sz w:val="32"/>
          <w:szCs w:val="32"/>
        </w:rPr>
      </w:pPr>
      <w:r>
        <w:rPr>
          <w:b/>
          <w:bCs/>
          <w:sz w:val="32"/>
          <w:szCs w:val="32"/>
        </w:rPr>
        <w:t>Test Section 5 – PCB Assembly Sub-System Testing</w:t>
      </w:r>
    </w:p>
    <w:p>
      <w:pPr>
        <w:pStyle w:val="BodyText"/>
        <w:spacing w:before="0" w:after="140"/>
        <w:rPr>
          <w:b w:val="false"/>
          <w:bCs w:val="false"/>
          <w:sz w:val="24"/>
          <w:szCs w:val="24"/>
        </w:rPr>
      </w:pPr>
      <w:r>
        <w:rPr>
          <w:b w:val="false"/>
          <w:bCs w:val="false"/>
          <w:sz w:val="24"/>
          <w:szCs w:val="24"/>
        </w:rPr>
        <w:tab/>
        <w:t>This section is to test the individual sub-systems of the PCB assembly for proper operation prior to any full system integration to catch potential manufacturing or design errors.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34" w:right="1134" w:gutter="0" w:header="1134" w:top="1969" w:footer="1134" w:bottom="196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t xml:space="preserve">Page: </w:t>
    </w:r>
    <w:bookmarkStart w:id="0" w:name="PageNumWizard_FOOTER_Default_Page_Style1"/>
    <w:r>
      <w:rPr/>
      <w:fldChar w:fldCharType="begin"/>
    </w:r>
    <w:r>
      <w:rPr/>
      <w:instrText xml:space="preserve"> PAGE </w:instrText>
    </w:r>
    <w:r>
      <w:rPr/>
      <w:fldChar w:fldCharType="separate"/>
    </w:r>
    <w:r>
      <w:rPr/>
      <w:t>3</w:t>
    </w:r>
    <w:r>
      <w:rPr/>
      <w:fldChar w:fldCharType="end"/>
    </w:r>
    <w:bookmarkEnd w:id="0"/>
  </w:p>
  <w:p>
    <w:pPr>
      <w:pStyle w:val="Footer"/>
      <w:bidi w:val="0"/>
      <w:jc w:val="start"/>
      <w:rPr/>
    </w:pPr>
    <w:r>
      <w:rPr>
        <w:sz w:val="16"/>
        <w:szCs w:val="16"/>
      </w:rPr>
      <w:t>FORM#:QA-0001</w:t>
    </w:r>
  </w:p>
  <w:p>
    <w:pPr>
      <w:pStyle w:val="Footer"/>
      <w:bidi w:val="0"/>
      <w:jc w:val="start"/>
      <w:rPr/>
    </w:pPr>
    <w:r>
      <w:rPr>
        <w:sz w:val="16"/>
        <w:szCs w:val="16"/>
      </w:rPr>
      <w:t>REV 1</w:t>
    </w:r>
    <w:r>
      <w:rPr/>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t xml:space="preserve">Page: </w:t>
    </w:r>
    <w:bookmarkStart w:id="1" w:name="PageNumWizard_FOOTER_Default_Page_Style1"/>
    <w:r>
      <w:rPr/>
      <w:fldChar w:fldCharType="begin"/>
    </w:r>
    <w:r>
      <w:rPr/>
      <w:instrText xml:space="preserve"> PAGE </w:instrText>
    </w:r>
    <w:r>
      <w:rPr/>
      <w:fldChar w:fldCharType="separate"/>
    </w:r>
    <w:r>
      <w:rPr/>
      <w:t>3</w:t>
    </w:r>
    <w:r>
      <w:rPr/>
      <w:fldChar w:fldCharType="end"/>
    </w:r>
    <w:bookmarkEnd w:id="1"/>
  </w:p>
  <w:p>
    <w:pPr>
      <w:pStyle w:val="Footer"/>
      <w:bidi w:val="0"/>
      <w:jc w:val="start"/>
      <w:rPr/>
    </w:pPr>
    <w:r>
      <w:rPr>
        <w:sz w:val="16"/>
        <w:szCs w:val="16"/>
      </w:rPr>
      <w:t>FORM#:QA-0001</w:t>
    </w:r>
  </w:p>
  <w:p>
    <w:pPr>
      <w:pStyle w:val="Footer"/>
      <w:bidi w:val="0"/>
      <w:jc w:val="start"/>
      <w:rPr/>
    </w:pPr>
    <w:r>
      <w:rPr>
        <w:sz w:val="16"/>
        <w:szCs w:val="16"/>
      </w:rPr>
      <w:t>REV 1</w:t>
    </w:r>
    <w:r>
      <w:rPr/>
      <w:tab/>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t xml:space="preserve">TITLE: </w:t>
    </w:r>
    <w:r>
      <w:rPr/>
      <w:t>Revision 2 Test Plan</w:t>
    </w:r>
    <w:r>
      <w:rPr/>
      <w:tab/>
      <w:tab/>
      <w:t xml:space="preserve">PROJECT#: </w:t>
    </w:r>
    <w:r>
      <w:rPr/>
      <w:t>P1012202501</w:t>
    </w:r>
  </w:p>
  <w:p>
    <w:pPr>
      <w:pStyle w:val="Header"/>
      <w:bidi w:val="0"/>
      <w:jc w:val="start"/>
      <w:rPr/>
    </w:pPr>
    <w:r>
      <w:rPr/>
      <w:t xml:space="preserve">DOC ID#: </w:t>
    </w:r>
    <w:r>
      <w:rPr/>
      <w:t>P1012202501-1</w:t>
    </w:r>
    <w:r>
      <w:rPr/>
      <w:tab/>
      <w:t xml:space="preserve">REV: </w:t>
    </w:r>
    <w:r>
      <w:rPr/>
      <w:t>2</w:t>
    </w:r>
    <w:r>
      <w:rPr/>
      <w:tab/>
      <w:t xml:space="preserve">DATE: </w:t>
    </w:r>
    <w:r>
      <w:rPr/>
      <w:t>2/28/2026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t xml:space="preserve">TITLE: </w:t>
    </w:r>
    <w:r>
      <w:rPr/>
      <w:t>Revision 2 Test Plan</w:t>
    </w:r>
    <w:r>
      <w:rPr/>
      <w:tab/>
      <w:tab/>
      <w:t xml:space="preserve">PROJECT#: </w:t>
    </w:r>
    <w:r>
      <w:rPr/>
      <w:t>P1012202501</w:t>
    </w:r>
  </w:p>
  <w:p>
    <w:pPr>
      <w:pStyle w:val="Header"/>
      <w:bidi w:val="0"/>
      <w:jc w:val="start"/>
      <w:rPr/>
    </w:pPr>
    <w:r>
      <w:rPr/>
      <w:t xml:space="preserve">DOC ID#: </w:t>
    </w:r>
    <w:r>
      <w:rPr/>
      <w:t>P1012202501-1</w:t>
    </w:r>
    <w:r>
      <w:rPr/>
      <w:tab/>
      <w:t xml:space="preserve">REV: </w:t>
    </w:r>
    <w:r>
      <w:rPr/>
      <w:t>2</w:t>
    </w:r>
    <w:r>
      <w:rPr/>
      <w:tab/>
      <w:t xml:space="preserve">DATE: </w:t>
    </w:r>
    <w:r>
      <w:rPr/>
      <w:t>2/28/2026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TotalTime>
  <Application>LibreOffice/25.8.3.2$Windows_X86_64 LibreOffice_project/8ca8d55c161d602844f5428fa4b58097424e324e</Application>
  <AppVersion>15.0000</AppVersion>
  <Pages>3</Pages>
  <Words>428</Words>
  <Characters>2214</Characters>
  <CharactersWithSpaces>2609</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2026-02-28T13:40:28Z</dcterms:created>
  <dc:creator/>
  <dc:description/>
  <dc:language>en-US</dc:language>
  <cp:lastModifiedBy/>
  <dcterms:modified xsi:type="dcterms:W3CDTF">2026-02-28T15:01:20Z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