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6E1A16">
      <w:pPr>
        <w:pStyle w:val="2"/>
        <w:rPr>
          <w:rFonts w:ascii="HarmonyOS Sans TC" w:hAnsi="HarmonyOS Sans TC" w:eastAsia="HarmonyOS Sans SC Black" w:cs="HarmonyOS Sans SC Light"/>
        </w:rPr>
      </w:pPr>
      <w:bookmarkStart w:id="0" w:name="薯条杯周赛规则书-v1.0"/>
      <w:r>
        <w:rPr>
          <w:rFonts w:hint="eastAsia" w:ascii="HarmonyOS Sans TC" w:hAnsi="HarmonyOS Sans TC" w:eastAsia="HarmonyOS Sans SC Black" w:cs="HarmonyOS Sans SC Black"/>
        </w:rPr>
        <w:t>薯条杯</w:t>
      </w:r>
      <w:r>
        <w:rPr>
          <w:rFonts w:hint="eastAsia" w:ascii="HarmonyOS Sans TC" w:hAnsi="HarmonyOS Sans TC" w:eastAsia="HarmonyOS Sans SC Black" w:cs="HarmonyOS Sans SC Black"/>
          <w:b/>
          <w:bCs/>
        </w:rPr>
        <w:t>2026</w:t>
      </w:r>
      <w:r>
        <w:rPr>
          <w:rFonts w:hint="eastAsia" w:ascii="HarmonyOS Sans TC" w:hAnsi="HarmonyOS Sans TC" w:eastAsia="HarmonyOS Sans SC Black" w:cs="HarmonyOS Sans SC Black"/>
        </w:rPr>
        <w:t>周赛规则书 V1.9</w:t>
      </w:r>
    </w:p>
    <w:p w14:paraId="6EEBB6A0">
      <w:pPr>
        <w:pStyle w:val="4"/>
        <w:rPr>
          <w:rFonts w:ascii="HarmonyOS Sans TC" w:hAnsi="HarmonyOS Sans TC" w:eastAsia="HarmonyOS Sans SC Medium" w:cs="HarmonyOS Sans SC Medium"/>
        </w:rPr>
      </w:pPr>
      <w:bookmarkStart w:id="1" w:name="前言"/>
      <w:r>
        <w:rPr>
          <w:rFonts w:hint="eastAsia" w:ascii="HarmonyOS Sans TC" w:hAnsi="HarmonyOS Sans TC" w:eastAsia="HarmonyOS Sans SC Medium" w:cs="HarmonyOS Sans SC Medium"/>
        </w:rPr>
        <w:t>前言</w:t>
      </w:r>
    </w:p>
    <w:p w14:paraId="63CA1088">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本规则书适用于 </w:t>
      </w:r>
      <w:bookmarkStart w:id="2" w:name="OLE_LINK1"/>
      <w:r>
        <w:rPr>
          <w:rFonts w:hint="eastAsia" w:ascii="HarmonyOS Sans TC" w:hAnsi="HarmonyOS Sans TC" w:eastAsia="HarmonyOS Sans SC Light" w:cs="HarmonyOS Sans SC Light"/>
        </w:rPr>
        <w:t>薯条杯2026周赛</w:t>
      </w:r>
      <w:bookmarkEnd w:id="2"/>
      <w:r>
        <w:rPr>
          <w:rFonts w:hint="eastAsia" w:ascii="HarmonyOS Sans TC" w:hAnsi="HarmonyOS Sans TC" w:eastAsia="HarmonyOS Sans SC Light" w:cs="HarmonyOS Sans SC Light"/>
        </w:rPr>
        <w:t>赛事，是赛事组织、赛程安排、比赛执行、积分统计、违规处理及争议处理的核心依据。</w:t>
      </w:r>
    </w:p>
    <w:p w14:paraId="59E92DB6">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所有报名参加薯条杯周赛的队伍、选手、经理、教练及相关工作人员，均视为已完整阅读、理解并同意遵守本规则。</w:t>
      </w:r>
    </w:p>
    <w:p w14:paraId="618B8611">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薯条杯2026周赛赛事组（以下简称“赛事组”）拥有对本规则的最终解释权，并可根据实际赛事情况发布补充规则。补充规则经赛事组官方渠道公示后，与本规则具有同等效力。</w:t>
      </w:r>
    </w:p>
    <w:p w14:paraId="40A32A0B">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薯条杯周赛秉持「</w:t>
      </w:r>
      <w:r>
        <w:rPr>
          <w:rFonts w:hint="eastAsia" w:ascii="HarmonyOS Sans TC" w:hAnsi="HarmonyOS Sans TC" w:eastAsia="HarmonyOS Sans SC Light" w:cs="HarmonyOS Sans SC Light"/>
          <w:b/>
          <w:bCs/>
        </w:rPr>
        <w:t>干净、友善、进步</w:t>
      </w:r>
      <w:r>
        <w:rPr>
          <w:rFonts w:hint="eastAsia" w:ascii="HarmonyOS Sans TC" w:hAnsi="HarmonyOS Sans TC" w:eastAsia="HarmonyOS Sans SC Light" w:cs="HarmonyOS Sans SC Light"/>
        </w:rPr>
        <w:t>」的赛事理念，在保证公平竞技的基础上，降低固定赛程对队伍日常生活的影响，为上班、上学及其他时间较为有限的队伍提供更加灵活的竞技环境。</w:t>
      </w:r>
    </w:p>
    <w:p w14:paraId="4E90C91A">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与常规赛不同，周赛注重于帮助守望先锋社区队伍提升比赛水平，具有</w:t>
      </w:r>
      <w:r>
        <w:rPr>
          <w:rFonts w:hint="eastAsia" w:ascii="HarmonyOS Sans TC" w:hAnsi="HarmonyOS Sans TC" w:eastAsia="HarmonyOS Sans SC Light" w:cs="HarmonyOS Sans SC Light"/>
          <w:b/>
          <w:bCs/>
        </w:rPr>
        <w:t>公开训练赛性质</w:t>
      </w:r>
      <w:r>
        <w:rPr>
          <w:rFonts w:hint="eastAsia" w:ascii="HarmonyOS Sans TC" w:hAnsi="HarmonyOS Sans TC" w:eastAsia="HarmonyOS Sans SC Light" w:cs="HarmonyOS Sans SC Light"/>
        </w:rPr>
        <w:t>，采用</w:t>
      </w:r>
      <w:r>
        <w:rPr>
          <w:rFonts w:hint="eastAsia" w:ascii="HarmonyOS Sans TC" w:hAnsi="HarmonyOS Sans TC" w:eastAsia="HarmonyOS Sans SC Light" w:cs="HarmonyOS Sans SC Light"/>
          <w:b/>
          <w:bCs/>
        </w:rPr>
        <w:t>每周一场 固定5局制 系列赛 + 积分制+季后赛</w:t>
      </w:r>
      <w:r>
        <w:rPr>
          <w:rFonts w:hint="eastAsia" w:ascii="HarmonyOS Sans TC" w:hAnsi="HarmonyOS Sans TC" w:eastAsia="HarmonyOS Sans SC Light" w:cs="HarmonyOS Sans SC Light"/>
        </w:rPr>
        <w:t>的轻量化赛事模式。</w:t>
      </w:r>
    </w:p>
    <w:p w14:paraId="237FD3DF">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参与薯条杯2026周赛的队伍，赛事组将上传选手比赛相关数据至薯条杯官方网站，队伍教练、经理、青训教练可登录网站</w:t>
      </w:r>
      <w:r>
        <w:rPr>
          <w:rFonts w:ascii="HarmonyOS Sans TC" w:hAnsi="HarmonyOS Sans TC" w:eastAsia="HarmonyOS Sans SC Light" w:cs="HarmonyOS Sans SC Light"/>
          <w:b/>
          <w:bCs/>
        </w:rPr>
        <w:t>查询赛程、赛果、战队、选手与长期比赛记录</w:t>
      </w:r>
    </w:p>
    <w:p w14:paraId="79EFDB4A">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25" o:spt="1" style="height:1.5pt;width:0pt;" coordsize="21600,21600" o:hr="t" o:hrstd="t" o:hralign="center">
            <v:path/>
            <v:fill focussize="0,0"/>
            <v:stroke/>
            <v:imagedata o:title=""/>
            <o:lock v:ext="edit"/>
            <w10:wrap type="none"/>
            <w10:anchorlock/>
          </v:rect>
        </w:pict>
      </w:r>
    </w:p>
    <w:bookmarkEnd w:id="0"/>
    <w:bookmarkEnd w:id="1"/>
    <w:p w14:paraId="01BC9874">
      <w:pPr>
        <w:pStyle w:val="2"/>
        <w:rPr>
          <w:rFonts w:ascii="HarmonyOS Sans TC" w:hAnsi="HarmonyOS Sans TC" w:eastAsia="HarmonyOS Sans SC Light" w:cs="HarmonyOS Sans SC Light"/>
        </w:rPr>
      </w:pPr>
      <w:bookmarkStart w:id="3" w:name="一参赛资格与报名要求"/>
      <w:r>
        <w:rPr>
          <w:rFonts w:hint="eastAsia" w:ascii="HarmonyOS Sans TC" w:hAnsi="HarmonyOS Sans TC" w:eastAsia="HarmonyOS Sans SC Light" w:cs="HarmonyOS Sans SC Light"/>
        </w:rPr>
        <w:t>一、参赛资格与报名要求</w:t>
      </w:r>
    </w:p>
    <w:p w14:paraId="3B314347">
      <w:pPr>
        <w:pStyle w:val="4"/>
        <w:rPr>
          <w:rFonts w:ascii="HarmonyOS Sans TC" w:hAnsi="HarmonyOS Sans TC" w:eastAsia="HarmonyOS Sans SC Light" w:cs="HarmonyOS Sans SC Light"/>
        </w:rPr>
      </w:pPr>
      <w:bookmarkStart w:id="4" w:name="选手报名基础条件"/>
      <w:r>
        <w:rPr>
          <w:rFonts w:hint="eastAsia" w:ascii="HarmonyOS Sans TC" w:hAnsi="HarmonyOS Sans TC" w:eastAsia="HarmonyOS Sans SC Light" w:cs="HarmonyOS Sans SC Light"/>
        </w:rPr>
        <w:t>1.1 选手报名基础条件</w:t>
      </w:r>
    </w:p>
    <w:p w14:paraId="6BEEC9EB">
      <w:pPr>
        <w:pStyle w:val="28"/>
        <w:numPr>
          <w:ilvl w:val="0"/>
          <w:numId w:val="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报名选手须拥有本人可正常游玩的《守望先锋》战网账号。</w:t>
      </w:r>
    </w:p>
    <w:p w14:paraId="42C52605">
      <w:pPr>
        <w:pStyle w:val="28"/>
        <w:numPr>
          <w:ilvl w:val="0"/>
          <w:numId w:val="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参赛账号原则上应为选手本人实际使用账号，严禁代打、冒名顶替、账号共享等行为。</w:t>
      </w:r>
    </w:p>
    <w:p w14:paraId="20506C27">
      <w:pPr>
        <w:pStyle w:val="28"/>
        <w:numPr>
          <w:ilvl w:val="0"/>
          <w:numId w:val="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每名</w:t>
      </w:r>
      <w:r>
        <w:rPr>
          <w:rFonts w:hint="eastAsia" w:ascii="HarmonyOS Sans TC" w:hAnsi="HarmonyOS Sans TC" w:eastAsia="HarmonyOS Sans SC Light" w:cs="HarmonyOS Sans SC Light"/>
          <w:b/>
          <w:bCs/>
        </w:rPr>
        <w:t>选手</w:t>
      </w:r>
      <w:r>
        <w:rPr>
          <w:rFonts w:hint="eastAsia" w:ascii="HarmonyOS Sans TC" w:hAnsi="HarmonyOS Sans TC" w:eastAsia="HarmonyOS Sans SC Light" w:cs="HarmonyOS Sans SC Light"/>
        </w:rPr>
        <w:t>在</w:t>
      </w:r>
      <w:r>
        <w:rPr>
          <w:rFonts w:hint="eastAsia" w:ascii="HarmonyOS Sans TC" w:hAnsi="HarmonyOS Sans TC" w:eastAsia="HarmonyOS Sans SC Light" w:cs="HarmonyOS Sans SC Light"/>
          <w:b/>
          <w:bCs/>
        </w:rPr>
        <w:t>同一周的比赛中仅可代表一支队伍参赛</w:t>
      </w:r>
      <w:r>
        <w:rPr>
          <w:rFonts w:hint="eastAsia" w:ascii="HarmonyOS Sans TC" w:hAnsi="HarmonyOS Sans TC" w:eastAsia="HarmonyOS Sans SC Light" w:cs="HarmonyOS Sans SC Light"/>
        </w:rPr>
        <w:t>。</w:t>
      </w:r>
    </w:p>
    <w:p w14:paraId="4851E1F1">
      <w:pPr>
        <w:pStyle w:val="28"/>
        <w:numPr>
          <w:ilvl w:val="0"/>
          <w:numId w:val="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选手的战网昵称、队伍名称及 Logo 不得包含明显违法违规、低俗、歧视、攻击或其他不适宜公开展示的内容。</w:t>
      </w:r>
    </w:p>
    <w:p w14:paraId="0855C939">
      <w:pPr>
        <w:pStyle w:val="28"/>
        <w:numPr>
          <w:ilvl w:val="0"/>
          <w:numId w:val="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选手需保证自身设备、网络、账号及语音软件能够满足比赛要求。</w:t>
      </w:r>
    </w:p>
    <w:p w14:paraId="5E154E0C">
      <w:pPr>
        <w:pStyle w:val="28"/>
        <w:numPr>
          <w:ilvl w:val="0"/>
          <w:numId w:val="2"/>
        </w:numPr>
      </w:pPr>
      <w:r>
        <w:rPr>
          <w:rFonts w:hint="eastAsia" w:ascii="HarmonyOS Sans TC" w:hAnsi="HarmonyOS Sans TC" w:eastAsia="HarmonyOS Sans SC Light" w:cs="HarmonyOS Sans SC Light"/>
        </w:rPr>
        <w:t>因个人设备、网络、账号、时间安排等原因无法参赛的，由选手及所属队伍自行承担责任。</w:t>
      </w:r>
    </w:p>
    <w:p w14:paraId="726000FE">
      <w:pPr>
        <w:pStyle w:val="28"/>
        <w:numPr>
          <w:ilvl w:val="0"/>
          <w:numId w:val="2"/>
        </w:numPr>
        <w:rPr>
          <w:rFonts w:ascii="HarmonyOS Sans SC Light" w:hAnsi="HarmonyOS Sans SC Light" w:eastAsia="HarmonyOS Sans SC Light" w:cs="HarmonyOS Sans SC Light"/>
          <w:highlight w:val="yellow"/>
        </w:rPr>
      </w:pPr>
      <w:r>
        <w:rPr>
          <w:rFonts w:hint="eastAsia" w:ascii="HarmonyOS Sans SC Light" w:hAnsi="HarmonyOS Sans SC Light" w:eastAsia="HarmonyOS Sans SC Light" w:cs="HarmonyOS Sans SC Light"/>
          <w:highlight w:val="yellow"/>
        </w:rPr>
        <w:t xml:space="preserve">职业选手限制：凡进入过 OWCS 2026 任一官方赛区、任一阶段正赛大名单的选手，均不得报名本赛事。仅参加海选赛 / 公开预选赛但未晋级正赛的选手，不计入限制范围。赛事组将通过官方赛事名单、比赛记录及选手申报信息进行交叉核查；隐瞒参赛经历者一经查实，将取消选手及所属队伍全部参赛资格及成绩。 </w:t>
      </w:r>
    </w:p>
    <w:p w14:paraId="6812F9EC">
      <w:pPr>
        <w:pStyle w:val="28"/>
        <w:numPr>
          <w:ilvl w:val="0"/>
          <w:numId w:val="2"/>
        </w:numPr>
        <w:rPr>
          <w:rFonts w:ascii="HarmonyOS Sans SC Light" w:hAnsi="HarmonyOS Sans SC Light" w:eastAsia="HarmonyOS Sans SC Light" w:cs="HarmonyOS Sans SC Light"/>
          <w:highlight w:val="yellow"/>
        </w:rPr>
      </w:pPr>
      <w:r>
        <w:rPr>
          <w:rFonts w:hint="eastAsia" w:ascii="HarmonyOS Sans SC Light" w:hAnsi="HarmonyOS Sans SC Light" w:eastAsia="HarmonyOS Sans SC Light" w:cs="HarmonyOS Sans SC Light"/>
          <w:highlight w:val="yellow"/>
        </w:rPr>
        <w:t>国籍与地区限制：来自中国赛区（含港澳台）、东南亚赛区（SEA）及大洋洲赛区（OCE）的队伍，不限制选手国籍；来自韩国（KR）、日本（JP）赛区的队伍，每场比赛首发五人中至少需包含两名中国（含港澳台）选手。若队伍在比赛开始前无法满足本条首发要求，视为该队伍首发名单不合法，需在赛事组规定时间内调整；逾期无法调整的，赛事组有权判定该队伍当前地图或本场比赛负。</w:t>
      </w:r>
    </w:p>
    <w:p w14:paraId="3B413EA3">
      <w:pPr>
        <w:pStyle w:val="28"/>
        <w:rPr>
          <w:rFonts w:ascii="HarmonyOS Sans TC" w:hAnsi="HarmonyOS Sans TC" w:eastAsia="HarmonyOS Sans SC Light" w:cs="HarmonyOS Sans SC Light"/>
        </w:rPr>
      </w:pPr>
    </w:p>
    <w:bookmarkEnd w:id="4"/>
    <w:p w14:paraId="510CD1D9">
      <w:pPr>
        <w:pStyle w:val="4"/>
        <w:rPr>
          <w:rFonts w:ascii="HarmonyOS Sans TC" w:hAnsi="HarmonyOS Sans TC" w:eastAsia="HarmonyOS Sans SC Light" w:cs="HarmonyOS Sans SC Light"/>
        </w:rPr>
      </w:pPr>
      <w:bookmarkStart w:id="5" w:name="队伍报名条件"/>
      <w:r>
        <w:rPr>
          <w:rFonts w:hint="eastAsia" w:ascii="HarmonyOS Sans TC" w:hAnsi="HarmonyOS Sans TC" w:eastAsia="HarmonyOS Sans SC Light" w:cs="HarmonyOS Sans SC Light"/>
        </w:rPr>
        <w:t>1.2 队伍报名条件</w:t>
      </w:r>
    </w:p>
    <w:p w14:paraId="73DB5B7A">
      <w:pPr>
        <w:numPr>
          <w:ilvl w:val="0"/>
          <w:numId w:val="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每支队伍原则上由 </w:t>
      </w:r>
      <w:r>
        <w:rPr>
          <w:rFonts w:hint="eastAsia" w:ascii="HarmonyOS Sans TC" w:hAnsi="HarmonyOS Sans TC" w:eastAsia="HarmonyOS Sans SC Light" w:cs="HarmonyOS Sans SC Light"/>
          <w:b/>
          <w:bCs/>
        </w:rPr>
        <w:t>5—7 名选手</w:t>
      </w:r>
      <w:r>
        <w:rPr>
          <w:rFonts w:hint="eastAsia" w:ascii="HarmonyOS Sans TC" w:hAnsi="HarmonyOS Sans TC" w:eastAsia="HarmonyOS Sans SC Light" w:cs="HarmonyOS Sans SC Light"/>
        </w:rPr>
        <w:t>组成。</w:t>
      </w:r>
    </w:p>
    <w:p w14:paraId="41515BDE">
      <w:pPr>
        <w:numPr>
          <w:ilvl w:val="0"/>
          <w:numId w:val="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每支队伍需指定 </w:t>
      </w:r>
      <w:r>
        <w:rPr>
          <w:rFonts w:hint="eastAsia" w:ascii="HarmonyOS Sans TC" w:hAnsi="HarmonyOS Sans TC" w:eastAsia="HarmonyOS Sans SC Light" w:cs="HarmonyOS Sans SC Light"/>
          <w:b/>
          <w:bCs/>
        </w:rPr>
        <w:t>1 名队长或经理</w:t>
      </w:r>
      <w:r>
        <w:rPr>
          <w:rFonts w:hint="eastAsia" w:ascii="HarmonyOS Sans TC" w:hAnsi="HarmonyOS Sans TC" w:eastAsia="HarmonyOS Sans SC Light" w:cs="HarmonyOS Sans SC Light"/>
        </w:rPr>
        <w:t>作为赛事组主要联络人。</w:t>
      </w:r>
    </w:p>
    <w:p w14:paraId="693E39EC">
      <w:pPr>
        <w:numPr>
          <w:ilvl w:val="0"/>
          <w:numId w:val="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队伍可自愿报名教练，教练可参与赛事相关沟通及规则允许范围内的战术指导。</w:t>
      </w:r>
    </w:p>
    <w:p w14:paraId="1341109E">
      <w:pPr>
        <w:numPr>
          <w:ilvl w:val="0"/>
          <w:numId w:val="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周赛原则上</w:t>
      </w:r>
      <w:r>
        <w:rPr>
          <w:rFonts w:hint="eastAsia" w:ascii="HarmonyOS Sans TC" w:hAnsi="HarmonyOS Sans TC" w:eastAsia="HarmonyOS Sans SC Light" w:cs="HarmonyOS Sans SC Light"/>
          <w:b/>
          <w:bCs/>
        </w:rPr>
        <w:t>不设置段位报名限制</w:t>
      </w:r>
      <w:r>
        <w:rPr>
          <w:rFonts w:hint="eastAsia" w:ascii="HarmonyOS Sans TC" w:hAnsi="HarmonyOS Sans TC" w:eastAsia="HarmonyOS Sans SC Light" w:cs="HarmonyOS Sans SC Light"/>
        </w:rPr>
        <w:t>。</w:t>
      </w:r>
    </w:p>
    <w:p w14:paraId="422736DE">
      <w:pPr>
        <w:numPr>
          <w:ilvl w:val="0"/>
          <w:numId w:val="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队伍报名时需提供：</w:t>
      </w:r>
    </w:p>
    <w:p w14:paraId="7570C8B3">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队伍名称；</w:t>
      </w:r>
    </w:p>
    <w:p w14:paraId="02D06402">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 Logo（如有）；</w:t>
      </w:r>
    </w:p>
    <w:p w14:paraId="0F994046">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队长 / 经理联系方式；</w:t>
      </w:r>
    </w:p>
    <w:p w14:paraId="054382F8">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参赛选手名单；</w:t>
      </w:r>
    </w:p>
    <w:p w14:paraId="0A041DCB">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队伍实际水平及历史赛事表现等基础信息。</w:t>
      </w:r>
    </w:p>
    <w:p w14:paraId="5AF7A2FA">
      <w:pPr>
        <w:numPr>
          <w:ilvl w:val="0"/>
          <w:numId w:val="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赛事组将根据队伍自报水平、公开段位、历史赛事表现等信息进行基础分档，用于后续对阵安排参考。</w:t>
      </w:r>
    </w:p>
    <w:bookmarkEnd w:id="5"/>
    <w:p w14:paraId="69342D6E">
      <w:pPr>
        <w:pStyle w:val="4"/>
        <w:rPr>
          <w:rFonts w:ascii="HarmonyOS Sans TC" w:hAnsi="HarmonyOS Sans TC" w:eastAsia="HarmonyOS Sans SC Light" w:cs="HarmonyOS Sans SC Light"/>
        </w:rPr>
      </w:pPr>
      <w:bookmarkStart w:id="6" w:name="队伍核心名单"/>
      <w:r>
        <w:rPr>
          <w:rFonts w:hint="eastAsia" w:ascii="HarmonyOS Sans TC" w:hAnsi="HarmonyOS Sans TC" w:eastAsia="HarmonyOS Sans SC Light" w:cs="HarmonyOS Sans SC Light"/>
        </w:rPr>
        <w:t>1.3 队伍名单</w:t>
      </w:r>
    </w:p>
    <w:p w14:paraId="11BFC249">
      <w:pPr>
        <w:autoSpaceDE w:val="0"/>
        <w:autoSpaceDN w:val="0"/>
        <w:spacing w:before="300" w:after="0" w:line="286" w:lineRule="exact"/>
        <w:ind w:left="12" w:firstLine="12"/>
        <w:rPr>
          <w:rFonts w:ascii="HarmonyOS Sans SC Light" w:hAnsi="HarmonyOS Sans SC Light" w:eastAsia="HarmonyOS Sans SC Light" w:cs="HarmonyOS Sans TC"/>
          <w:color w:val="333333"/>
        </w:rPr>
      </w:pPr>
      <w:r>
        <w:rPr>
          <w:rFonts w:hint="eastAsia" w:ascii="HarmonyOS Sans TC" w:hAnsi="HarmonyOS Sans TC" w:eastAsia="HarmonyOS Sans TC" w:cs="HarmonyOS Sans SC Light"/>
        </w:rPr>
        <w:t xml:space="preserve">     1</w:t>
      </w:r>
      <w:r>
        <w:rPr>
          <w:rFonts w:hint="eastAsia" w:ascii="HarmonyOS Sans SC Light" w:hAnsi="HarmonyOS Sans SC Light" w:eastAsia="HarmonyOS Sans SC Light" w:cs="HarmonyOS Sans SC Light"/>
        </w:rPr>
        <w:t>.</w:t>
      </w:r>
      <w:r>
        <w:rPr>
          <w:rFonts w:ascii="HarmonyOS Sans SC Light" w:hAnsi="HarmonyOS Sans SC Light" w:eastAsia="HarmonyOS Sans SC Light"/>
          <w:color w:val="333333"/>
        </w:rPr>
        <w:t xml:space="preserve"> 每支</w:t>
      </w:r>
      <w:r>
        <w:rPr>
          <w:rFonts w:hint="eastAsia" w:ascii="HarmonyOS Sans SC Light" w:hAnsi="HarmonyOS Sans SC Light" w:eastAsia="HarmonyOS Sans SC Light" w:cs="宋体"/>
          <w:color w:val="333333"/>
        </w:rPr>
        <w:t>队</w:t>
      </w:r>
      <w:r>
        <w:rPr>
          <w:rFonts w:hint="eastAsia" w:ascii="HarmonyOS Sans SC Light" w:hAnsi="HarmonyOS Sans SC Light" w:eastAsia="HarmonyOS Sans SC Light" w:cs="HarmonyOS Sans TC"/>
          <w:color w:val="333333"/>
        </w:rPr>
        <w:t>伍</w:t>
      </w:r>
      <w:r>
        <w:rPr>
          <w:rFonts w:hint="eastAsia" w:ascii="HarmonyOS Sans SC Light" w:hAnsi="HarmonyOS Sans SC Light" w:eastAsia="HarmonyOS Sans SC Light" w:cs="宋体"/>
          <w:color w:val="333333"/>
        </w:rPr>
        <w:t>应</w:t>
      </w:r>
      <w:r>
        <w:rPr>
          <w:rFonts w:hint="eastAsia" w:ascii="HarmonyOS Sans SC Light" w:hAnsi="HarmonyOS Sans SC Light" w:eastAsia="HarmonyOS Sans SC Light" w:cs="HarmonyOS Sans TC"/>
          <w:color w:val="333333"/>
        </w:rPr>
        <w:t>由</w:t>
      </w:r>
      <w:r>
        <w:rPr>
          <w:rFonts w:ascii="HarmonyOS Sans SC Light" w:hAnsi="HarmonyOS Sans SC Light" w:eastAsia="HarmonyOS Sans SC Light"/>
          <w:color w:val="333333"/>
        </w:rPr>
        <w:t>5 至</w:t>
      </w:r>
      <w:r>
        <w:rPr>
          <w:rFonts w:hint="eastAsia" w:ascii="HarmonyOS Sans SC Light" w:hAnsi="HarmonyOS Sans SC Light" w:eastAsia="HarmonyOS Sans SC Light"/>
          <w:color w:val="333333"/>
        </w:rPr>
        <w:t>7</w:t>
      </w:r>
      <w:r>
        <w:rPr>
          <w:rFonts w:ascii="HarmonyOS Sans SC Light" w:hAnsi="HarmonyOS Sans SC Light" w:eastAsia="HarmonyOS Sans SC Light"/>
          <w:color w:val="333333"/>
        </w:rPr>
        <w:t xml:space="preserve"> 名</w:t>
      </w:r>
      <w:r>
        <w:rPr>
          <w:rFonts w:hint="eastAsia" w:ascii="HarmonyOS Sans SC Light" w:hAnsi="HarmonyOS Sans SC Light" w:eastAsia="HarmonyOS Sans SC Light" w:cs="宋体"/>
          <w:color w:val="333333"/>
        </w:rPr>
        <w:t>选</w:t>
      </w:r>
      <w:r>
        <w:rPr>
          <w:rFonts w:hint="eastAsia" w:ascii="HarmonyOS Sans SC Light" w:hAnsi="HarmonyOS Sans SC Light" w:eastAsia="HarmonyOS Sans SC Light" w:cs="HarmonyOS Sans TC"/>
          <w:color w:val="333333"/>
        </w:rPr>
        <w:t>手</w:t>
      </w:r>
      <w:r>
        <w:rPr>
          <w:rFonts w:hint="eastAsia" w:ascii="HarmonyOS Sans SC Light" w:hAnsi="HarmonyOS Sans SC Light" w:eastAsia="HarmonyOS Sans SC Light" w:cs="宋体"/>
          <w:color w:val="333333"/>
        </w:rPr>
        <w:t>组</w:t>
      </w:r>
      <w:r>
        <w:rPr>
          <w:rFonts w:hint="eastAsia" w:ascii="HarmonyOS Sans SC Light" w:hAnsi="HarmonyOS Sans SC Light" w:eastAsia="HarmonyOS Sans SC Light" w:cs="HarmonyOS Sans TC"/>
          <w:color w:val="333333"/>
        </w:rPr>
        <w:t>成，</w:t>
      </w:r>
      <w:r>
        <w:rPr>
          <w:rFonts w:hint="eastAsia" w:ascii="HarmonyOS Sans SC Light" w:hAnsi="HarmonyOS Sans SC Light" w:eastAsia="HarmonyOS Sans SC Light" w:cs="宋体"/>
          <w:color w:val="333333"/>
        </w:rPr>
        <w:t>队</w:t>
      </w:r>
      <w:r>
        <w:rPr>
          <w:rFonts w:hint="eastAsia" w:ascii="HarmonyOS Sans SC Light" w:hAnsi="HarmonyOS Sans SC Light" w:eastAsia="HarmonyOS Sans SC Light" w:cs="HarmonyOS Sans TC"/>
          <w:color w:val="333333"/>
        </w:rPr>
        <w:t>伍</w:t>
      </w:r>
      <w:r>
        <w:rPr>
          <w:rFonts w:hint="eastAsia" w:ascii="HarmonyOS Sans SC Light" w:hAnsi="HarmonyOS Sans SC Light" w:eastAsia="HarmonyOS Sans SC Light" w:cs="宋体"/>
          <w:color w:val="333333"/>
        </w:rPr>
        <w:t>须</w:t>
      </w:r>
      <w:r>
        <w:rPr>
          <w:rFonts w:hint="eastAsia" w:ascii="HarmonyOS Sans SC Light" w:hAnsi="HarmonyOS Sans SC Light" w:eastAsia="HarmonyOS Sans SC Light" w:cs="HarmonyOS Sans TC"/>
          <w:color w:val="333333"/>
        </w:rPr>
        <w:t>指定</w:t>
      </w:r>
      <w:r>
        <w:rPr>
          <w:rFonts w:ascii="HarmonyOS Sans SC Light" w:hAnsi="HarmonyOS Sans SC Light" w:eastAsia="HarmonyOS Sans SC Light"/>
          <w:color w:val="333333"/>
        </w:rPr>
        <w:t>1 名</w:t>
      </w:r>
      <w:r>
        <w:rPr>
          <w:rFonts w:hint="eastAsia" w:ascii="HarmonyOS Sans SC Light" w:hAnsi="HarmonyOS Sans SC Light" w:eastAsia="HarmonyOS Sans SC Light" w:cs="宋体"/>
          <w:color w:val="333333"/>
        </w:rPr>
        <w:t>队长/经理</w:t>
      </w:r>
      <w:r>
        <w:rPr>
          <w:rFonts w:hint="eastAsia" w:ascii="HarmonyOS Sans SC Light" w:hAnsi="HarmonyOS Sans SC Light" w:eastAsia="HarmonyOS Sans SC Light" w:cs="HarmonyOS Sans TC"/>
          <w:color w:val="333333"/>
        </w:rPr>
        <w:t>，作</w:t>
      </w:r>
      <w:r>
        <w:rPr>
          <w:rFonts w:hint="eastAsia" w:ascii="HarmonyOS Sans SC Light" w:hAnsi="HarmonyOS Sans SC Light" w:eastAsia="HarmonyOS Sans SC Light" w:cs="宋体"/>
          <w:color w:val="333333"/>
        </w:rPr>
        <w:t>为</w:t>
      </w:r>
      <w:r>
        <w:rPr>
          <w:rFonts w:hint="eastAsia" w:ascii="HarmonyOS Sans SC Light" w:hAnsi="HarmonyOS Sans SC Light" w:eastAsia="HarmonyOS Sans SC Light" w:cs="HarmonyOS Sans TC"/>
          <w:color w:val="333333"/>
        </w:rPr>
        <w:t>与</w:t>
      </w:r>
      <w:r>
        <w:rPr>
          <w:rFonts w:hint="eastAsia" w:ascii="HarmonyOS Sans SC Light" w:hAnsi="HarmonyOS Sans SC Light" w:eastAsia="HarmonyOS Sans SC Light" w:cs="宋体"/>
          <w:color w:val="333333"/>
        </w:rPr>
        <w:t>赛</w:t>
      </w:r>
      <w:r>
        <w:rPr>
          <w:rFonts w:hint="eastAsia" w:ascii="HarmonyOS Sans SC Light" w:hAnsi="HarmonyOS Sans SC Light" w:eastAsia="HarmonyOS Sans SC Light" w:cs="HarmonyOS Sans TC"/>
          <w:color w:val="333333"/>
        </w:rPr>
        <w:t>事</w:t>
      </w:r>
      <w:r>
        <w:rPr>
          <w:rFonts w:hint="eastAsia" w:ascii="HarmonyOS Sans SC Light" w:hAnsi="HarmonyOS Sans SC Light" w:eastAsia="HarmonyOS Sans SC Light" w:cs="宋体"/>
          <w:color w:val="333333"/>
        </w:rPr>
        <w:t>组</w:t>
      </w:r>
      <w:r>
        <w:rPr>
          <w:rFonts w:hint="eastAsia" w:ascii="HarmonyOS Sans SC Light" w:hAnsi="HarmonyOS Sans SC Light" w:eastAsia="HarmonyOS Sans SC Light" w:cs="HarmonyOS Sans TC"/>
          <w:color w:val="333333"/>
        </w:rPr>
        <w:t>优先的官方</w:t>
      </w:r>
      <w:r>
        <w:rPr>
          <w:rFonts w:hint="eastAsia" w:ascii="HarmonyOS Sans SC Light" w:hAnsi="HarmonyOS Sans SC Light" w:eastAsia="HarmonyOS Sans SC Light" w:cs="宋体"/>
          <w:color w:val="333333"/>
        </w:rPr>
        <w:t>联络</w:t>
      </w:r>
      <w:r>
        <w:rPr>
          <w:rFonts w:hint="eastAsia" w:ascii="HarmonyOS Sans SC Light" w:hAnsi="HarmonyOS Sans SC Light" w:eastAsia="HarmonyOS Sans SC Light" w:cs="HarmonyOS Sans TC"/>
          <w:color w:val="333333"/>
        </w:rPr>
        <w:t>人(</w:t>
      </w:r>
      <w:r>
        <w:rPr>
          <w:rFonts w:hint="eastAsia" w:ascii="HarmonyOS Sans SC Light" w:hAnsi="HarmonyOS Sans SC Light" w:eastAsia="HarmonyOS Sans SC Light" w:cs="HarmonyOS Sans TC"/>
          <w:b/>
          <w:bCs/>
          <w:color w:val="333333"/>
        </w:rPr>
        <w:t>可2人</w:t>
      </w:r>
      <w:r>
        <w:rPr>
          <w:rFonts w:hint="eastAsia" w:ascii="HarmonyOS Sans SC Light" w:hAnsi="HarmonyOS Sans SC Light" w:eastAsia="HarmonyOS Sans SC Light" w:cs="HarmonyOS Sans TC"/>
          <w:color w:val="333333"/>
        </w:rPr>
        <w:t>），</w:t>
      </w:r>
      <w:r>
        <w:rPr>
          <w:rFonts w:hint="eastAsia" w:ascii="HarmonyOS Sans SC Light" w:hAnsi="HarmonyOS Sans SC Light" w:eastAsia="HarmonyOS Sans SC Light" w:cs="宋体"/>
          <w:color w:val="333333"/>
        </w:rPr>
        <w:t>赛</w:t>
      </w:r>
      <w:r>
        <w:rPr>
          <w:rFonts w:hint="eastAsia" w:ascii="HarmonyOS Sans SC Light" w:hAnsi="HarmonyOS Sans SC Light" w:eastAsia="HarmonyOS Sans SC Light" w:cs="HarmonyOS Sans TC"/>
          <w:color w:val="333333"/>
        </w:rPr>
        <w:t>事</w:t>
      </w:r>
      <w:r>
        <w:rPr>
          <w:rFonts w:hint="eastAsia" w:ascii="HarmonyOS Sans SC Light" w:hAnsi="HarmonyOS Sans SC Light" w:eastAsia="HarmonyOS Sans SC Light" w:cs="宋体"/>
          <w:color w:val="333333"/>
        </w:rPr>
        <w:t>组</w:t>
      </w:r>
      <w:r>
        <w:rPr>
          <w:rFonts w:hint="eastAsia" w:ascii="HarmonyOS Sans SC Light" w:hAnsi="HarmonyOS Sans SC Light" w:eastAsia="HarmonyOS Sans SC Light" w:cs="HarmonyOS Sans TC"/>
          <w:color w:val="333333"/>
        </w:rPr>
        <w:t>可</w:t>
      </w:r>
      <w:r>
        <w:rPr>
          <w:rFonts w:hint="eastAsia" w:ascii="HarmonyOS Sans SC Light" w:hAnsi="HarmonyOS Sans SC Light" w:eastAsia="HarmonyOS Sans SC Light" w:cs="宋体"/>
          <w:color w:val="333333"/>
        </w:rPr>
        <w:t>将</w:t>
      </w:r>
      <w:r>
        <w:rPr>
          <w:rFonts w:hint="eastAsia" w:ascii="HarmonyOS Sans SC Light" w:hAnsi="HarmonyOS Sans SC Light" w:eastAsia="HarmonyOS Sans SC Light" w:cs="HarmonyOS Sans TC"/>
          <w:color w:val="333333"/>
        </w:rPr>
        <w:t>与</w:t>
      </w:r>
      <w:r>
        <w:rPr>
          <w:rFonts w:hint="eastAsia" w:ascii="HarmonyOS Sans SC Light" w:hAnsi="HarmonyOS Sans SC Light" w:eastAsia="HarmonyOS Sans SC Light" w:cs="宋体"/>
          <w:color w:val="333333"/>
        </w:rPr>
        <w:t>队长</w:t>
      </w:r>
      <w:r>
        <w:rPr>
          <w:rFonts w:hint="eastAsia" w:ascii="HarmonyOS Sans SC Light" w:hAnsi="HarmonyOS Sans SC Light" w:eastAsia="HarmonyOS Sans SC Light" w:cs="HarmonyOS Sans TC"/>
          <w:color w:val="333333"/>
        </w:rPr>
        <w:t>的任何</w:t>
      </w:r>
      <w:r>
        <w:rPr>
          <w:rFonts w:hint="eastAsia" w:ascii="HarmonyOS Sans SC Light" w:hAnsi="HarmonyOS Sans SC Light" w:eastAsia="HarmonyOS Sans SC Light" w:cs="宋体"/>
          <w:color w:val="333333"/>
        </w:rPr>
        <w:t>沟</w:t>
      </w:r>
      <w:r>
        <w:rPr>
          <w:rFonts w:hint="eastAsia" w:ascii="HarmonyOS Sans SC Light" w:hAnsi="HarmonyOS Sans SC Light" w:eastAsia="HarmonyOS Sans SC Light" w:cs="HarmonyOS Sans TC"/>
          <w:color w:val="333333"/>
        </w:rPr>
        <w:t>通</w:t>
      </w:r>
      <w:r>
        <w:rPr>
          <w:rFonts w:hint="eastAsia" w:ascii="HarmonyOS Sans SC Light" w:hAnsi="HarmonyOS Sans SC Light" w:eastAsia="HarmonyOS Sans SC Light" w:cs="宋体"/>
          <w:color w:val="333333"/>
        </w:rPr>
        <w:t>视为</w:t>
      </w:r>
      <w:r>
        <w:rPr>
          <w:rFonts w:hint="eastAsia" w:ascii="HarmonyOS Sans SC Light" w:hAnsi="HarmonyOS Sans SC Light" w:eastAsia="HarmonyOS Sans SC Light" w:cs="HarmonyOS Sans TC"/>
          <w:color w:val="333333"/>
        </w:rPr>
        <w:t>与</w:t>
      </w:r>
      <w:r>
        <w:rPr>
          <w:rFonts w:hint="eastAsia" w:ascii="HarmonyOS Sans SC Light" w:hAnsi="HarmonyOS Sans SC Light" w:eastAsia="HarmonyOS Sans SC Light" w:cs="宋体"/>
          <w:color w:val="333333"/>
        </w:rPr>
        <w:t>队内</w:t>
      </w:r>
      <w:r>
        <w:rPr>
          <w:rFonts w:hint="eastAsia" w:ascii="HarmonyOS Sans SC Light" w:hAnsi="HarmonyOS Sans SC Light" w:eastAsia="HarmonyOS Sans SC Light" w:cs="HarmonyOS Sans TC"/>
          <w:color w:val="333333"/>
        </w:rPr>
        <w:t>所有</w:t>
      </w:r>
      <w:r>
        <w:rPr>
          <w:rFonts w:hint="eastAsia" w:ascii="HarmonyOS Sans SC Light" w:hAnsi="HarmonyOS Sans SC Light" w:eastAsia="HarmonyOS Sans SC Light" w:cs="宋体"/>
          <w:color w:val="333333"/>
        </w:rPr>
        <w:t>选</w:t>
      </w:r>
      <w:r>
        <w:rPr>
          <w:rFonts w:hint="eastAsia" w:ascii="HarmonyOS Sans SC Light" w:hAnsi="HarmonyOS Sans SC Light" w:eastAsia="HarmonyOS Sans SC Light" w:cs="HarmonyOS Sans TC"/>
          <w:color w:val="333333"/>
        </w:rPr>
        <w:t>手的</w:t>
      </w:r>
      <w:r>
        <w:rPr>
          <w:rFonts w:hint="eastAsia" w:ascii="HarmonyOS Sans SC Light" w:hAnsi="HarmonyOS Sans SC Light" w:eastAsia="HarmonyOS Sans SC Light" w:cs="宋体"/>
          <w:color w:val="333333"/>
        </w:rPr>
        <w:t>沟</w:t>
      </w:r>
      <w:r>
        <w:rPr>
          <w:rFonts w:hint="eastAsia" w:ascii="HarmonyOS Sans SC Light" w:hAnsi="HarmonyOS Sans SC Light" w:eastAsia="HarmonyOS Sans SC Light" w:cs="HarmonyOS Sans TC"/>
          <w:color w:val="333333"/>
        </w:rPr>
        <w:t>通。</w:t>
      </w:r>
    </w:p>
    <w:p w14:paraId="048D1E86">
      <w:pPr>
        <w:autoSpaceDE w:val="0"/>
        <w:autoSpaceDN w:val="0"/>
        <w:spacing w:before="300" w:after="0" w:line="286" w:lineRule="exact"/>
        <w:ind w:left="12" w:firstLine="12"/>
        <w:rPr>
          <w:rFonts w:ascii="HarmonyOS Sans SC Light" w:hAnsi="HarmonyOS Sans SC Light" w:eastAsia="HarmonyOS Sans SC Light" w:cs="HarmonyOS Sans SC Light"/>
          <w:color w:val="333333"/>
        </w:rPr>
      </w:pPr>
      <w:r>
        <w:rPr>
          <w:rFonts w:hint="eastAsia" w:ascii="HarmonyOS Sans SC Light" w:hAnsi="HarmonyOS Sans SC Light" w:eastAsia="HarmonyOS Sans SC Light" w:cs="HarmonyOS Sans SC Light"/>
          <w:color w:val="333333"/>
        </w:rPr>
        <w:t xml:space="preserve">    2.</w:t>
      </w:r>
      <w:r>
        <w:rPr>
          <w:rFonts w:hint="eastAsia" w:ascii="HarmonyOS Sans SC Light" w:hAnsi="HarmonyOS Sans SC Light" w:eastAsia="HarmonyOS Sans SC Light" w:cs="HarmonyOS Sans SC Light"/>
          <w:color w:val="000000"/>
        </w:rPr>
        <w:t xml:space="preserve">当周队伍名单内必须有上周名单内的3名选手，若不满足条件则视作新队伍，积分清0 </w:t>
      </w:r>
    </w:p>
    <w:p w14:paraId="34D8B067">
      <w:pPr>
        <w:autoSpaceDE w:val="0"/>
        <w:autoSpaceDN w:val="0"/>
        <w:spacing w:before="300" w:after="0" w:line="286" w:lineRule="exact"/>
        <w:ind w:left="12" w:firstLine="12"/>
        <w:rPr>
          <w:rFonts w:ascii="HarmonyOS Sans SC Light" w:hAnsi="HarmonyOS Sans SC Light" w:eastAsia="HarmonyOS Sans SC Light"/>
        </w:rPr>
      </w:pPr>
      <w:r>
        <w:rPr>
          <w:rFonts w:hint="eastAsia" w:ascii="HarmonyOS Sans SC Light" w:hAnsi="HarmonyOS Sans SC Light" w:eastAsia="HarmonyOS Sans SC Light" w:cs="HarmonyOS Sans SC Light"/>
        </w:rPr>
        <w:t xml:space="preserve">     3.</w:t>
      </w:r>
      <w:r>
        <w:rPr>
          <w:rFonts w:hint="eastAsia" w:ascii="HarmonyOS Sans SC Light" w:hAnsi="HarmonyOS Sans SC Light" w:eastAsia="HarmonyOS Sans SC Light" w:cs="宋体"/>
          <w:color w:val="333333"/>
        </w:rPr>
        <w:t>队长</w:t>
      </w:r>
      <w:r>
        <w:rPr>
          <w:rFonts w:hint="eastAsia" w:ascii="HarmonyOS Sans SC Light" w:hAnsi="HarmonyOS Sans SC Light" w:eastAsia="HarmonyOS Sans SC Light" w:cs="HarmonyOS Sans TC"/>
          <w:color w:val="333333"/>
        </w:rPr>
        <w:t>失</w:t>
      </w:r>
      <w:r>
        <w:rPr>
          <w:rFonts w:hint="eastAsia" w:ascii="HarmonyOS Sans SC Light" w:hAnsi="HarmonyOS Sans SC Light" w:eastAsia="HarmonyOS Sans SC Light" w:cs="宋体"/>
          <w:color w:val="333333"/>
        </w:rPr>
        <w:t>联时</w:t>
      </w:r>
      <w:r>
        <w:rPr>
          <w:rFonts w:hint="eastAsia" w:ascii="HarmonyOS Sans SC Light" w:hAnsi="HarmonyOS Sans SC Light" w:eastAsia="HarmonyOS Sans SC Light" w:cs="HarmonyOS Sans TC"/>
          <w:color w:val="333333"/>
        </w:rPr>
        <w:t>，</w:t>
      </w:r>
      <w:r>
        <w:rPr>
          <w:rFonts w:hint="eastAsia" w:ascii="HarmonyOS Sans SC Light" w:hAnsi="HarmonyOS Sans SC Light" w:eastAsia="HarmonyOS Sans SC Light" w:cs="宋体"/>
          <w:color w:val="333333"/>
        </w:rPr>
        <w:t>经</w:t>
      </w:r>
      <w:r>
        <w:rPr>
          <w:rFonts w:hint="eastAsia" w:ascii="HarmonyOS Sans SC Light" w:hAnsi="HarmonyOS Sans SC Light" w:eastAsia="HarmonyOS Sans SC Light" w:cs="HarmonyOS Sans TC"/>
          <w:color w:val="333333"/>
        </w:rPr>
        <w:t>理</w:t>
      </w:r>
      <w:r>
        <w:rPr>
          <w:rFonts w:ascii="HarmonyOS Sans SC Light" w:hAnsi="HarmonyOS Sans SC Light" w:eastAsia="HarmonyOS Sans SC Light"/>
          <w:color w:val="333333"/>
        </w:rPr>
        <w:t>/</w:t>
      </w:r>
      <w:r>
        <w:rPr>
          <w:rFonts w:hint="eastAsia" w:ascii="HarmonyOS Sans SC Light" w:hAnsi="HarmonyOS Sans SC Light" w:eastAsia="HarmonyOS Sans SC Light" w:cs="宋体"/>
          <w:color w:val="333333"/>
        </w:rPr>
        <w:t>领队</w:t>
      </w:r>
      <w:r>
        <w:rPr>
          <w:rFonts w:hint="eastAsia" w:ascii="HarmonyOS Sans SC Light" w:hAnsi="HarmonyOS Sans SC Light" w:eastAsia="HarmonyOS Sans SC Light" w:cs="HarmonyOS Sans TC"/>
          <w:color w:val="333333"/>
        </w:rPr>
        <w:t>默</w:t>
      </w:r>
      <w:r>
        <w:rPr>
          <w:rFonts w:hint="eastAsia" w:ascii="HarmonyOS Sans SC Light" w:hAnsi="HarmonyOS Sans SC Light" w:eastAsia="HarmonyOS Sans SC Light" w:cs="宋体"/>
          <w:color w:val="333333"/>
        </w:rPr>
        <w:t>认为临时队长</w:t>
      </w:r>
      <w:r>
        <w:rPr>
          <w:rFonts w:hint="eastAsia" w:ascii="HarmonyOS Sans SC Light" w:hAnsi="HarmonyOS Sans SC Light" w:eastAsia="HarmonyOS Sans SC Light" w:cs="HarmonyOS Sans TC"/>
          <w:color w:val="333333"/>
        </w:rPr>
        <w:t>，</w:t>
      </w:r>
      <w:r>
        <w:rPr>
          <w:rFonts w:hint="eastAsia" w:ascii="HarmonyOS Sans SC Light" w:hAnsi="HarmonyOS Sans SC Light" w:eastAsia="HarmonyOS Sans SC Light" w:cs="宋体"/>
          <w:color w:val="333333"/>
        </w:rPr>
        <w:t>临时队长将</w:t>
      </w:r>
      <w:r>
        <w:rPr>
          <w:rFonts w:hint="eastAsia" w:ascii="HarmonyOS Sans SC Light" w:hAnsi="HarmonyOS Sans SC Light" w:eastAsia="HarmonyOS Sans SC Light" w:cs="HarmonyOS Sans TC"/>
          <w:color w:val="333333"/>
        </w:rPr>
        <w:t>承</w:t>
      </w:r>
      <w:r>
        <w:rPr>
          <w:rFonts w:hint="eastAsia" w:ascii="HarmonyOS Sans SC Light" w:hAnsi="HarmonyOS Sans SC Light" w:eastAsia="HarmonyOS Sans SC Light" w:cs="宋体"/>
          <w:color w:val="333333"/>
        </w:rPr>
        <w:t>担队长应</w:t>
      </w:r>
      <w:r>
        <w:rPr>
          <w:rFonts w:hint="eastAsia" w:ascii="HarmonyOS Sans SC Light" w:hAnsi="HarmonyOS Sans SC Light" w:eastAsia="HarmonyOS Sans SC Light" w:cs="HarmonyOS Sans TC"/>
          <w:color w:val="333333"/>
        </w:rPr>
        <w:t>承</w:t>
      </w:r>
      <w:r>
        <w:rPr>
          <w:rFonts w:hint="eastAsia" w:ascii="HarmonyOS Sans SC Light" w:hAnsi="HarmonyOS Sans SC Light" w:eastAsia="HarmonyOS Sans SC Light" w:cs="宋体"/>
          <w:color w:val="333333"/>
        </w:rPr>
        <w:t>担</w:t>
      </w:r>
      <w:r>
        <w:rPr>
          <w:rFonts w:hint="eastAsia" w:ascii="HarmonyOS Sans SC Light" w:hAnsi="HarmonyOS Sans SC Light" w:eastAsia="HarmonyOS Sans SC Light" w:cs="HarmonyOS Sans TC"/>
          <w:color w:val="333333"/>
        </w:rPr>
        <w:t>的一切</w:t>
      </w:r>
      <w:r>
        <w:rPr>
          <w:rFonts w:hint="eastAsia" w:ascii="HarmonyOS Sans SC Light" w:hAnsi="HarmonyOS Sans SC Light" w:eastAsia="HarmonyOS Sans SC Light" w:cs="宋体"/>
          <w:color w:val="333333"/>
        </w:rPr>
        <w:t>责</w:t>
      </w:r>
      <w:r>
        <w:rPr>
          <w:rFonts w:hint="eastAsia" w:ascii="HarmonyOS Sans SC Light" w:hAnsi="HarmonyOS Sans SC Light" w:eastAsia="HarmonyOS Sans SC Light" w:cs="HarmonyOS Sans TC"/>
          <w:color w:val="333333"/>
        </w:rPr>
        <w:t>任。</w:t>
      </w:r>
    </w:p>
    <w:p w14:paraId="77F44252">
      <w:pPr>
        <w:pStyle w:val="14"/>
        <w:rPr>
          <w:rFonts w:ascii="HarmonyOS Sans SC Light" w:hAnsi="HarmonyOS Sans SC Light" w:eastAsia="HarmonyOS Sans SC Light" w:cs="HarmonyOS Sans SC Light"/>
        </w:rPr>
      </w:pPr>
    </w:p>
    <w:p w14:paraId="74614889">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26" o:spt="1" style="height:1.5pt;width:0pt;" coordsize="21600,21600" o:hr="t" o:hrstd="t" o:hralign="center">
            <v:path/>
            <v:fill focussize="0,0"/>
            <v:stroke/>
            <v:imagedata o:title=""/>
            <o:lock v:ext="edit"/>
            <w10:wrap type="none"/>
            <w10:anchorlock/>
          </v:rect>
        </w:pict>
      </w:r>
    </w:p>
    <w:p w14:paraId="5328B25E">
      <w:pPr>
        <w:pStyle w:val="4"/>
        <w:rPr>
          <w:rFonts w:ascii="HarmonyOS Sans TC" w:hAnsi="HarmonyOS Sans TC" w:eastAsia="HarmonyOS Sans SC Light" w:cs="HarmonyOS Sans SC Light"/>
        </w:rPr>
      </w:pPr>
      <w:r>
        <w:rPr>
          <w:rFonts w:hint="eastAsia" w:ascii="HarmonyOS Sans TC" w:hAnsi="HarmonyOS Sans TC" w:eastAsia="HarmonyOS Sans SC Light" w:cs="HarmonyOS Sans SC Light"/>
        </w:rPr>
        <w:t>1.4 报名时间</w:t>
      </w:r>
    </w:p>
    <w:p w14:paraId="1B48A8C1">
      <w:pPr>
        <w:pStyle w:val="3"/>
        <w:ind w:firstLine="480" w:firstLineChars="200"/>
        <w:rPr>
          <w:rFonts w:ascii="HarmonyOS Sans TC" w:hAnsi="HarmonyOS Sans TC" w:eastAsia="HarmonyOS Sans SC Light" w:cs="HarmonyOS Sans SC Light"/>
        </w:rPr>
      </w:pPr>
      <w:r>
        <w:rPr>
          <w:rFonts w:hint="eastAsia" w:ascii="HarmonyOS Sans TC" w:hAnsi="HarmonyOS Sans TC" w:eastAsia="HarmonyOS Sans SC Light" w:cs="HarmonyOS Sans SC Light"/>
        </w:rPr>
        <w:t>1.每周的</w:t>
      </w:r>
      <w:r>
        <w:rPr>
          <w:rFonts w:hint="eastAsia" w:ascii="HarmonyOS Sans TC" w:hAnsi="HarmonyOS Sans TC" w:eastAsia="HarmonyOS Sans SC Light" w:cs="HarmonyOS Sans SC Light"/>
          <w:b/>
          <w:bCs/>
        </w:rPr>
        <w:t>周一至周五</w:t>
      </w:r>
      <w:r>
        <w:rPr>
          <w:rFonts w:hint="eastAsia" w:ascii="HarmonyOS Sans TC" w:hAnsi="HarmonyOS Sans TC" w:eastAsia="HarmonyOS Sans SC Light" w:cs="HarmonyOS Sans SC Light"/>
        </w:rPr>
        <w:t>的</w:t>
      </w:r>
      <w:r>
        <w:rPr>
          <w:rFonts w:hint="eastAsia" w:ascii="HarmonyOS Sans TC" w:hAnsi="HarmonyOS Sans TC" w:eastAsia="HarmonyOS Sans SC Light" w:cs="HarmonyOS Sans SC Light"/>
          <w:b/>
          <w:bCs/>
        </w:rPr>
        <w:t>下午17：00</w:t>
      </w:r>
      <w:r>
        <w:rPr>
          <w:rFonts w:hint="eastAsia" w:ascii="HarmonyOS Sans TC" w:hAnsi="HarmonyOS Sans TC" w:eastAsia="HarmonyOS Sans SC Light" w:cs="HarmonyOS Sans SC Light"/>
          <w:b w:val="0"/>
          <w:bCs w:val="0"/>
          <w:lang w:val="en-US" w:eastAsia="zh-CN"/>
        </w:rPr>
        <w:t>前</w:t>
      </w:r>
      <w:r>
        <w:rPr>
          <w:rFonts w:hint="eastAsia" w:ascii="HarmonyOS Sans TC" w:hAnsi="HarmonyOS Sans TC" w:eastAsia="HarmonyOS Sans SC Light" w:cs="HarmonyOS Sans SC Light"/>
        </w:rPr>
        <w:t>须上交当周的队伍名单</w:t>
      </w:r>
    </w:p>
    <w:p w14:paraId="4D7EA3D8">
      <w:pPr>
        <w:pStyle w:val="3"/>
        <w:ind w:firstLine="480" w:firstLineChars="200"/>
        <w:rPr>
          <w:rFonts w:ascii="HarmonyOS Sans TC" w:hAnsi="HarmonyOS Sans TC" w:eastAsia="HarmonyOS Sans SC Light" w:cs="HarmonyOS Sans SC Light"/>
        </w:rPr>
      </w:pPr>
    </w:p>
    <w:p w14:paraId="0E6063FF">
      <w:pPr>
        <w:pStyle w:val="3"/>
        <w:rPr>
          <w:rFonts w:ascii="HarmonyOS Sans TC" w:hAnsi="HarmonyOS Sans TC" w:eastAsia="HarmonyOS Sans SC Light" w:cs="HarmonyOS Sans SC Light"/>
        </w:rPr>
      </w:pPr>
    </w:p>
    <w:p w14:paraId="22E8EEE7">
      <w:pPr>
        <w:tabs>
          <w:tab w:val="left" w:pos="1353"/>
        </w:tabs>
        <w:rPr>
          <w:rFonts w:ascii="HarmonyOS Sans TC" w:hAnsi="HarmonyOS Sans TC"/>
        </w:rPr>
      </w:pPr>
    </w:p>
    <w:bookmarkEnd w:id="3"/>
    <w:bookmarkEnd w:id="6"/>
    <w:p w14:paraId="5D21CF69">
      <w:pPr>
        <w:pStyle w:val="2"/>
        <w:numPr>
          <w:ilvl w:val="0"/>
          <w:numId w:val="5"/>
        </w:numPr>
        <w:rPr>
          <w:rFonts w:ascii="HarmonyOS Sans TC" w:hAnsi="HarmonyOS Sans TC" w:eastAsia="HarmonyOS Sans SC Light" w:cs="HarmonyOS Sans SC Light"/>
        </w:rPr>
      </w:pPr>
      <w:bookmarkStart w:id="7" w:name="二赛事周期与赛制安排"/>
      <w:r>
        <w:rPr>
          <w:rFonts w:hint="eastAsia" w:ascii="HarmonyOS Sans TC" w:hAnsi="HarmonyOS Sans TC" w:eastAsia="HarmonyOS Sans SC Light" w:cs="HarmonyOS Sans SC Light"/>
        </w:rPr>
        <w:t>赛事周期与赛制安排</w:t>
      </w:r>
    </w:p>
    <w:p w14:paraId="751ED186">
      <w:pPr>
        <w:pStyle w:val="4"/>
        <w:rPr>
          <w:rFonts w:ascii="HarmonyOS Sans TC" w:hAnsi="HarmonyOS Sans TC" w:eastAsia="HarmonyOS Sans SC Light" w:cs="HarmonyOS Sans SC Light"/>
        </w:rPr>
      </w:pPr>
      <w:r>
        <w:rPr>
          <w:rFonts w:hint="eastAsia" w:ascii="HarmonyOS Sans TC" w:hAnsi="HarmonyOS Sans TC" w:eastAsia="HarmonyOS Sans SC Light" w:cs="HarmonyOS Sans SC Light"/>
        </w:rPr>
        <w:t>2.1 周赛周期</w:t>
      </w:r>
    </w:p>
    <w:p w14:paraId="3A58EE7A">
      <w:pPr>
        <w:ind w:firstLine="480" w:firstLineChars="200"/>
        <w:rPr>
          <w:rFonts w:ascii="HarmonyOS Sans TC" w:hAnsi="HarmonyOS Sans TC" w:eastAsia="HarmonyOS Sans SC Light" w:cs="HarmonyOS Sans SC Light"/>
        </w:rPr>
      </w:pPr>
      <w:r>
        <w:rPr>
          <w:rFonts w:hint="eastAsia" w:ascii="HarmonyOS Sans TC" w:hAnsi="HarmonyOS Sans TC" w:eastAsia="HarmonyOS Sans SC Light" w:cs="HarmonyOS Sans SC Light"/>
        </w:rPr>
        <w:t>1.一个周期为一个自然月， 最后一周为季后赛</w:t>
      </w:r>
    </w:p>
    <w:p w14:paraId="00C18E46">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积分争夺:为期一个自然月的积分累计期</w:t>
      </w:r>
    </w:p>
    <w:p w14:paraId="1C7BBFA4">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季后赛：双败淘汰制，决出最后的周期冠军</w:t>
      </w:r>
    </w:p>
    <w:p w14:paraId="5273B080">
      <w:pPr>
        <w:pStyle w:val="3"/>
        <w:ind w:firstLine="328"/>
        <w:rPr>
          <w:rFonts w:ascii="HarmonyOS Sans TC" w:hAnsi="HarmonyOS Sans TC" w:eastAsia="HarmonyOS Sans SC Light" w:cs="HarmonyOS Sans SC Light"/>
        </w:rPr>
      </w:pPr>
      <w:r>
        <w:rPr>
          <w:rFonts w:hint="eastAsia" w:ascii="HarmonyOS Sans TC" w:hAnsi="HarmonyOS Sans TC" w:eastAsia="HarmonyOS Sans SC Light" w:cs="HarmonyOS Sans SC Light"/>
        </w:rPr>
        <w:t>2.季后赛结束后休息1周，开启新的周期</w:t>
      </w:r>
    </w:p>
    <w:p w14:paraId="3B46ED23">
      <w:pPr>
        <w:pStyle w:val="3"/>
        <w:ind w:firstLine="328"/>
        <w:rPr>
          <w:rFonts w:ascii="HarmonyOS Sans TC" w:hAnsi="HarmonyOS Sans TC" w:eastAsia="HarmonyOS Sans SC Light" w:cs="HarmonyOS Sans SC Light"/>
        </w:rPr>
      </w:pPr>
      <w:r>
        <w:rPr>
          <w:rFonts w:hint="eastAsia" w:ascii="HarmonyOS Sans TC" w:hAnsi="HarmonyOS Sans TC" w:eastAsia="HarmonyOS Sans SC Light" w:cs="HarmonyOS Sans SC Light"/>
        </w:rPr>
        <w:t>3.每四个周期进行一次</w:t>
      </w:r>
      <w:r>
        <w:rPr>
          <w:rFonts w:hint="eastAsia" w:ascii="HarmonyOS Sans TC" w:hAnsi="HarmonyOS Sans TC" w:eastAsia="HarmonyOS Sans SC Light" w:cs="HarmonyOS Sans SC Light"/>
          <w:lang w:val="en-US" w:eastAsia="zh-CN"/>
        </w:rPr>
        <w:t xml:space="preserve">weekly </w:t>
      </w:r>
      <w:r>
        <w:rPr>
          <w:rFonts w:hint="eastAsia" w:ascii="HarmonyOS Sans TC" w:hAnsi="HarmonyOS Sans TC" w:eastAsia="HarmonyOS Sans SC Light" w:cs="HarmonyOS Sans SC Light"/>
        </w:rPr>
        <w:t>major，决出季度冠军。（要求不与薯条杯主要赛事冲突）</w:t>
      </w:r>
    </w:p>
    <w:p w14:paraId="2B043693">
      <w:pPr>
        <w:pStyle w:val="4"/>
        <w:rPr>
          <w:rFonts w:ascii="HarmonyOS Sans TC" w:hAnsi="HarmonyOS Sans TC" w:eastAsia="HarmonyOS Sans SC Light" w:cs="HarmonyOS Sans SC Light"/>
        </w:rPr>
      </w:pPr>
      <w:bookmarkStart w:id="8" w:name="周赛基本赛制"/>
      <w:r>
        <w:rPr>
          <w:rFonts w:hint="eastAsia" w:ascii="HarmonyOS Sans TC" w:hAnsi="HarmonyOS Sans TC" w:eastAsia="HarmonyOS Sans SC Light" w:cs="HarmonyOS Sans SC Light"/>
        </w:rPr>
        <w:t>2.2 周赛基本赛制</w:t>
      </w:r>
    </w:p>
    <w:p w14:paraId="5BAE7D97">
      <w:pPr>
        <w:pStyle w:val="28"/>
        <w:numPr>
          <w:ilvl w:val="0"/>
          <w:numId w:val="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薯条杯周赛采用每队</w:t>
      </w:r>
      <w:r>
        <w:rPr>
          <w:rFonts w:hint="eastAsia" w:ascii="HarmonyOS Sans TC" w:hAnsi="HarmonyOS Sans TC" w:eastAsia="HarmonyOS Sans SC Light" w:cs="HarmonyOS Sans SC Light"/>
          <w:b/>
          <w:bCs/>
        </w:rPr>
        <w:t>每周 1 场固定5局制系列赛</w:t>
      </w:r>
      <w:r>
        <w:rPr>
          <w:rFonts w:hint="eastAsia" w:ascii="HarmonyOS Sans TC" w:hAnsi="HarmonyOS Sans TC" w:eastAsia="HarmonyOS Sans SC Light" w:cs="HarmonyOS Sans SC Light"/>
        </w:rPr>
        <w:t>的比赛模式。</w:t>
      </w:r>
    </w:p>
    <w:p w14:paraId="5015020A">
      <w:pPr>
        <w:pStyle w:val="28"/>
        <w:numPr>
          <w:ilvl w:val="0"/>
          <w:numId w:val="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每场比赛原则上为 </w:t>
      </w:r>
      <w:r>
        <w:rPr>
          <w:rFonts w:hint="eastAsia" w:ascii="HarmonyOS Sans TC" w:hAnsi="HarmonyOS Sans TC" w:eastAsia="HarmonyOS Sans SC Light" w:cs="HarmonyOS Sans SC Light"/>
          <w:b/>
          <w:bCs/>
        </w:rPr>
        <w:t>场固定5局制</w:t>
      </w:r>
      <w:r>
        <w:rPr>
          <w:rFonts w:hint="eastAsia" w:ascii="HarmonyOS Sans TC" w:hAnsi="HarmonyOS Sans TC" w:eastAsia="HarmonyOS Sans SC Light" w:cs="HarmonyOS Sans SC Light"/>
        </w:rPr>
        <w:t>，即5局比赛全部打完，最后统计小局胜场数。</w:t>
      </w:r>
    </w:p>
    <w:p w14:paraId="50FC20F5">
      <w:pPr>
        <w:pStyle w:val="28"/>
        <w:numPr>
          <w:ilvl w:val="0"/>
          <w:numId w:val="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每周比赛安排在</w:t>
      </w:r>
      <w:r>
        <w:rPr>
          <w:rFonts w:hint="eastAsia" w:ascii="HarmonyOS Sans TC" w:hAnsi="HarmonyOS Sans TC" w:eastAsia="HarmonyOS Sans SC Light" w:cs="HarmonyOS Sans SC Light"/>
          <w:b/>
          <w:bCs/>
        </w:rPr>
        <w:t>周六周日</w:t>
      </w:r>
      <w:r>
        <w:rPr>
          <w:rFonts w:hint="eastAsia" w:ascii="HarmonyOS Sans TC" w:hAnsi="HarmonyOS Sans TC" w:eastAsia="HarmonyOS Sans SC Light" w:cs="HarmonyOS Sans SC Light"/>
        </w:rPr>
        <w:t>进行。</w:t>
      </w:r>
    </w:p>
    <w:p w14:paraId="73894359">
      <w:pPr>
        <w:pStyle w:val="28"/>
        <w:numPr>
          <w:ilvl w:val="0"/>
          <w:numId w:val="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对阵双方可在赛事组规定的</w:t>
      </w:r>
      <w:r>
        <w:rPr>
          <w:rFonts w:hint="eastAsia" w:ascii="HarmonyOS Sans TC" w:hAnsi="HarmonyOS Sans TC" w:eastAsia="HarmonyOS Sans SC Light" w:cs="HarmonyOS Sans SC Light"/>
          <w:b/>
          <w:bCs/>
        </w:rPr>
        <w:t>时间范围</w:t>
      </w:r>
      <w:r>
        <w:rPr>
          <w:rFonts w:hint="eastAsia" w:ascii="HarmonyOS Sans TC" w:hAnsi="HarmonyOS Sans TC" w:eastAsia="HarmonyOS Sans SC Light" w:cs="HarmonyOS Sans SC Light"/>
        </w:rPr>
        <w:t>内，自行协商具体比赛时间。</w:t>
      </w:r>
    </w:p>
    <w:p w14:paraId="73E9A032">
      <w:pPr>
        <w:pStyle w:val="28"/>
        <w:numPr>
          <w:ilvl w:val="0"/>
          <w:numId w:val="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双方确定比赛时间后，应按照赛事组要求进行报备。</w:t>
      </w:r>
    </w:p>
    <w:p w14:paraId="64B38989">
      <w:pPr>
        <w:pStyle w:val="28"/>
        <w:numPr>
          <w:ilvl w:val="0"/>
          <w:numId w:val="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若双方无法在规定时间内协商确定比赛时间，由赛事组根据整体赛程安排进行裁定。</w:t>
      </w:r>
    </w:p>
    <w:bookmarkEnd w:id="8"/>
    <w:p w14:paraId="56B031D9">
      <w:pPr>
        <w:pStyle w:val="4"/>
        <w:rPr>
          <w:rFonts w:ascii="HarmonyOS Sans TC" w:hAnsi="HarmonyOS Sans TC" w:eastAsia="HarmonyOS Sans SC Light" w:cs="HarmonyOS Sans SC Light"/>
        </w:rPr>
      </w:pPr>
      <w:bookmarkStart w:id="9" w:name="参赛队伍数量"/>
      <w:r>
        <w:rPr>
          <w:rFonts w:hint="eastAsia" w:ascii="HarmonyOS Sans TC" w:hAnsi="HarmonyOS Sans TC" w:eastAsia="HarmonyOS Sans SC Light" w:cs="HarmonyOS Sans SC Light"/>
        </w:rPr>
        <w:t>2.3 参赛队伍数量</w:t>
      </w:r>
    </w:p>
    <w:p w14:paraId="40752CF2">
      <w:pPr>
        <w:pStyle w:val="27"/>
        <w:ind w:firstLine="240" w:firstLineChars="100"/>
        <w:rPr>
          <w:rFonts w:ascii="HarmonyOS Sans TC" w:hAnsi="HarmonyOS Sans TC" w:eastAsia="HarmonyOS Sans SC Light" w:cs="HarmonyOS Sans SC Light"/>
        </w:rPr>
      </w:pPr>
      <w:r>
        <w:rPr>
          <w:rFonts w:hint="eastAsia" w:ascii="HarmonyOS Sans TC" w:hAnsi="HarmonyOS Sans TC" w:eastAsia="HarmonyOS Sans SC Light" w:cs="HarmonyOS Sans SC Light"/>
        </w:rPr>
        <w:t>1. 周赛采用动态扩容模式：具体队伍数量由赛事组根据</w:t>
      </w:r>
      <w:r>
        <w:rPr>
          <w:rFonts w:hint="eastAsia" w:ascii="HarmonyOS Sans TC" w:hAnsi="HarmonyOS Sans TC" w:eastAsia="HarmonyOS Sans SC Light" w:cs="HarmonyOS Sans SC Light"/>
          <w:b/>
          <w:bCs/>
        </w:rPr>
        <w:t>报名情况、比赛执行情况及参赛队伍反馈</w:t>
      </w:r>
      <w:r>
        <w:rPr>
          <w:rFonts w:hint="eastAsia" w:ascii="HarmonyOS Sans TC" w:hAnsi="HarmonyOS Sans TC" w:eastAsia="HarmonyOS Sans SC Light" w:cs="HarmonyOS Sans SC Light"/>
        </w:rPr>
        <w:t>另行公示。</w:t>
      </w:r>
    </w:p>
    <w:p w14:paraId="6A4A14F5">
      <w:pPr>
        <w:pStyle w:val="3"/>
        <w:ind w:firstLine="240" w:firstLineChars="100"/>
        <w:rPr>
          <w:rFonts w:ascii="HarmonyOS Sans TC" w:hAnsi="HarmonyOS Sans TC" w:eastAsia="HarmonyOS Sans SC Light" w:cs="HarmonyOS Sans SC Light"/>
        </w:rPr>
      </w:pPr>
      <w:r>
        <w:rPr>
          <w:rFonts w:hint="eastAsia" w:ascii="HarmonyOS Sans TC" w:hAnsi="HarmonyOS Sans TC" w:eastAsia="HarmonyOS Sans SC Light" w:cs="HarmonyOS Sans SC Light"/>
        </w:rPr>
        <w:t>2. 如报名人数、队伍稳定性或赛事执行情况不符合预期，赛事组有权调整当期参赛队伍数量。</w:t>
      </w:r>
    </w:p>
    <w:bookmarkEnd w:id="9"/>
    <w:p w14:paraId="3712DB10">
      <w:pPr>
        <w:pStyle w:val="4"/>
        <w:rPr>
          <w:rFonts w:ascii="HarmonyOS Sans TC" w:hAnsi="HarmonyOS Sans TC" w:eastAsia="HarmonyOS Sans SC Light" w:cs="HarmonyOS Sans SC Light"/>
        </w:rPr>
      </w:pPr>
      <w:bookmarkStart w:id="10" w:name="周赛参与机制"/>
      <w:r>
        <w:rPr>
          <w:rFonts w:hint="eastAsia" w:ascii="HarmonyOS Sans TC" w:hAnsi="HarmonyOS Sans TC" w:eastAsia="HarmonyOS Sans SC Light" w:cs="HarmonyOS Sans SC Light"/>
        </w:rPr>
        <w:t>2.4 周赛参与机制</w:t>
      </w:r>
    </w:p>
    <w:p w14:paraId="696AC968">
      <w:pPr>
        <w:pStyle w:val="28"/>
        <w:numPr>
          <w:ilvl w:val="0"/>
          <w:numId w:val="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周赛不要求所有已报名队伍每周强制参赛。</w:t>
      </w:r>
    </w:p>
    <w:p w14:paraId="40BD7765">
      <w:pPr>
        <w:pStyle w:val="28"/>
        <w:numPr>
          <w:ilvl w:val="0"/>
          <w:numId w:val="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队伍可根据自身时间安排选择参与当周比赛。</w:t>
      </w:r>
    </w:p>
    <w:p w14:paraId="3F9A24A6">
      <w:pPr>
        <w:pStyle w:val="28"/>
        <w:numPr>
          <w:ilvl w:val="0"/>
          <w:numId w:val="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队伍应按照赛事组规定的时间完成当周参赛确认。</w:t>
      </w:r>
    </w:p>
    <w:p w14:paraId="177CCEAC">
      <w:pPr>
        <w:pStyle w:val="28"/>
        <w:numPr>
          <w:ilvl w:val="0"/>
          <w:numId w:val="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已确认参赛后，无正当理由缺席比赛的，按本规则关于弃权 / 不参加的规定处理。</w:t>
      </w:r>
    </w:p>
    <w:p w14:paraId="2A115236">
      <w:pPr>
        <w:pStyle w:val="28"/>
        <w:numPr>
          <w:ilvl w:val="0"/>
          <w:numId w:val="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为保证积分统计公平，队伍是否参赛应在赛事组规定的确认截止时间前明确。</w:t>
      </w:r>
    </w:p>
    <w:p w14:paraId="758B9E28">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27" o:spt="1" style="height:1.5pt;width:0pt;" coordsize="21600,21600" o:hr="t" o:hrstd="t" o:hralign="center">
            <v:path/>
            <v:fill focussize="0,0"/>
            <v:stroke/>
            <v:imagedata o:title=""/>
            <o:lock v:ext="edit"/>
            <w10:wrap type="none"/>
            <w10:anchorlock/>
          </v:rect>
        </w:pict>
      </w:r>
    </w:p>
    <w:bookmarkEnd w:id="7"/>
    <w:bookmarkEnd w:id="10"/>
    <w:p w14:paraId="083F5BBF">
      <w:pPr>
        <w:pStyle w:val="2"/>
        <w:rPr>
          <w:rFonts w:ascii="HarmonyOS Sans TC" w:hAnsi="HarmonyOS Sans TC" w:eastAsia="HarmonyOS Sans SC Light" w:cs="HarmonyOS Sans SC Light"/>
        </w:rPr>
      </w:pPr>
      <w:bookmarkStart w:id="11" w:name="三积分与排名规则"/>
      <w:r>
        <w:rPr>
          <w:rFonts w:hint="eastAsia" w:ascii="HarmonyOS Sans TC" w:hAnsi="HarmonyOS Sans TC" w:eastAsia="HarmonyOS Sans SC Light" w:cs="HarmonyOS Sans SC Light"/>
        </w:rPr>
        <w:t>三、积分与排名规则</w:t>
      </w:r>
    </w:p>
    <w:p w14:paraId="01AF6191">
      <w:pPr>
        <w:pStyle w:val="4"/>
        <w:rPr>
          <w:rFonts w:ascii="HarmonyOS Sans TC" w:hAnsi="HarmonyOS Sans TC" w:eastAsia="HarmonyOS Sans SC Light" w:cs="HarmonyOS Sans SC Light"/>
        </w:rPr>
      </w:pPr>
      <w:bookmarkStart w:id="12" w:name="基础积分"/>
      <w:r>
        <w:rPr>
          <w:rFonts w:hint="eastAsia" w:ascii="HarmonyOS Sans TC" w:hAnsi="HarmonyOS Sans TC" w:eastAsia="HarmonyOS Sans SC Light" w:cs="HarmonyOS Sans SC Light"/>
        </w:rPr>
        <w:t>3.1 基础积分</w:t>
      </w:r>
    </w:p>
    <w:p w14:paraId="403EAD7A">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每场周赛按照以下方式计算积分：</w:t>
      </w:r>
    </w:p>
    <w:tbl>
      <w:tblPr>
        <w:tblStyle w:val="45"/>
        <w:tblW w:w="0" w:type="auto"/>
        <w:tblInd w:w="0" w:type="dxa"/>
        <w:tblLayout w:type="fixed"/>
        <w:tblCellMar>
          <w:top w:w="0" w:type="dxa"/>
          <w:left w:w="108" w:type="dxa"/>
          <w:bottom w:w="0" w:type="dxa"/>
          <w:right w:w="108" w:type="dxa"/>
        </w:tblCellMar>
      </w:tblPr>
      <w:tblGrid>
        <w:gridCol w:w="3096"/>
        <w:gridCol w:w="1176"/>
        <w:gridCol w:w="236"/>
      </w:tblGrid>
      <w:tr w14:paraId="76A5CB68">
        <w:tblPrEx>
          <w:tblCellMar>
            <w:top w:w="0" w:type="dxa"/>
            <w:left w:w="108" w:type="dxa"/>
            <w:bottom w:w="0" w:type="dxa"/>
            <w:right w:w="108" w:type="dxa"/>
          </w:tblCellMar>
        </w:tblPrEx>
        <w:trPr>
          <w:trHeight w:val="502" w:hRule="atLeast"/>
          <w:tblHeader/>
        </w:trPr>
        <w:tc>
          <w:tcPr>
            <w:tcW w:w="3096" w:type="dxa"/>
            <w:tcBorders>
              <w:bottom w:val="single" w:color="auto" w:sz="0" w:space="0"/>
              <w:insideH w:val="single" w:sz="0" w:space="0"/>
            </w:tcBorders>
            <w:vAlign w:val="bottom"/>
          </w:tcPr>
          <w:p w14:paraId="3F91E4D5">
            <w:pPr>
              <w:pStyle w:val="28"/>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比赛结果</w:t>
            </w:r>
          </w:p>
        </w:tc>
        <w:tc>
          <w:tcPr>
            <w:tcW w:w="1176" w:type="dxa"/>
            <w:tcBorders>
              <w:bottom w:val="single" w:color="auto" w:sz="0" w:space="0"/>
              <w:insideH w:val="single" w:sz="0" w:space="0"/>
            </w:tcBorders>
            <w:vAlign w:val="bottom"/>
          </w:tcPr>
          <w:p w14:paraId="5B04A31B">
            <w:pPr>
              <w:pStyle w:val="28"/>
              <w:jc w:val="right"/>
              <w:rPr>
                <w:rFonts w:ascii="HarmonyOS Sans TC" w:hAnsi="HarmonyOS Sans TC" w:eastAsia="HarmonyOS Sans SC Light" w:cs="HarmonyOS Sans SC Light"/>
              </w:rPr>
            </w:pPr>
            <w:r>
              <w:rPr>
                <w:rFonts w:hint="eastAsia" w:ascii="HarmonyOS Sans TC" w:hAnsi="HarmonyOS Sans TC" w:eastAsia="HarmonyOS Sans SC Light" w:cs="HarmonyOS Sans SC Light"/>
              </w:rPr>
              <w:t>获得积分</w:t>
            </w:r>
          </w:p>
        </w:tc>
        <w:tc>
          <w:tcPr>
            <w:tcW w:w="236" w:type="dxa"/>
            <w:tcBorders>
              <w:bottom w:val="single" w:color="auto" w:sz="0" w:space="0"/>
              <w:insideH w:val="single" w:sz="0" w:space="0"/>
            </w:tcBorders>
            <w:vAlign w:val="bottom"/>
          </w:tcPr>
          <w:p w14:paraId="5BF239F1">
            <w:pPr>
              <w:pStyle w:val="28"/>
              <w:jc w:val="right"/>
              <w:rPr>
                <w:rFonts w:ascii="HarmonyOS Sans TC" w:hAnsi="HarmonyOS Sans TC" w:eastAsia="HarmonyOS Sans SC Light" w:cs="HarmonyOS Sans SC Light"/>
              </w:rPr>
            </w:pPr>
          </w:p>
        </w:tc>
      </w:tr>
      <w:tr w14:paraId="7C8E9319">
        <w:tblPrEx>
          <w:tblCellMar>
            <w:top w:w="0" w:type="dxa"/>
            <w:left w:w="108" w:type="dxa"/>
            <w:bottom w:w="0" w:type="dxa"/>
            <w:right w:w="108" w:type="dxa"/>
          </w:tblCellMar>
        </w:tblPrEx>
        <w:trPr>
          <w:trHeight w:val="502" w:hRule="atLeast"/>
        </w:trPr>
        <w:tc>
          <w:tcPr>
            <w:tcW w:w="3096" w:type="dxa"/>
          </w:tcPr>
          <w:p w14:paraId="51795475">
            <w:pPr>
              <w:pStyle w:val="28"/>
              <w:rPr>
                <w:rFonts w:ascii="HarmonyOS Sans TC" w:hAnsi="HarmonyOS Sans TC" w:eastAsia="HarmonyOS Sans SC Light" w:cs="HarmonyOS Sans SC Light"/>
              </w:rPr>
            </w:pPr>
            <w:r>
              <w:rPr>
                <w:rFonts w:hint="eastAsia" w:ascii="HarmonyOS Sans TC" w:hAnsi="HarmonyOS Sans TC" w:eastAsia="HarmonyOS Sans SC Light" w:cs="HarmonyOS Sans SC Light"/>
              </w:rPr>
              <w:t>小局胜</w:t>
            </w:r>
          </w:p>
        </w:tc>
        <w:tc>
          <w:tcPr>
            <w:tcW w:w="1176" w:type="dxa"/>
          </w:tcPr>
          <w:p w14:paraId="36A9FA20">
            <w:pPr>
              <w:pStyle w:val="28"/>
              <w:jc w:val="right"/>
              <w:rPr>
                <w:rFonts w:ascii="HarmonyOS Sans TC" w:hAnsi="HarmonyOS Sans TC" w:eastAsia="HarmonyOS Sans SC Light" w:cs="HarmonyOS Sans SC Light"/>
              </w:rPr>
            </w:pPr>
            <w:r>
              <w:rPr>
                <w:rFonts w:hint="eastAsia" w:ascii="HarmonyOS Sans TC" w:hAnsi="HarmonyOS Sans TC" w:eastAsia="HarmonyOS Sans SC Light" w:cs="HarmonyOS Sans SC Light"/>
              </w:rPr>
              <w:t>2 分</w:t>
            </w:r>
          </w:p>
        </w:tc>
        <w:tc>
          <w:tcPr>
            <w:tcW w:w="236" w:type="dxa"/>
          </w:tcPr>
          <w:p w14:paraId="31ED6D80">
            <w:pPr>
              <w:pStyle w:val="28"/>
              <w:jc w:val="right"/>
              <w:rPr>
                <w:rFonts w:ascii="HarmonyOS Sans TC" w:hAnsi="HarmonyOS Sans TC" w:eastAsia="HarmonyOS Sans SC Light" w:cs="HarmonyOS Sans SC Light"/>
              </w:rPr>
            </w:pPr>
          </w:p>
        </w:tc>
      </w:tr>
      <w:tr w14:paraId="46B02F9E">
        <w:tblPrEx>
          <w:tblCellMar>
            <w:top w:w="0" w:type="dxa"/>
            <w:left w:w="108" w:type="dxa"/>
            <w:bottom w:w="0" w:type="dxa"/>
            <w:right w:w="108" w:type="dxa"/>
          </w:tblCellMar>
        </w:tblPrEx>
        <w:trPr>
          <w:trHeight w:val="502" w:hRule="atLeast"/>
        </w:trPr>
        <w:tc>
          <w:tcPr>
            <w:tcW w:w="3096" w:type="dxa"/>
          </w:tcPr>
          <w:p w14:paraId="04AE30DA">
            <w:pPr>
              <w:pStyle w:val="28"/>
              <w:rPr>
                <w:rFonts w:ascii="HarmonyOS Sans TC" w:hAnsi="HarmonyOS Sans TC" w:eastAsia="HarmonyOS Sans SC Light" w:cs="HarmonyOS Sans SC Light"/>
              </w:rPr>
            </w:pPr>
            <w:r>
              <w:rPr>
                <w:rFonts w:hint="eastAsia" w:ascii="HarmonyOS Sans TC" w:hAnsi="HarmonyOS Sans TC" w:eastAsia="HarmonyOS Sans SC Light" w:cs="HarmonyOS Sans SC Light"/>
              </w:rPr>
              <w:t>小局负</w:t>
            </w:r>
          </w:p>
        </w:tc>
        <w:tc>
          <w:tcPr>
            <w:tcW w:w="1176" w:type="dxa"/>
          </w:tcPr>
          <w:p w14:paraId="2994DDF5">
            <w:pPr>
              <w:pStyle w:val="28"/>
              <w:jc w:val="right"/>
              <w:rPr>
                <w:rFonts w:ascii="HarmonyOS Sans TC" w:hAnsi="HarmonyOS Sans TC" w:eastAsia="HarmonyOS Sans SC Light" w:cs="HarmonyOS Sans SC Light"/>
              </w:rPr>
            </w:pPr>
            <w:r>
              <w:rPr>
                <w:rFonts w:hint="eastAsia" w:ascii="HarmonyOS Sans TC" w:hAnsi="HarmonyOS Sans TC" w:eastAsia="HarmonyOS Sans SC Light" w:cs="HarmonyOS Sans SC Light"/>
              </w:rPr>
              <w:t>1 分</w:t>
            </w:r>
          </w:p>
        </w:tc>
        <w:tc>
          <w:tcPr>
            <w:tcW w:w="236" w:type="dxa"/>
          </w:tcPr>
          <w:p w14:paraId="4F13D3C6">
            <w:pPr>
              <w:pStyle w:val="28"/>
              <w:jc w:val="right"/>
              <w:rPr>
                <w:rFonts w:ascii="HarmonyOS Sans TC" w:hAnsi="HarmonyOS Sans TC" w:eastAsia="HarmonyOS Sans SC Light" w:cs="HarmonyOS Sans SC Light"/>
              </w:rPr>
            </w:pPr>
          </w:p>
        </w:tc>
      </w:tr>
      <w:tr w14:paraId="272EF66D">
        <w:tblPrEx>
          <w:tblCellMar>
            <w:top w:w="0" w:type="dxa"/>
            <w:left w:w="108" w:type="dxa"/>
            <w:bottom w:w="0" w:type="dxa"/>
            <w:right w:w="108" w:type="dxa"/>
          </w:tblCellMar>
        </w:tblPrEx>
        <w:trPr>
          <w:trHeight w:val="502" w:hRule="atLeast"/>
        </w:trPr>
        <w:tc>
          <w:tcPr>
            <w:tcW w:w="3096" w:type="dxa"/>
          </w:tcPr>
          <w:p w14:paraId="701F8E52">
            <w:pPr>
              <w:pStyle w:val="28"/>
              <w:rPr>
                <w:rFonts w:ascii="HarmonyOS Sans TC" w:hAnsi="HarmonyOS Sans TC" w:eastAsia="HarmonyOS Sans SC Light" w:cs="HarmonyOS Sans SC Light"/>
              </w:rPr>
            </w:pPr>
            <w:r>
              <w:rPr>
                <w:rFonts w:hint="eastAsia" w:ascii="HarmonyOS Sans TC" w:hAnsi="HarmonyOS Sans TC" w:eastAsia="HarmonyOS Sans SC Light" w:cs="HarmonyOS Sans SC Light"/>
              </w:rPr>
              <w:t>小局平</w:t>
            </w:r>
          </w:p>
        </w:tc>
        <w:tc>
          <w:tcPr>
            <w:tcW w:w="1176" w:type="dxa"/>
          </w:tcPr>
          <w:p w14:paraId="05A3DC66">
            <w:pPr>
              <w:pStyle w:val="28"/>
              <w:jc w:val="right"/>
              <w:rPr>
                <w:rFonts w:ascii="HarmonyOS Sans TC" w:hAnsi="HarmonyOS Sans TC" w:eastAsia="HarmonyOS Sans SC Light" w:cs="HarmonyOS Sans SC Light"/>
              </w:rPr>
            </w:pPr>
            <w:r>
              <w:rPr>
                <w:rFonts w:hint="eastAsia" w:ascii="HarmonyOS Sans TC" w:hAnsi="HarmonyOS Sans TC" w:eastAsia="HarmonyOS Sans SC Light" w:cs="HarmonyOS Sans SC Light"/>
              </w:rPr>
              <w:t>1 分</w:t>
            </w:r>
          </w:p>
        </w:tc>
        <w:tc>
          <w:tcPr>
            <w:tcW w:w="236" w:type="dxa"/>
          </w:tcPr>
          <w:p w14:paraId="7A4AEB3A">
            <w:pPr>
              <w:pStyle w:val="28"/>
              <w:jc w:val="right"/>
              <w:rPr>
                <w:rFonts w:ascii="HarmonyOS Sans TC" w:hAnsi="HarmonyOS Sans TC" w:eastAsia="HarmonyOS Sans SC Light" w:cs="HarmonyOS Sans SC Light"/>
              </w:rPr>
            </w:pPr>
          </w:p>
        </w:tc>
      </w:tr>
      <w:tr w14:paraId="2AD80F9C">
        <w:tblPrEx>
          <w:tblCellMar>
            <w:top w:w="0" w:type="dxa"/>
            <w:left w:w="108" w:type="dxa"/>
            <w:bottom w:w="0" w:type="dxa"/>
            <w:right w:w="108" w:type="dxa"/>
          </w:tblCellMar>
        </w:tblPrEx>
        <w:trPr>
          <w:trHeight w:val="502" w:hRule="atLeast"/>
        </w:trPr>
        <w:tc>
          <w:tcPr>
            <w:tcW w:w="3096" w:type="dxa"/>
          </w:tcPr>
          <w:p w14:paraId="4FB06BDE">
            <w:pPr>
              <w:pStyle w:val="28"/>
              <w:rPr>
                <w:rFonts w:ascii="HarmonyOS Sans TC" w:hAnsi="HarmonyOS Sans TC" w:eastAsia="HarmonyOS Sans SC Light" w:cs="HarmonyOS Sans SC Light"/>
              </w:rPr>
            </w:pPr>
            <w:r>
              <w:rPr>
                <w:rFonts w:hint="eastAsia" w:ascii="HarmonyOS Sans TC" w:hAnsi="HarmonyOS Sans TC" w:eastAsia="HarmonyOS Sans SC Light" w:cs="HarmonyOS Sans SC Light"/>
              </w:rPr>
              <w:t>本队当周不参加（小局）</w:t>
            </w:r>
          </w:p>
          <w:p w14:paraId="3E270D4C">
            <w:pPr>
              <w:pStyle w:val="28"/>
              <w:rPr>
                <w:rFonts w:ascii="HarmonyOS Sans TC" w:hAnsi="HarmonyOS Sans TC" w:eastAsia="HarmonyOS Sans SC Light" w:cs="HarmonyOS Sans SC Light"/>
              </w:rPr>
            </w:pPr>
            <w:r>
              <w:rPr>
                <w:rFonts w:hint="eastAsia" w:ascii="HarmonyOS Sans TC" w:hAnsi="HarmonyOS Sans TC" w:eastAsia="HarmonyOS Sans SC Light" w:cs="HarmonyOS Sans SC Light"/>
              </w:rPr>
              <w:t>对方队当周不参加（小局）</w:t>
            </w:r>
          </w:p>
        </w:tc>
        <w:tc>
          <w:tcPr>
            <w:tcW w:w="1176" w:type="dxa"/>
          </w:tcPr>
          <w:p w14:paraId="7B35FACA">
            <w:pPr>
              <w:pStyle w:val="28"/>
              <w:jc w:val="right"/>
              <w:rPr>
                <w:rFonts w:ascii="HarmonyOS Sans TC" w:hAnsi="HarmonyOS Sans TC" w:eastAsia="HarmonyOS Sans SC Light" w:cs="HarmonyOS Sans SC Light"/>
              </w:rPr>
            </w:pPr>
            <w:r>
              <w:rPr>
                <w:rFonts w:hint="eastAsia" w:ascii="HarmonyOS Sans TC" w:hAnsi="HarmonyOS Sans TC" w:eastAsia="HarmonyOS Sans SC Light" w:cs="HarmonyOS Sans SC Light"/>
              </w:rPr>
              <w:t>0分</w:t>
            </w:r>
          </w:p>
          <w:p w14:paraId="60E323F2">
            <w:pPr>
              <w:pStyle w:val="28"/>
              <w:jc w:val="right"/>
              <w:rPr>
                <w:rFonts w:ascii="HarmonyOS Sans TC" w:hAnsi="HarmonyOS Sans TC" w:eastAsia="HarmonyOS Sans SC Light" w:cs="HarmonyOS Sans SC Light"/>
              </w:rPr>
            </w:pPr>
            <w:r>
              <w:rPr>
                <w:rFonts w:hint="eastAsia" w:ascii="HarmonyOS Sans TC" w:hAnsi="HarmonyOS Sans TC" w:eastAsia="HarmonyOS Sans SC Light" w:cs="HarmonyOS Sans SC Light"/>
              </w:rPr>
              <w:t>1分</w:t>
            </w:r>
          </w:p>
        </w:tc>
        <w:tc>
          <w:tcPr>
            <w:tcW w:w="236" w:type="dxa"/>
          </w:tcPr>
          <w:p w14:paraId="04E6F1D4">
            <w:pPr>
              <w:pStyle w:val="28"/>
              <w:jc w:val="right"/>
              <w:rPr>
                <w:rFonts w:ascii="HarmonyOS Sans TC" w:hAnsi="HarmonyOS Sans TC" w:eastAsia="HarmonyOS Sans SC Light" w:cs="HarmonyOS Sans SC Light"/>
              </w:rPr>
            </w:pPr>
          </w:p>
        </w:tc>
      </w:tr>
      <w:tr w14:paraId="099EB35D">
        <w:tblPrEx>
          <w:tblCellMar>
            <w:top w:w="0" w:type="dxa"/>
            <w:left w:w="108" w:type="dxa"/>
            <w:bottom w:w="0" w:type="dxa"/>
            <w:right w:w="108" w:type="dxa"/>
          </w:tblCellMar>
        </w:tblPrEx>
        <w:trPr>
          <w:trHeight w:val="502" w:hRule="atLeast"/>
        </w:trPr>
        <w:tc>
          <w:tcPr>
            <w:tcW w:w="3096" w:type="dxa"/>
          </w:tcPr>
          <w:p w14:paraId="3DDB92FD">
            <w:pPr>
              <w:pStyle w:val="28"/>
              <w:rPr>
                <w:rFonts w:ascii="HarmonyOS Sans TC" w:hAnsi="HarmonyOS Sans TC" w:eastAsia="HarmonyOS Sans SC Light" w:cs="HarmonyOS Sans SC Light"/>
              </w:rPr>
            </w:pPr>
            <w:r>
              <w:rPr>
                <w:rFonts w:hint="eastAsia" w:ascii="HarmonyOS Sans TC" w:hAnsi="HarmonyOS Sans TC" w:eastAsia="HarmonyOS Sans SC Light" w:cs="HarmonyOS Sans SC Light"/>
              </w:rPr>
              <w:t>本队弃权（小局）</w:t>
            </w:r>
          </w:p>
          <w:p w14:paraId="2BA2BA0B">
            <w:pPr>
              <w:pStyle w:val="28"/>
              <w:rPr>
                <w:rFonts w:ascii="HarmonyOS Sans TC" w:hAnsi="HarmonyOS Sans TC" w:eastAsia="HarmonyOS Sans SC Light" w:cs="HarmonyOS Sans SC Light"/>
              </w:rPr>
            </w:pPr>
            <w:r>
              <w:rPr>
                <w:rFonts w:hint="eastAsia" w:ascii="HarmonyOS Sans TC" w:hAnsi="HarmonyOS Sans TC" w:eastAsia="HarmonyOS Sans SC Light" w:cs="HarmonyOS Sans SC Light"/>
              </w:rPr>
              <w:t>对方弃权（小局）</w:t>
            </w:r>
          </w:p>
        </w:tc>
        <w:tc>
          <w:tcPr>
            <w:tcW w:w="1176" w:type="dxa"/>
          </w:tcPr>
          <w:p w14:paraId="1CC81270">
            <w:pPr>
              <w:pStyle w:val="28"/>
              <w:jc w:val="right"/>
              <w:rPr>
                <w:rFonts w:ascii="HarmonyOS Sans TC" w:hAnsi="HarmonyOS Sans TC" w:eastAsia="HarmonyOS Sans SC Light" w:cs="HarmonyOS Sans SC Light"/>
              </w:rPr>
            </w:pPr>
            <w:r>
              <w:rPr>
                <w:rFonts w:hint="eastAsia" w:ascii="HarmonyOS Sans TC" w:hAnsi="HarmonyOS Sans TC" w:eastAsia="HarmonyOS Sans SC Light" w:cs="HarmonyOS Sans SC Light"/>
              </w:rPr>
              <w:t>0 分</w:t>
            </w:r>
          </w:p>
          <w:p w14:paraId="42780F61">
            <w:pPr>
              <w:pStyle w:val="28"/>
              <w:jc w:val="right"/>
              <w:rPr>
                <w:rFonts w:ascii="HarmonyOS Sans TC" w:hAnsi="HarmonyOS Sans TC" w:eastAsia="HarmonyOS Sans SC Light" w:cs="HarmonyOS Sans SC Light"/>
              </w:rPr>
            </w:pPr>
            <w:r>
              <w:rPr>
                <w:rFonts w:hint="eastAsia" w:ascii="HarmonyOS Sans TC" w:hAnsi="HarmonyOS Sans TC" w:eastAsia="HarmonyOS Sans SC Light" w:cs="HarmonyOS Sans SC Light"/>
              </w:rPr>
              <w:t>2分</w:t>
            </w:r>
          </w:p>
        </w:tc>
        <w:tc>
          <w:tcPr>
            <w:tcW w:w="236" w:type="dxa"/>
          </w:tcPr>
          <w:p w14:paraId="12F2DB07">
            <w:pPr>
              <w:pStyle w:val="28"/>
              <w:jc w:val="right"/>
              <w:rPr>
                <w:rFonts w:ascii="HarmonyOS Sans TC" w:hAnsi="HarmonyOS Sans TC" w:eastAsia="HarmonyOS Sans SC Light" w:cs="HarmonyOS Sans SC Light"/>
              </w:rPr>
            </w:pPr>
          </w:p>
          <w:p w14:paraId="09C94668">
            <w:pPr>
              <w:pStyle w:val="28"/>
              <w:jc w:val="right"/>
              <w:rPr>
                <w:rFonts w:ascii="HarmonyOS Sans TC" w:hAnsi="HarmonyOS Sans TC" w:eastAsia="HarmonyOS Sans SC Light" w:cs="HarmonyOS Sans SC Light"/>
              </w:rPr>
            </w:pPr>
          </w:p>
        </w:tc>
      </w:tr>
      <w:bookmarkEnd w:id="12"/>
    </w:tbl>
    <w:p w14:paraId="2853B760">
      <w:pPr>
        <w:pStyle w:val="4"/>
        <w:rPr>
          <w:rFonts w:ascii="HarmonyOS Sans TC" w:hAnsi="HarmonyOS Sans TC" w:eastAsia="HarmonyOS Sans SC Light" w:cs="HarmonyOS Sans SC Light"/>
        </w:rPr>
      </w:pPr>
      <w:bookmarkStart w:id="13" w:name="胜负判定"/>
      <w:r>
        <w:rPr>
          <w:rFonts w:hint="eastAsia" w:ascii="HarmonyOS Sans TC" w:hAnsi="HarmonyOS Sans TC" w:eastAsia="HarmonyOS Sans SC Light" w:cs="HarmonyOS Sans SC Light"/>
        </w:rPr>
        <w:t>3.2 胜负判定</w:t>
      </w:r>
    </w:p>
    <w:p w14:paraId="2EAEA762">
      <w:pPr>
        <w:pStyle w:val="28"/>
        <w:numPr>
          <w:ilvl w:val="0"/>
          <w:numId w:val="8"/>
        </w:numPr>
        <w:rPr>
          <w:rFonts w:ascii="HarmonyOS Sans TC" w:hAnsi="HarmonyOS Sans TC" w:eastAsia="HarmonyOS Sans SC Light" w:cs="HarmonyOS Sans SC Light"/>
        </w:rPr>
      </w:pPr>
      <w:r>
        <w:rPr>
          <w:rFonts w:hint="eastAsia" w:ascii="HarmonyOS Sans TC" w:hAnsi="HarmonyOS Sans TC" w:eastAsia="HarmonyOS Sans SC Light" w:cs="HarmonyOS Sans SC Light"/>
          <w:highlight w:val="yellow"/>
        </w:rPr>
        <w:t>RR5 系列赛强制双方队伍打满五张地图，赛后统计小局胜场及积分。</w:t>
      </w:r>
    </w:p>
    <w:p w14:paraId="7D581558">
      <w:pPr>
        <w:pStyle w:val="28"/>
        <w:numPr>
          <w:ilvl w:val="0"/>
          <w:numId w:val="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小局获胜队伍获得 2 分。</w:t>
      </w:r>
    </w:p>
    <w:p w14:paraId="3737BA65">
      <w:pPr>
        <w:pStyle w:val="28"/>
        <w:numPr>
          <w:ilvl w:val="0"/>
          <w:numId w:val="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正常完成地图但最终落败的队伍获得 1 分。</w:t>
      </w:r>
    </w:p>
    <w:p w14:paraId="6FF67E0B">
      <w:pPr>
        <w:pStyle w:val="28"/>
        <w:numPr>
          <w:ilvl w:val="0"/>
          <w:numId w:val="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未参加当周比赛的队伍获得 0 分。</w:t>
      </w:r>
    </w:p>
    <w:p w14:paraId="5E4E6587">
      <w:pPr>
        <w:pStyle w:val="28"/>
        <w:numPr>
          <w:ilvl w:val="0"/>
          <w:numId w:val="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因队伍自身原因弃权的，获得 0 分。</w:t>
      </w:r>
    </w:p>
    <w:p w14:paraId="0099DDDD">
      <w:pPr>
        <w:pStyle w:val="28"/>
        <w:numPr>
          <w:ilvl w:val="0"/>
          <w:numId w:val="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比赛中途弃权:已完成的地图积分保留，剩余地图，弃权方每图0分，对手每图按获胜记2分。</w:t>
      </w:r>
      <w:r>
        <w:rPr>
          <w:rFonts w:hint="eastAsia" w:ascii="HarmonyOS Sans TC" w:hAnsi="HarmonyOS Sans TC" w:eastAsia="HarmonyOS Sans SC Light" w:cs="HarmonyOS Sans SC Light"/>
          <w:b/>
          <w:bCs/>
        </w:rPr>
        <w:t>无故</w:t>
      </w:r>
      <w:r>
        <w:rPr>
          <w:rFonts w:hint="eastAsia" w:ascii="HarmonyOS Sans TC" w:hAnsi="HarmonyOS Sans TC" w:eastAsia="HarmonyOS Sans SC Light" w:cs="HarmonyOS Sans SC Light"/>
        </w:rPr>
        <w:t>或</w:t>
      </w:r>
      <w:r>
        <w:rPr>
          <w:rFonts w:hint="eastAsia" w:ascii="HarmonyOS Sans TC" w:hAnsi="HarmonyOS Sans TC" w:eastAsia="HarmonyOS Sans SC Light" w:cs="HarmonyOS Sans SC Light"/>
          <w:b/>
          <w:bCs/>
        </w:rPr>
        <w:t>恶意弃权</w:t>
      </w:r>
      <w:r>
        <w:rPr>
          <w:rFonts w:hint="eastAsia" w:ascii="HarmonyOS Sans TC" w:hAnsi="HarmonyOS Sans TC" w:eastAsia="HarmonyOS Sans SC Light" w:cs="HarmonyOS Sans SC Light"/>
        </w:rPr>
        <w:t>的纪律处罚另外处理。</w:t>
      </w:r>
    </w:p>
    <w:p w14:paraId="29E11764">
      <w:pPr>
        <w:pStyle w:val="28"/>
        <w:numPr>
          <w:ilvl w:val="0"/>
          <w:numId w:val="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在关键晋级阶段出现同分情况，双数队进行FT2加赛，单数队进行1v1环节，根据1v1排名由低至高决定FT2顺序，例如：1V1排名为A,B,C，则第一局为B VS C,胜者进入第二轮对阵A。以此类推。</w:t>
      </w:r>
    </w:p>
    <w:bookmarkEnd w:id="13"/>
    <w:p w14:paraId="3B4B2255">
      <w:pPr>
        <w:pStyle w:val="4"/>
        <w:rPr>
          <w:rFonts w:ascii="HarmonyOS Sans TC" w:hAnsi="HarmonyOS Sans TC" w:eastAsia="HarmonyOS Sans SC Light" w:cs="HarmonyOS Sans SC Light"/>
        </w:rPr>
      </w:pPr>
      <w:bookmarkStart w:id="14" w:name="月度积分周期"/>
      <w:r>
        <w:rPr>
          <w:rFonts w:hint="eastAsia" w:ascii="HarmonyOS Sans TC" w:hAnsi="HarmonyOS Sans TC" w:eastAsia="HarmonyOS Sans SC Light" w:cs="HarmonyOS Sans SC Light"/>
        </w:rPr>
        <w:t>3.3 积分周期</w:t>
      </w:r>
    </w:p>
    <w:p w14:paraId="4C70F567">
      <w:pPr>
        <w:numPr>
          <w:ilvl w:val="0"/>
          <w:numId w:val="9"/>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周赛以</w:t>
      </w:r>
      <w:r>
        <w:rPr>
          <w:rFonts w:hint="eastAsia" w:ascii="HarmonyOS Sans TC" w:hAnsi="HarmonyOS Sans TC" w:eastAsia="HarmonyOS Sans SC Light" w:cs="HarmonyOS Sans SC Light"/>
          <w:b/>
          <w:bCs/>
        </w:rPr>
        <w:t>一个自然月</w:t>
      </w:r>
      <w:r>
        <w:rPr>
          <w:rFonts w:hint="eastAsia" w:ascii="HarmonyOS Sans TC" w:hAnsi="HarmonyOS Sans TC" w:eastAsia="HarmonyOS Sans SC Light" w:cs="HarmonyOS Sans SC Light"/>
        </w:rPr>
        <w:t>作为一个独立积分统计周期。</w:t>
      </w:r>
    </w:p>
    <w:p w14:paraId="24833C66">
      <w:pPr>
        <w:numPr>
          <w:ilvl w:val="0"/>
          <w:numId w:val="9"/>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积分争夺结束后，赛事组统计各队伍累计积分及相关数据。</w:t>
      </w:r>
    </w:p>
    <w:p w14:paraId="59B0CF93">
      <w:pPr>
        <w:pStyle w:val="4"/>
        <w:rPr>
          <w:rFonts w:ascii="HarmonyOS Sans TC" w:hAnsi="HarmonyOS Sans TC" w:eastAsia="HarmonyOS Sans SC Light" w:cs="HarmonyOS Sans SC Light"/>
        </w:rPr>
      </w:pPr>
      <w:r>
        <w:rPr>
          <w:rFonts w:hint="eastAsia" w:ascii="HarmonyOS Sans TC" w:hAnsi="HarmonyOS Sans TC" w:eastAsia="HarmonyOS Sans SC Light" w:cs="HarmonyOS Sans SC Light"/>
        </w:rPr>
        <w:t>3.4 积分</w:t>
      </w:r>
    </w:p>
    <w:p w14:paraId="6F180EEB">
      <w:pPr>
        <w:ind w:firstLine="960" w:firstLineChars="400"/>
        <w:rPr>
          <w:rFonts w:ascii="HarmonyOS Sans TC" w:hAnsi="HarmonyOS Sans TC" w:eastAsia="HarmonyOS Sans SC Light" w:cs="HarmonyOS Sans SC Light"/>
        </w:rPr>
      </w:pPr>
      <w:r>
        <w:rPr>
          <w:rFonts w:hint="eastAsia" w:ascii="HarmonyOS Sans TC" w:hAnsi="HarmonyOS Sans TC" w:eastAsia="HarmonyOS Sans SC Light" w:cs="HarmonyOS Sans SC Light"/>
        </w:rPr>
        <w:t>积分主要用于：</w:t>
      </w:r>
    </w:p>
    <w:p w14:paraId="09014962">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当期排名；</w:t>
      </w:r>
    </w:p>
    <w:p w14:paraId="1168D965">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后续对阵分档；</w:t>
      </w:r>
    </w:p>
    <w:p w14:paraId="7E68B248">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周赛阶段性数据统计；</w:t>
      </w:r>
    </w:p>
    <w:p w14:paraId="118C7603">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后续赛事种子参考。</w:t>
      </w:r>
    </w:p>
    <w:p w14:paraId="5497FC53">
      <w:pPr>
        <w:pStyle w:val="28"/>
        <w:numPr>
          <w:ilvl w:val="1"/>
          <w:numId w:val="4"/>
        </w:numPr>
        <w:rPr>
          <w:rFonts w:ascii="HarmonyOS Sans TC" w:hAnsi="HarmonyOS Sans TC" w:eastAsia="HarmonyOS Sans SC Light" w:cs="HarmonyOS Sans SC Light"/>
          <w:b/>
          <w:bCs/>
        </w:rPr>
      </w:pPr>
      <w:r>
        <w:rPr>
          <w:rFonts w:hint="eastAsia" w:ascii="HarmonyOS Sans TC" w:hAnsi="HarmonyOS Sans TC" w:eastAsia="HarmonyOS Sans SC Light" w:cs="HarmonyOS Sans SC Light"/>
          <w:b/>
          <w:bCs/>
        </w:rPr>
        <w:t>直通季后赛。</w:t>
      </w:r>
    </w:p>
    <w:p w14:paraId="65B7CE92">
      <w:pPr>
        <w:pStyle w:val="28"/>
        <w:numPr>
          <w:ilvl w:val="1"/>
          <w:numId w:val="4"/>
        </w:numPr>
        <w:rPr>
          <w:rFonts w:ascii="HarmonyOS Sans TC" w:hAnsi="HarmonyOS Sans TC" w:eastAsia="HarmonyOS Sans SC Light" w:cs="HarmonyOS Sans SC Light"/>
          <w:b/>
          <w:bCs/>
        </w:rPr>
      </w:pPr>
      <w:r>
        <w:rPr>
          <w:rFonts w:hint="eastAsia" w:ascii="HarmonyOS Sans TC" w:hAnsi="HarmonyOS Sans TC" w:eastAsia="HarmonyOS Sans SC Light" w:cs="HarmonyOS Sans SC Light"/>
          <w:b/>
          <w:bCs/>
        </w:rPr>
        <w:t>参与周赛major。</w:t>
      </w:r>
    </w:p>
    <w:p w14:paraId="577CAFBF">
      <w:pPr>
        <w:pStyle w:val="28"/>
        <w:ind w:left="1080"/>
        <w:rPr>
          <w:rFonts w:ascii="HarmonyOS Sans TC" w:hAnsi="HarmonyOS Sans TC" w:eastAsia="HarmonyOS Sans SC Light" w:cs="HarmonyOS Sans SC Light"/>
        </w:rPr>
      </w:pPr>
    </w:p>
    <w:p w14:paraId="656F2420">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28" o:spt="1" style="height:1.5pt;width:0pt;" coordsize="21600,21600" o:hr="t" o:hrstd="t" o:hralign="center">
            <v:path/>
            <v:fill focussize="0,0"/>
            <v:stroke/>
            <v:imagedata o:title=""/>
            <o:lock v:ext="edit"/>
            <w10:wrap type="none"/>
            <w10:anchorlock/>
          </v:rect>
        </w:pict>
      </w:r>
    </w:p>
    <w:bookmarkEnd w:id="11"/>
    <w:bookmarkEnd w:id="14"/>
    <w:p w14:paraId="73C9D57C">
      <w:pPr>
        <w:pStyle w:val="2"/>
        <w:rPr>
          <w:rFonts w:ascii="HarmonyOS Sans TC" w:hAnsi="HarmonyOS Sans TC" w:eastAsia="HarmonyOS Sans SC Light" w:cs="HarmonyOS Sans SC Light"/>
        </w:rPr>
      </w:pPr>
      <w:bookmarkStart w:id="15" w:name="四对阵与赛程安排"/>
      <w:r>
        <w:rPr>
          <w:rFonts w:hint="eastAsia" w:ascii="HarmonyOS Sans TC" w:hAnsi="HarmonyOS Sans TC" w:eastAsia="HarmonyOS Sans SC Light" w:cs="HarmonyOS Sans SC Light"/>
        </w:rPr>
        <w:t>四、对阵与赛程安排</w:t>
      </w:r>
    </w:p>
    <w:p w14:paraId="210FEB89">
      <w:pPr>
        <w:pStyle w:val="4"/>
        <w:rPr>
          <w:rFonts w:ascii="HarmonyOS Sans TC" w:hAnsi="HarmonyOS Sans TC" w:eastAsia="HarmonyOS Sans SC Light" w:cs="HarmonyOS Sans SC Light"/>
        </w:rPr>
      </w:pPr>
      <w:bookmarkStart w:id="16" w:name="基础分档"/>
      <w:r>
        <w:rPr>
          <w:rFonts w:hint="eastAsia" w:ascii="HarmonyOS Sans TC" w:hAnsi="HarmonyOS Sans TC" w:eastAsia="HarmonyOS Sans SC Light" w:cs="HarmonyOS Sans SC Light"/>
        </w:rPr>
        <w:t>4.1 基础分档</w:t>
      </w:r>
    </w:p>
    <w:p w14:paraId="7ACBB96A">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赛事组将根据以下信息对参赛队伍进行基础水平判断：</w:t>
      </w:r>
    </w:p>
    <w:p w14:paraId="7494FEC2">
      <w:pPr>
        <w:pStyle w:val="28"/>
        <w:numPr>
          <w:ilvl w:val="0"/>
          <w:numId w:val="10"/>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队伍自报水平；</w:t>
      </w:r>
    </w:p>
    <w:p w14:paraId="12FE3E02">
      <w:pPr>
        <w:pStyle w:val="28"/>
        <w:numPr>
          <w:ilvl w:val="0"/>
          <w:numId w:val="10"/>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队员公开段位；</w:t>
      </w:r>
    </w:p>
    <w:p w14:paraId="3E9D8B00">
      <w:pPr>
        <w:pStyle w:val="28"/>
        <w:numPr>
          <w:ilvl w:val="0"/>
          <w:numId w:val="10"/>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历史赛事成绩；</w:t>
      </w:r>
    </w:p>
    <w:p w14:paraId="3CEA4249">
      <w:pPr>
        <w:pStyle w:val="28"/>
        <w:numPr>
          <w:ilvl w:val="0"/>
          <w:numId w:val="10"/>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近期比赛表现；</w:t>
      </w:r>
    </w:p>
    <w:p w14:paraId="01FDC8B5">
      <w:pPr>
        <w:pStyle w:val="28"/>
        <w:numPr>
          <w:ilvl w:val="0"/>
          <w:numId w:val="10"/>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赛事组掌握的其他公开竞技信息。</w:t>
      </w:r>
    </w:p>
    <w:p w14:paraId="00098799">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基础分档的主要目的，是</w:t>
      </w:r>
      <w:r>
        <w:rPr>
          <w:rFonts w:hint="eastAsia" w:ascii="HarmonyOS Sans TC" w:hAnsi="HarmonyOS Sans TC" w:eastAsia="HarmonyOS Sans SC Light" w:cs="HarmonyOS Sans SC Light"/>
          <w:b/>
          <w:bCs/>
        </w:rPr>
        <w:t>尽量避免实力差距过大的无效比赛</w:t>
      </w:r>
      <w:r>
        <w:rPr>
          <w:rFonts w:hint="eastAsia" w:ascii="HarmonyOS Sans TC" w:hAnsi="HarmonyOS Sans TC" w:eastAsia="HarmonyOS Sans SC Light" w:cs="HarmonyOS Sans SC Light"/>
        </w:rPr>
        <w:t>，同时不将周赛完全变为严格的段位匹配。</w:t>
      </w:r>
    </w:p>
    <w:bookmarkEnd w:id="16"/>
    <w:p w14:paraId="08A3A2C6">
      <w:pPr>
        <w:pStyle w:val="4"/>
        <w:rPr>
          <w:rFonts w:ascii="HarmonyOS Sans TC" w:hAnsi="HarmonyOS Sans TC" w:eastAsia="HarmonyOS Sans SC Light" w:cs="HarmonyOS Sans SC Light"/>
        </w:rPr>
      </w:pPr>
      <w:bookmarkStart w:id="17" w:name="对阵方式"/>
      <w:r>
        <w:rPr>
          <w:rFonts w:hint="eastAsia" w:ascii="HarmonyOS Sans TC" w:hAnsi="HarmonyOS Sans TC" w:eastAsia="HarmonyOS Sans SC Light" w:cs="HarmonyOS Sans SC Light"/>
        </w:rPr>
        <w:t>4.2 对阵方式</w:t>
      </w:r>
    </w:p>
    <w:p w14:paraId="08A83429">
      <w:pPr>
        <w:numPr>
          <w:ilvl w:val="0"/>
          <w:numId w:val="11"/>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赛事组根据当周参赛队伍数量及积分情况安排对阵。</w:t>
      </w:r>
    </w:p>
    <w:p w14:paraId="37E5AE2C">
      <w:pPr>
        <w:numPr>
          <w:ilvl w:val="0"/>
          <w:numId w:val="11"/>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对阵原则上优先考虑：</w:t>
      </w:r>
    </w:p>
    <w:p w14:paraId="0157A2B2">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当前积分；</w:t>
      </w:r>
    </w:p>
    <w:p w14:paraId="1A093439">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队伍基础实力；</w:t>
      </w:r>
    </w:p>
    <w:p w14:paraId="6E2532F7">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队伍出勤率；</w:t>
      </w:r>
    </w:p>
    <w:p w14:paraId="24212548">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避免短期内重复交手；</w:t>
      </w:r>
    </w:p>
    <w:p w14:paraId="269FFA79">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当周整体赛程安排。</w:t>
      </w:r>
    </w:p>
    <w:p w14:paraId="6258BA17">
      <w:pPr>
        <w:numPr>
          <w:ilvl w:val="0"/>
          <w:numId w:val="11"/>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赛事组可采用指定对阵、积分匹配或随机抽签等方式确定当周对阵。</w:t>
      </w:r>
    </w:p>
    <w:p w14:paraId="00E7DECC">
      <w:pPr>
        <w:numPr>
          <w:ilvl w:val="0"/>
          <w:numId w:val="11"/>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对阵结果公布后，除明显错误或特殊情况外，原则上不再调整。</w:t>
      </w:r>
    </w:p>
    <w:bookmarkEnd w:id="17"/>
    <w:p w14:paraId="5A5AF4CD">
      <w:pPr>
        <w:pStyle w:val="4"/>
        <w:rPr>
          <w:rFonts w:ascii="HarmonyOS Sans TC" w:hAnsi="HarmonyOS Sans TC" w:eastAsia="HarmonyOS Sans SC Light" w:cs="HarmonyOS Sans SC Light"/>
        </w:rPr>
      </w:pPr>
      <w:bookmarkStart w:id="18" w:name="比赛时间"/>
      <w:r>
        <w:rPr>
          <w:rFonts w:hint="eastAsia" w:ascii="HarmonyOS Sans TC" w:hAnsi="HarmonyOS Sans TC" w:eastAsia="HarmonyOS Sans SC Light" w:cs="HarmonyOS Sans SC Light"/>
        </w:rPr>
        <w:t>4.3 比赛时间</w:t>
      </w:r>
    </w:p>
    <w:p w14:paraId="6E6E3B41">
      <w:pPr>
        <w:pStyle w:val="28"/>
        <w:numPr>
          <w:ilvl w:val="0"/>
          <w:numId w:val="1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每周比赛安排于周六至周日进行。</w:t>
      </w:r>
    </w:p>
    <w:p w14:paraId="15E42FAA">
      <w:pPr>
        <w:pStyle w:val="28"/>
        <w:numPr>
          <w:ilvl w:val="0"/>
          <w:numId w:val="1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对阵表于每周</w:t>
      </w:r>
      <w:r>
        <w:rPr>
          <w:rFonts w:hint="eastAsia" w:ascii="HarmonyOS Sans TC" w:hAnsi="HarmonyOS Sans TC" w:eastAsia="HarmonyOS Sans SC Light" w:cs="HarmonyOS Sans SC Light"/>
          <w:b/>
          <w:bCs/>
        </w:rPr>
        <w:t>周五晚上20：00</w:t>
      </w:r>
      <w:r>
        <w:rPr>
          <w:rFonts w:hint="eastAsia" w:ascii="HarmonyOS Sans TC" w:hAnsi="HarmonyOS Sans TC" w:eastAsia="HarmonyOS Sans SC Light" w:cs="HarmonyOS Sans SC Light"/>
        </w:rPr>
        <w:t>公布</w:t>
      </w:r>
    </w:p>
    <w:p w14:paraId="6E055AC1">
      <w:pPr>
        <w:pStyle w:val="28"/>
        <w:numPr>
          <w:ilvl w:val="0"/>
          <w:numId w:val="1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对阵双方需在赛事组规定时间内完成比赛时间协商。</w:t>
      </w:r>
    </w:p>
    <w:p w14:paraId="5E77A1B0">
      <w:pPr>
        <w:pStyle w:val="28"/>
        <w:numPr>
          <w:ilvl w:val="0"/>
          <w:numId w:val="1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双方确认时间后，应及时向赛事组报备。</w:t>
      </w:r>
    </w:p>
    <w:p w14:paraId="2E82B548">
      <w:pPr>
        <w:pStyle w:val="28"/>
        <w:numPr>
          <w:ilvl w:val="0"/>
          <w:numId w:val="1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比赛时间一经确认，原则上不得随意更改。</w:t>
      </w:r>
    </w:p>
    <w:p w14:paraId="6771448D">
      <w:pPr>
        <w:pStyle w:val="28"/>
        <w:numPr>
          <w:ilvl w:val="0"/>
          <w:numId w:val="1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如因不可抗力等特殊原因需要调整时间，应尽早联系赛事组。</w:t>
      </w:r>
    </w:p>
    <w:p w14:paraId="7F5FB44E">
      <w:pPr>
        <w:pStyle w:val="87"/>
        <w:numPr>
          <w:ilvl w:val="0"/>
          <w:numId w:val="12"/>
        </w:numPr>
      </w:pPr>
      <w:r>
        <w:rPr>
          <w:b/>
          <w:highlight w:val="yellow"/>
        </w:rPr>
        <w:t>补充定义：未参赛指队伍在当周参赛确认截止时间前明确选择不参加当周比赛；弃权指队伍已确认参赛后主动放弃比赛，或因自身原因无法完成比赛；违约弃权指已确认参赛后无正当理由缺席、擅自退出或拒绝完成比赛。</w:t>
      </w:r>
    </w:p>
    <w:p w14:paraId="1595016F">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29" o:spt="1" style="height:1.5pt;width:0pt;" coordsize="21600,21600" o:hr="t" o:hrstd="t" o:hralign="center">
            <v:path/>
            <v:fill focussize="0,0"/>
            <v:stroke/>
            <v:imagedata o:title=""/>
            <o:lock v:ext="edit"/>
            <w10:wrap type="none"/>
            <w10:anchorlock/>
          </v:rect>
        </w:pict>
      </w:r>
    </w:p>
    <w:bookmarkEnd w:id="15"/>
    <w:bookmarkEnd w:id="18"/>
    <w:p w14:paraId="1064C4C9">
      <w:pPr>
        <w:pStyle w:val="2"/>
        <w:rPr>
          <w:rFonts w:ascii="HarmonyOS Sans TC" w:hAnsi="HarmonyOS Sans TC" w:eastAsia="HarmonyOS Sans SC Light" w:cs="HarmonyOS Sans SC Light"/>
        </w:rPr>
      </w:pPr>
      <w:bookmarkStart w:id="19" w:name="五比赛地图与选图规则"/>
      <w:r>
        <w:rPr>
          <w:rFonts w:hint="eastAsia" w:ascii="HarmonyOS Sans TC" w:hAnsi="HarmonyOS Sans TC" w:eastAsia="HarmonyOS Sans SC Light" w:cs="HarmonyOS Sans SC Light"/>
        </w:rPr>
        <w:t>五、比赛地图与选图规则</w:t>
      </w:r>
    </w:p>
    <w:p w14:paraId="04DE151C">
      <w:pPr>
        <w:pStyle w:val="4"/>
        <w:rPr>
          <w:rFonts w:ascii="HarmonyOS Sans TC" w:hAnsi="HarmonyOS Sans TC" w:eastAsia="HarmonyOS Sans SC Light" w:cs="HarmonyOS Sans SC Light"/>
        </w:rPr>
      </w:pPr>
      <w:bookmarkStart w:id="20" w:name="地图池"/>
      <w:r>
        <w:rPr>
          <w:rFonts w:hint="eastAsia" w:ascii="HarmonyOS Sans TC" w:hAnsi="HarmonyOS Sans TC" w:eastAsia="HarmonyOS Sans SC Light" w:cs="HarmonyOS Sans SC Light"/>
        </w:rPr>
        <w:t>5.1 地图池</w:t>
      </w:r>
    </w:p>
    <w:p w14:paraId="56DC8E97">
      <w:pPr>
        <w:pStyle w:val="28"/>
        <w:numPr>
          <w:ilvl w:val="0"/>
          <w:numId w:val="13"/>
        </w:numPr>
        <w:rPr>
          <w:rFonts w:ascii="HarmonyOS Sans TC" w:hAnsi="HarmonyOS Sans TC" w:eastAsia="HarmonyOS Sans SC Light" w:cs="HarmonyOS Sans SC Light"/>
          <w:highlight w:val="yellow"/>
        </w:rPr>
      </w:pPr>
      <w:r>
        <w:rPr>
          <w:rFonts w:hint="eastAsia" w:ascii="HarmonyOS Sans TC" w:hAnsi="HarmonyOS Sans TC" w:eastAsia="HarmonyOS Sans SC Light" w:cs="HarmonyOS Sans SC Light"/>
          <w:highlight w:val="yellow"/>
        </w:rPr>
        <w:t>周赛地图池原则上与同期</w:t>
      </w:r>
      <w:r>
        <w:rPr>
          <w:rFonts w:hint="eastAsia" w:ascii="HarmonyOS Sans TC" w:hAnsi="HarmonyOS Sans TC" w:eastAsia="HarmonyOS Sans SC Light" w:cs="HarmonyOS Sans SC Light"/>
          <w:highlight w:val="yellow"/>
          <w:lang w:val="en-US" w:eastAsia="zh-CN"/>
        </w:rPr>
        <w:t>官方比赛</w:t>
      </w:r>
      <w:r>
        <w:rPr>
          <w:rFonts w:hint="eastAsia" w:ascii="HarmonyOS Sans TC" w:hAnsi="HarmonyOS Sans TC" w:eastAsia="HarmonyOS Sans SC Light" w:cs="HarmonyOS Sans SC Light"/>
          <w:highlight w:val="yellow"/>
        </w:rPr>
        <w:t>地图池同步。</w:t>
      </w:r>
      <w:r>
        <w:rPr>
          <w:rFonts w:hint="eastAsia" w:ascii="HarmonyOS Sans TC" w:hAnsi="HarmonyOS Sans TC" w:eastAsia="HarmonyOS Sans SC Light" w:cs="HarmonyOS Sans SC Light"/>
          <w:highlight w:val="yellow"/>
          <w:lang w:eastAsia="zh-CN"/>
        </w:rPr>
        <w:t>（</w:t>
      </w:r>
      <w:r>
        <w:rPr>
          <w:rFonts w:hint="eastAsia" w:ascii="HarmonyOS Sans TC" w:hAnsi="HarmonyOS Sans TC" w:eastAsia="HarmonyOS Sans SC Light" w:cs="HarmonyOS Sans SC Light"/>
          <w:highlight w:val="yellow"/>
          <w:lang w:val="en-US" w:eastAsia="zh-CN"/>
        </w:rPr>
        <w:t>例：OWCS/世界杯/EWC）</w:t>
      </w:r>
    </w:p>
    <w:p w14:paraId="66571244">
      <w:pPr>
        <w:pStyle w:val="28"/>
        <w:numPr>
          <w:ilvl w:val="0"/>
          <w:numId w:val="1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由赛事组每个周期开始前公布</w:t>
      </w:r>
    </w:p>
    <w:p w14:paraId="3564AB9F">
      <w:pPr>
        <w:pStyle w:val="28"/>
        <w:numPr>
          <w:ilvl w:val="0"/>
          <w:numId w:val="1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如游戏版本或地图池发生变化，赛事组可根据实际情况调整周赛地图池，并提前公示。</w:t>
      </w:r>
    </w:p>
    <w:bookmarkEnd w:id="20"/>
    <w:p w14:paraId="7218C255">
      <w:pPr>
        <w:pStyle w:val="4"/>
        <w:rPr>
          <w:rFonts w:ascii="HarmonyOS Sans TC" w:hAnsi="HarmonyOS Sans TC" w:eastAsia="HarmonyOS Sans SC Light" w:cs="HarmonyOS Sans SC Light"/>
        </w:rPr>
      </w:pPr>
      <w:bookmarkStart w:id="21" w:name="ft3-选图规则"/>
      <w:r>
        <w:rPr>
          <w:rFonts w:hint="eastAsia" w:ascii="HarmonyOS Sans TC" w:hAnsi="HarmonyOS Sans TC" w:eastAsia="HarmonyOS Sans SC Light" w:cs="HarmonyOS Sans SC Light"/>
        </w:rPr>
        <w:t>5.2 RR5 选图规则</w:t>
      </w:r>
    </w:p>
    <w:p w14:paraId="3AE43356">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周赛采用 RR5 系列赛，原则上执行以下选图逻辑：</w:t>
      </w:r>
    </w:p>
    <w:p w14:paraId="5F9238D7">
      <w:pPr>
        <w:pStyle w:val="28"/>
        <w:numPr>
          <w:ilvl w:val="0"/>
          <w:numId w:val="14"/>
        </w:numPr>
        <w:rPr>
          <w:rFonts w:ascii="HarmonyOS Sans TC" w:hAnsi="HarmonyOS Sans TC" w:eastAsia="HarmonyOS Sans SC Light" w:cs="HarmonyOS Sans SC Light"/>
        </w:rPr>
      </w:pPr>
      <w:r>
        <w:rPr>
          <w:rFonts w:hint="eastAsia" w:ascii="HarmonyOS Sans TC" w:hAnsi="HarmonyOS Sans TC" w:eastAsia="HarmonyOS Sans SC Light" w:cs="HarmonyOS Sans SC Light"/>
          <w:b/>
          <w:bCs/>
        </w:rPr>
        <w:t>第一张地图：由双方指派单一选手进行1V1后，胜者选择</w:t>
      </w:r>
    </w:p>
    <w:p w14:paraId="079B7EB4">
      <w:pPr>
        <w:pStyle w:val="28"/>
        <w:numPr>
          <w:ilvl w:val="0"/>
          <w:numId w:val="14"/>
        </w:numPr>
        <w:rPr>
          <w:rFonts w:ascii="HarmonyOS Sans TC" w:hAnsi="HarmonyOS Sans TC" w:eastAsia="HarmonyOS Sans SC Light" w:cs="HarmonyOS Sans SC Light"/>
        </w:rPr>
      </w:pPr>
      <w:r>
        <w:rPr>
          <w:rFonts w:hint="eastAsia" w:ascii="HarmonyOS Sans TC" w:hAnsi="HarmonyOS Sans TC" w:eastAsia="HarmonyOS Sans SC Light" w:cs="HarmonyOS Sans SC Light"/>
          <w:b/>
          <w:bCs/>
        </w:rPr>
        <w:t>第二张地图：由第一张地图败方选择。</w:t>
      </w:r>
    </w:p>
    <w:p w14:paraId="735876C3">
      <w:pPr>
        <w:pStyle w:val="28"/>
        <w:numPr>
          <w:ilvl w:val="0"/>
          <w:numId w:val="14"/>
        </w:numPr>
        <w:rPr>
          <w:rFonts w:ascii="HarmonyOS Sans TC" w:hAnsi="HarmonyOS Sans TC" w:eastAsia="HarmonyOS Sans SC Light" w:cs="HarmonyOS Sans SC Light"/>
        </w:rPr>
      </w:pPr>
      <w:r>
        <w:rPr>
          <w:rFonts w:hint="eastAsia" w:ascii="HarmonyOS Sans TC" w:hAnsi="HarmonyOS Sans TC" w:eastAsia="HarmonyOS Sans SC Light" w:cs="HarmonyOS Sans SC Light"/>
          <w:b/>
          <w:bCs/>
        </w:rPr>
        <w:t>第三张地图：如需进行，由第二张地图败方选择。</w:t>
      </w:r>
    </w:p>
    <w:p w14:paraId="23D0F999">
      <w:pPr>
        <w:pStyle w:val="28"/>
        <w:numPr>
          <w:ilvl w:val="0"/>
          <w:numId w:val="1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后续地图选择方拥有地图类型、具体地图及攻防顺序的选择权。</w:t>
      </w:r>
    </w:p>
    <w:p w14:paraId="230425A5">
      <w:pPr>
        <w:pStyle w:val="28"/>
        <w:numPr>
          <w:ilvl w:val="0"/>
          <w:numId w:val="1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同一场 RR5 中，同一张具体地图不得重复选择。</w:t>
      </w:r>
    </w:p>
    <w:p w14:paraId="7124F438">
      <w:pPr>
        <w:pStyle w:val="28"/>
        <w:numPr>
          <w:ilvl w:val="0"/>
          <w:numId w:val="1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地图类型不允许重复。</w:t>
      </w:r>
    </w:p>
    <w:p w14:paraId="31B9FAE9">
      <w:pPr>
        <w:pStyle w:val="87"/>
        <w:numPr>
          <w:ilvl w:val="0"/>
          <w:numId w:val="14"/>
        </w:numPr>
      </w:pPr>
      <w:r>
        <w:rPr>
          <w:b/>
          <w:highlight w:val="yellow"/>
        </w:rPr>
        <w:t>补充说明：本规则书中的“地图”与“对局小局”在积分统计中指同一比赛单位；为避免歧义，后续比赛流程统一使用“第X张地图”表述。</w:t>
      </w:r>
    </w:p>
    <w:p w14:paraId="46DB8C25">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30" o:spt="1" style="height:1.5pt;width:0pt;" coordsize="21600,21600" o:hr="t" o:hrstd="t" o:hralign="center">
            <v:path/>
            <v:fill focussize="0,0"/>
            <v:stroke/>
            <v:imagedata o:title=""/>
            <o:lock v:ext="edit"/>
            <w10:wrap type="none"/>
            <w10:anchorlock/>
          </v:rect>
        </w:pict>
      </w:r>
    </w:p>
    <w:bookmarkEnd w:id="19"/>
    <w:bookmarkEnd w:id="21"/>
    <w:p w14:paraId="6F9C3690">
      <w:pPr>
        <w:pStyle w:val="2"/>
        <w:numPr>
          <w:ilvl w:val="0"/>
          <w:numId w:val="15"/>
        </w:numPr>
        <w:rPr>
          <w:rFonts w:ascii="HarmonyOS Sans TC" w:hAnsi="HarmonyOS Sans TC" w:eastAsia="HarmonyOS Sans SC Light" w:cs="HarmonyOS Sans SC Light"/>
        </w:rPr>
      </w:pPr>
      <w:bookmarkStart w:id="22" w:name="六比赛执行与操作规范"/>
      <w:r>
        <w:rPr>
          <w:rFonts w:hint="eastAsia" w:ascii="HarmonyOS Sans TC" w:hAnsi="HarmonyOS Sans TC" w:eastAsia="HarmonyOS Sans SC Light" w:cs="HarmonyOS Sans SC Light"/>
        </w:rPr>
        <w:t>比赛执行与操作规范</w:t>
      </w:r>
    </w:p>
    <w:p w14:paraId="56E62B52">
      <w:pPr>
        <w:pStyle w:val="4"/>
      </w:pPr>
      <w:r>
        <w:rPr>
          <w:rFonts w:hint="eastAsia" w:ascii="HarmonyOS Sans TC" w:hAnsi="HarmonyOS Sans TC" w:eastAsia="HarmonyOS Sans SC Light" w:cs="HarmonyOS Sans SC Light"/>
        </w:rPr>
        <w:t>6.1 比赛房间设置</w:t>
      </w:r>
    </w:p>
    <w:p w14:paraId="5718D01D">
      <w:pPr>
        <w:pStyle w:val="28"/>
        <w:numPr>
          <w:ilvl w:val="0"/>
          <w:numId w:val="16"/>
        </w:numPr>
        <w:rPr>
          <w:rFonts w:ascii="HarmonyOS Sans TC" w:hAnsi="HarmonyOS Sans TC" w:eastAsia="HarmonyOS Sans SC Light" w:cs="HarmonyOS Sans SC Light"/>
        </w:rPr>
      </w:pPr>
      <w:bookmarkStart w:id="23" w:name="比赛房间"/>
      <w:r>
        <w:rPr>
          <w:rFonts w:hint="eastAsia" w:ascii="HarmonyOS Sans TC" w:hAnsi="HarmonyOS Sans TC" w:eastAsia="HarmonyOS Sans SC Light" w:cs="HarmonyOS Sans SC Light"/>
        </w:rPr>
        <w:t xml:space="preserve">比赛房间由赛事组或双方按照赛事组要求创建。 </w:t>
      </w:r>
      <w:r>
        <w:rPr>
          <w:rFonts w:hint="eastAsia" w:ascii="HarmonyOS Sans TC" w:hAnsi="HarmonyOS Sans TC" w:eastAsia="HarmonyOS Sans SC Light" w:cs="HarmonyOS Sans SC Light"/>
          <w:b/>
          <w:bCs/>
        </w:rPr>
        <w:t>（代码：</w:t>
      </w:r>
      <w:r>
        <w:rPr>
          <w:rFonts w:ascii="微软雅黑" w:hAnsi="微软雅黑" w:eastAsia="微软雅黑" w:cs="微软雅黑"/>
          <w:b/>
          <w:bCs/>
          <w:color w:val="000000"/>
          <w:sz w:val="21"/>
          <w:szCs w:val="21"/>
        </w:rPr>
        <w:t>KYWVV</w:t>
      </w:r>
      <w:r>
        <w:rPr>
          <w:rFonts w:hint="eastAsia" w:ascii="微软雅黑" w:hAnsi="微软雅黑" w:eastAsia="微软雅黑" w:cs="微软雅黑"/>
          <w:b/>
          <w:bCs/>
          <w:color w:val="000000"/>
          <w:sz w:val="21"/>
          <w:szCs w:val="21"/>
        </w:rPr>
        <w:t>）</w:t>
      </w:r>
    </w:p>
    <w:p w14:paraId="6DF4D4E1">
      <w:pPr>
        <w:pStyle w:val="28"/>
        <w:numPr>
          <w:ilvl w:val="0"/>
          <w:numId w:val="1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比赛房间设置应按照赛事组统一要求执行。</w:t>
      </w:r>
    </w:p>
    <w:p w14:paraId="6497AE9A">
      <w:pPr>
        <w:pStyle w:val="28"/>
        <w:numPr>
          <w:ilvl w:val="0"/>
          <w:numId w:val="1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参赛选手不得开启主播模式 / 匿名模式。</w:t>
      </w:r>
    </w:p>
    <w:p w14:paraId="2A123552">
      <w:pPr>
        <w:pStyle w:val="28"/>
        <w:numPr>
          <w:ilvl w:val="0"/>
          <w:numId w:val="1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未经赛事组允许，非参赛人员不得进入比赛房间。</w:t>
      </w:r>
    </w:p>
    <w:p w14:paraId="1794496F">
      <w:pPr>
        <w:pStyle w:val="28"/>
        <w:numPr>
          <w:ilvl w:val="0"/>
          <w:numId w:val="1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比赛服务器由双方根据实际网络情况进行确认，必要时由赛管裁定。</w:t>
      </w:r>
    </w:p>
    <w:p w14:paraId="4155C1D2">
      <w:pPr>
        <w:pStyle w:val="28"/>
        <w:numPr>
          <w:ilvl w:val="0"/>
          <w:numId w:val="0"/>
        </w:numPr>
        <w:rPr>
          <w:rFonts w:hint="default" w:ascii="HarmonyOS Sans SC Light" w:hAnsi="HarmonyOS Sans SC Light" w:eastAsia="HarmonyOS Sans SC Light" w:cs="HarmonyOS Sans SC Light"/>
          <w:color w:val="0000FF"/>
          <w:sz w:val="40"/>
          <w:szCs w:val="40"/>
          <w:lang w:val="en-US" w:eastAsia="zh-CN"/>
        </w:rPr>
      </w:pPr>
      <w:r>
        <w:rPr>
          <w:rFonts w:hint="eastAsia" w:ascii="HarmonyOS Sans SC Light" w:hAnsi="HarmonyOS Sans SC Light" w:eastAsia="HarmonyOS Sans SC Light" w:cs="HarmonyOS Sans SC Light"/>
          <w:i w:val="0"/>
          <w:iCs w:val="0"/>
          <w:caps w:val="0"/>
          <w:color w:val="0000FF"/>
          <w:spacing w:val="0"/>
          <w:sz w:val="40"/>
          <w:szCs w:val="40"/>
          <w:lang w:val="en-US" w:eastAsia="zh-CN"/>
        </w:rPr>
        <w:t>1V1漓江塔代码</w:t>
      </w:r>
      <w:r>
        <w:rPr>
          <w:rFonts w:hint="eastAsia" w:ascii="HarmonyOS Sans SC Light" w:hAnsi="HarmonyOS Sans SC Light" w:eastAsia="HarmonyOS Sans SC Light" w:cs="HarmonyOS Sans SC Light"/>
          <w:i w:val="0"/>
          <w:iCs w:val="0"/>
          <w:caps w:val="0"/>
          <w:color w:val="0000FF"/>
          <w:spacing w:val="0"/>
          <w:sz w:val="40"/>
          <w:szCs w:val="40"/>
        </w:rPr>
        <w:t>M94Y1</w:t>
      </w:r>
      <w:bookmarkStart w:id="44" w:name="_GoBack"/>
      <w:bookmarkEnd w:id="44"/>
      <w:r>
        <w:rPr>
          <w:rFonts w:hint="eastAsia" w:ascii="HarmonyOS Sans SC Light" w:hAnsi="HarmonyOS Sans SC Light" w:eastAsia="HarmonyOS Sans SC Light" w:cs="HarmonyOS Sans SC Light"/>
          <w:i w:val="0"/>
          <w:iCs w:val="0"/>
          <w:caps w:val="0"/>
          <w:color w:val="0000FF"/>
          <w:spacing w:val="0"/>
          <w:sz w:val="40"/>
          <w:szCs w:val="40"/>
          <w:lang w:eastAsia="zh-CN"/>
        </w:rPr>
        <w:t>（</w:t>
      </w:r>
      <w:r>
        <w:rPr>
          <w:rFonts w:hint="eastAsia" w:ascii="HarmonyOS Sans SC Light" w:hAnsi="HarmonyOS Sans SC Light" w:eastAsia="HarmonyOS Sans SC Light" w:cs="HarmonyOS Sans SC Light"/>
          <w:i w:val="0"/>
          <w:iCs w:val="0"/>
          <w:caps w:val="0"/>
          <w:color w:val="0000FF"/>
          <w:spacing w:val="0"/>
          <w:sz w:val="40"/>
          <w:szCs w:val="40"/>
          <w:lang w:val="en-US" w:eastAsia="zh-CN"/>
        </w:rPr>
        <w:t>30分 10个头）</w:t>
      </w:r>
    </w:p>
    <w:bookmarkEnd w:id="23"/>
    <w:p w14:paraId="2ED1D51B">
      <w:pPr>
        <w:pStyle w:val="4"/>
        <w:rPr>
          <w:rFonts w:ascii="HarmonyOS Sans TC" w:hAnsi="HarmonyOS Sans TC" w:eastAsia="HarmonyOS Sans SC Light" w:cs="HarmonyOS Sans SC Light"/>
        </w:rPr>
      </w:pPr>
      <w:bookmarkStart w:id="24" w:name="首发与换人"/>
      <w:r>
        <w:rPr>
          <w:rFonts w:hint="eastAsia" w:ascii="HarmonyOS Sans TC" w:hAnsi="HarmonyOS Sans TC" w:eastAsia="HarmonyOS Sans SC Light" w:cs="HarmonyOS Sans SC Light"/>
        </w:rPr>
        <w:t>6.2 首发与换人</w:t>
      </w:r>
    </w:p>
    <w:p w14:paraId="42E945F9">
      <w:pPr>
        <w:pStyle w:val="28"/>
        <w:numPr>
          <w:ilvl w:val="0"/>
          <w:numId w:val="17"/>
        </w:numPr>
        <w:rPr>
          <w:rFonts w:ascii="HarmonyOS Sans TC" w:hAnsi="HarmonyOS Sans TC" w:eastAsia="HarmonyOS Sans SC Light" w:cs="HarmonyOS Sans SC Light"/>
          <w:highlight w:val="yellow"/>
        </w:rPr>
      </w:pPr>
      <w:r>
        <w:rPr>
          <w:rFonts w:hint="eastAsia" w:ascii="HarmonyOS Sans TC" w:hAnsi="HarmonyOS Sans TC" w:eastAsia="HarmonyOS Sans SC Light" w:cs="HarmonyOS Sans SC Light"/>
          <w:highlight w:val="yellow"/>
        </w:rPr>
        <w:t>每张地图开始前，双方确认本地图首发 5 人</w:t>
      </w:r>
      <w:r>
        <w:rPr>
          <w:rFonts w:hint="eastAsia" w:ascii="HarmonyOS Sans TC" w:hAnsi="HarmonyOS Sans TC" w:eastAsia="HarmonyOS Sans SC Light" w:cs="HarmonyOS Sans SC Light"/>
          <w:highlight w:val="yellow"/>
          <w:lang w:val="en-US" w:eastAsia="zh-CN"/>
        </w:rPr>
        <w:t>与职责</w:t>
      </w:r>
    </w:p>
    <w:p w14:paraId="0A2E4125">
      <w:pPr>
        <w:pStyle w:val="28"/>
        <w:numPr>
          <w:ilvl w:val="0"/>
          <w:numId w:val="1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首发选手必须来自本队已登记名单。</w:t>
      </w:r>
    </w:p>
    <w:p w14:paraId="2B85DA32">
      <w:pPr>
        <w:pStyle w:val="28"/>
        <w:numPr>
          <w:ilvl w:val="0"/>
          <w:numId w:val="17"/>
        </w:numPr>
        <w:rPr>
          <w:rFonts w:ascii="HarmonyOS Sans TC" w:hAnsi="HarmonyOS Sans TC" w:eastAsia="HarmonyOS Sans SC Light" w:cs="HarmonyOS Sans SC Light"/>
          <w:highlight w:val="yellow"/>
        </w:rPr>
      </w:pPr>
      <w:r>
        <w:rPr>
          <w:rFonts w:hint="eastAsia" w:ascii="HarmonyOS Sans TC" w:hAnsi="HarmonyOS Sans TC" w:eastAsia="HarmonyOS Sans SC Light" w:cs="HarmonyOS Sans SC Light"/>
          <w:highlight w:val="yellow"/>
        </w:rPr>
        <w:t>比赛过程中不得在地图进行期间临时更换选手</w:t>
      </w:r>
      <w:r>
        <w:rPr>
          <w:rFonts w:hint="eastAsia" w:ascii="HarmonyOS Sans TC" w:hAnsi="HarmonyOS Sans TC" w:eastAsia="HarmonyOS Sans SC Light" w:cs="HarmonyOS Sans SC Light"/>
          <w:highlight w:val="yellow"/>
          <w:lang w:val="en-US" w:eastAsia="zh-CN"/>
        </w:rPr>
        <w:t>或职责</w:t>
      </w:r>
    </w:p>
    <w:p w14:paraId="49107B04">
      <w:pPr>
        <w:pStyle w:val="28"/>
        <w:numPr>
          <w:ilvl w:val="0"/>
          <w:numId w:val="1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换人原则上仅可在地图结束后的局间阶段进行。</w:t>
      </w:r>
    </w:p>
    <w:bookmarkEnd w:id="24"/>
    <w:p w14:paraId="3E6FEA87">
      <w:pPr>
        <w:pStyle w:val="4"/>
        <w:rPr>
          <w:rFonts w:ascii="HarmonyOS Sans TC" w:hAnsi="HarmonyOS Sans TC" w:eastAsia="HarmonyOS Sans SC Light" w:cs="HarmonyOS Sans SC Light"/>
        </w:rPr>
      </w:pPr>
      <w:bookmarkStart w:id="25" w:name="语音与比赛沟通"/>
      <w:r>
        <w:rPr>
          <w:rFonts w:hint="eastAsia" w:ascii="HarmonyOS Sans TC" w:hAnsi="HarmonyOS Sans TC" w:eastAsia="HarmonyOS Sans SC Light" w:cs="HarmonyOS Sans SC Light"/>
        </w:rPr>
        <w:t>6.3 BP规则</w:t>
      </w:r>
    </w:p>
    <w:p w14:paraId="66850D10">
      <w:pPr>
        <w:pStyle w:val="3"/>
        <w:rPr>
          <w:rFonts w:ascii="HarmonyOS Sans SC Light" w:hAnsi="HarmonyOS Sans SC Light" w:eastAsia="HarmonyOS Sans SC Light" w:cs="HarmonyOS Sans SC Light"/>
          <w:highlight w:val="yellow"/>
        </w:rPr>
      </w:pPr>
      <w:r>
        <w:rPr>
          <w:rFonts w:hint="eastAsia" w:ascii="HarmonyOS Sans TC" w:hAnsi="HarmonyOS Sans TC" w:eastAsia="HarmonyOS Sans TC"/>
        </w:rPr>
        <w:t xml:space="preserve">   </w:t>
      </w:r>
      <w:r>
        <w:rPr>
          <w:rFonts w:hint="eastAsia" w:ascii="HarmonyOS Sans TC" w:hAnsi="HarmonyOS Sans TC" w:eastAsia="HarmonyOS Sans TC"/>
          <w:highlight w:val="yellow"/>
        </w:rPr>
        <w:t xml:space="preserve"> </w:t>
      </w:r>
      <w:r>
        <w:rPr>
          <w:rFonts w:hint="eastAsia" w:ascii="HarmonyOS Sans SC Light" w:hAnsi="HarmonyOS Sans SC Light" w:eastAsia="HarmonyOS Sans SC Light" w:cs="HarmonyOS Sans SC Light"/>
          <w:highlight w:val="yellow"/>
        </w:rPr>
        <w:t xml:space="preserve"> 1.BP 顺序选择权：首张地图由</w:t>
      </w:r>
      <w:r>
        <w:rPr>
          <w:rFonts w:hint="eastAsia" w:ascii="HarmonyOS Sans SC Light" w:hAnsi="HarmonyOS Sans SC Light" w:eastAsia="HarmonyOS Sans SC Light" w:cs="HarmonyOS Sans SC Light"/>
          <w:highlight w:val="yellow"/>
          <w:lang w:val="en-US" w:eastAsia="zh-CN"/>
        </w:rPr>
        <w:t>1V1环节胜者</w:t>
      </w:r>
      <w:r>
        <w:rPr>
          <w:rFonts w:hint="eastAsia" w:ascii="HarmonyOS Sans SC Light" w:hAnsi="HarmonyOS Sans SC Light" w:eastAsia="HarmonyOS Sans SC Light" w:cs="HarmonyOS Sans SC Light"/>
          <w:highlight w:val="yellow"/>
        </w:rPr>
        <w:t>队伍选择先手或后手 Ban 英雄；后续地图由上一局败方选择先手或后手 Ban 英雄。</w:t>
      </w:r>
    </w:p>
    <w:p w14:paraId="19531EB8">
      <w:pPr>
        <w:pStyle w:val="3"/>
        <w:rPr>
          <w:rFonts w:ascii="HarmonyOS Sans SC Light" w:hAnsi="HarmonyOS Sans SC Light" w:eastAsia="HarmonyOS Sans SC Light" w:cs="HarmonyOS Sans SC Light"/>
        </w:rPr>
      </w:pPr>
      <w:r>
        <w:rPr>
          <w:rFonts w:hint="eastAsia" w:ascii="HarmonyOS Sans SC Light" w:hAnsi="HarmonyOS Sans SC Light" w:eastAsia="HarmonyOS Sans SC Light" w:cs="HarmonyOS Sans SC Light"/>
        </w:rPr>
        <w:t xml:space="preserve">     2.BP 流程：先手方禁用 1 名英雄，决策时间为 120 秒；随后后手方禁用 1 名英雄，决策时间为 120 秒。 </w:t>
      </w:r>
    </w:p>
    <w:p w14:paraId="24CE2EA5">
      <w:pPr>
        <w:pStyle w:val="3"/>
        <w:rPr>
          <w:rFonts w:ascii="HarmonyOS Sans SC Light" w:hAnsi="HarmonyOS Sans SC Light" w:eastAsia="HarmonyOS Sans SC Light" w:cs="HarmonyOS Sans SC Light"/>
        </w:rPr>
      </w:pPr>
      <w:r>
        <w:rPr>
          <w:rFonts w:hint="eastAsia" w:ascii="HarmonyOS Sans SC Light" w:hAnsi="HarmonyOS Sans SC Light" w:eastAsia="HarmonyOS Sans SC Light" w:cs="HarmonyOS Sans SC Light"/>
        </w:rPr>
        <w:t xml:space="preserve">    3.职责限制：同一张地图中，双方禁用的英雄必须来自不同职责。例如先手方禁用坦克英雄，则后手方只能禁用输出或辅助英雄。 </w:t>
      </w:r>
    </w:p>
    <w:p w14:paraId="14E03374">
      <w:pPr>
        <w:pStyle w:val="3"/>
        <w:rPr>
          <w:rFonts w:ascii="HarmonyOS Sans SC Light" w:hAnsi="HarmonyOS Sans SC Light" w:eastAsia="HarmonyOS Sans SC Light" w:cs="HarmonyOS Sans SC Light"/>
        </w:rPr>
      </w:pPr>
      <w:r>
        <w:rPr>
          <w:rFonts w:hint="eastAsia" w:ascii="HarmonyOS Sans SC Light" w:hAnsi="HarmonyOS Sans SC Light" w:eastAsia="HarmonyOS Sans SC Light" w:cs="HarmonyOS Sans SC Light"/>
        </w:rPr>
        <w:t xml:space="preserve">    4.全局限制：同一场系列赛中，同一队伍不得重复禁用同一个英雄。不同队伍可在不同地图中禁用对方此前禁用过的英雄。 </w:t>
      </w:r>
    </w:p>
    <w:p w14:paraId="7822B5DD">
      <w:pPr>
        <w:pStyle w:val="3"/>
        <w:rPr>
          <w:rFonts w:ascii="HarmonyOS Sans SC Light" w:hAnsi="HarmonyOS Sans SC Light" w:eastAsia="HarmonyOS Sans SC Light" w:cs="HarmonyOS Sans SC Light"/>
        </w:rPr>
      </w:pPr>
      <w:r>
        <w:rPr>
          <w:rFonts w:hint="eastAsia" w:ascii="HarmonyOS Sans SC Light" w:hAnsi="HarmonyOS Sans SC Light" w:eastAsia="HarmonyOS Sans SC Light" w:cs="HarmonyOS Sans SC Light"/>
        </w:rPr>
        <w:t xml:space="preserve">    5.超时处理：若一方超时未在公屏作出禁用决定，视为自动放弃本轮禁用权，流程直接进入下一环节。超时方不得事后补 Ban。 </w:t>
      </w:r>
    </w:p>
    <w:p w14:paraId="66A7DF7C">
      <w:r>
        <w:rPr>
          <w:b/>
          <w:highlight w:val="yellow"/>
        </w:rPr>
        <w:t>补充说明：一方超时放弃本轮 Ban 权的，对方不得因此额外获得一次 Ban 权。</w:t>
      </w:r>
    </w:p>
    <w:p w14:paraId="51359028"/>
    <w:p w14:paraId="0EE82EE4">
      <w:pPr>
        <w:pStyle w:val="3"/>
        <w:rPr>
          <w:rFonts w:ascii="HarmonyOS Sans SC Light" w:hAnsi="HarmonyOS Sans SC Light" w:eastAsia="HarmonyOS Sans SC Light" w:cs="HarmonyOS Sans SC Light"/>
        </w:rPr>
      </w:pPr>
      <w:r>
        <w:rPr>
          <w:rFonts w:hint="eastAsia" w:ascii="HarmonyOS Sans SC Light" w:hAnsi="HarmonyOS Sans SC Light" w:eastAsia="HarmonyOS Sans SC Light" w:cs="HarmonyOS Sans SC Light"/>
        </w:rPr>
        <w:t xml:space="preserve">    6.非法禁用处理：若一方禁用了不符合职责限制、已被本队禁用过、或当前版本不可用的英雄，赛管可要求其在 15 秒内重新选择；若仍未完成有效禁用，视为放弃本轮禁用权。 </w:t>
      </w:r>
    </w:p>
    <w:p w14:paraId="7C5BAAEE">
      <w:pPr>
        <w:pStyle w:val="3"/>
        <w:rPr>
          <w:rFonts w:ascii="HarmonyOS Sans SC Light" w:hAnsi="HarmonyOS Sans SC Light" w:eastAsia="HarmonyOS Sans SC Light" w:cs="HarmonyOS Sans SC Light"/>
        </w:rPr>
      </w:pPr>
      <w:r>
        <w:rPr>
          <w:rFonts w:hint="eastAsia" w:ascii="HarmonyOS Sans SC Light" w:hAnsi="HarmonyOS Sans SC Light" w:eastAsia="HarmonyOS Sans SC Light" w:cs="HarmonyOS Sans SC Light"/>
        </w:rPr>
        <w:t xml:space="preserve">    7.禁用生效：英雄禁用对双方队伍均有效，被禁用英雄在该地图全程不可选用。 </w:t>
      </w:r>
    </w:p>
    <w:p w14:paraId="63B95EF3">
      <w:pPr>
        <w:pStyle w:val="4"/>
        <w:rPr>
          <w:rFonts w:ascii="HarmonyOS Sans TC" w:hAnsi="HarmonyOS Sans TC" w:eastAsia="HarmonyOS Sans SC Light" w:cs="HarmonyOS Sans SC Light"/>
        </w:rPr>
      </w:pPr>
      <w:r>
        <w:rPr>
          <w:rFonts w:hint="eastAsia" w:ascii="HarmonyOS Sans TC" w:hAnsi="HarmonyOS Sans TC" w:eastAsia="HarmonyOS Sans SC Light" w:cs="HarmonyOS Sans SC Light"/>
        </w:rPr>
        <w:t>6.4 语音与比赛沟通</w:t>
      </w:r>
    </w:p>
    <w:p w14:paraId="597C7F18">
      <w:pPr>
        <w:pStyle w:val="28"/>
        <w:numPr>
          <w:ilvl w:val="0"/>
          <w:numId w:val="1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上场选手比赛期间应进入赛事组指定语音频道。</w:t>
      </w:r>
    </w:p>
    <w:p w14:paraId="1824AE5D">
      <w:pPr>
        <w:pStyle w:val="28"/>
        <w:numPr>
          <w:ilvl w:val="0"/>
          <w:numId w:val="1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未上场选手原则上不得进入上场选手语音频道。</w:t>
      </w:r>
    </w:p>
    <w:p w14:paraId="5241D5D0">
      <w:pPr>
        <w:pStyle w:val="28"/>
        <w:numPr>
          <w:ilvl w:val="0"/>
          <w:numId w:val="1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教练、经理及其他工作人员不得在地图进行期间向选手传递实时比赛信息。</w:t>
      </w:r>
    </w:p>
    <w:p w14:paraId="42B476F6">
      <w:pPr>
        <w:pStyle w:val="28"/>
        <w:numPr>
          <w:ilvl w:val="0"/>
          <w:numId w:val="1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教练及经理可在局间或规则允许的暂停阶段进行必要沟通。</w:t>
      </w:r>
    </w:p>
    <w:p w14:paraId="20449283">
      <w:pPr>
        <w:pStyle w:val="28"/>
        <w:numPr>
          <w:ilvl w:val="0"/>
          <w:numId w:val="1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比赛相关正式沟通、赛果确认及争议处理应通过赛事组指定频道完成。</w:t>
      </w:r>
    </w:p>
    <w:p w14:paraId="01B56896">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31" o:spt="1" style="height:1.5pt;width:0pt;" coordsize="21600,21600" o:hr="t" o:hrstd="t" o:hralign="center">
            <v:path/>
            <v:fill focussize="0,0"/>
            <v:stroke/>
            <v:imagedata o:title=""/>
            <o:lock v:ext="edit"/>
            <w10:wrap type="none"/>
            <w10:anchorlock/>
          </v:rect>
        </w:pict>
      </w:r>
    </w:p>
    <w:bookmarkEnd w:id="22"/>
    <w:bookmarkEnd w:id="25"/>
    <w:p w14:paraId="2779F06D">
      <w:pPr>
        <w:pStyle w:val="2"/>
        <w:rPr>
          <w:rFonts w:ascii="HarmonyOS Sans TC" w:hAnsi="HarmonyOS Sans TC" w:eastAsia="HarmonyOS Sans SC Light" w:cs="HarmonyOS Sans SC Light"/>
        </w:rPr>
      </w:pPr>
      <w:bookmarkStart w:id="26" w:name="七迟到弃权与延期"/>
      <w:r>
        <w:rPr>
          <w:rFonts w:hint="eastAsia" w:ascii="HarmonyOS Sans TC" w:hAnsi="HarmonyOS Sans TC" w:eastAsia="HarmonyOS Sans SC Light" w:cs="HarmonyOS Sans SC Light"/>
        </w:rPr>
        <w:t>七、迟到、弃权与延期</w:t>
      </w:r>
    </w:p>
    <w:p w14:paraId="0C094657">
      <w:pPr>
        <w:pStyle w:val="4"/>
        <w:rPr>
          <w:rFonts w:ascii="HarmonyOS Sans TC" w:hAnsi="HarmonyOS Sans TC" w:eastAsia="HarmonyOS Sans SC Light" w:cs="HarmonyOS Sans SC Light"/>
        </w:rPr>
      </w:pPr>
      <w:bookmarkStart w:id="27" w:name="迟到"/>
      <w:r>
        <w:rPr>
          <w:rFonts w:hint="eastAsia" w:ascii="HarmonyOS Sans TC" w:hAnsi="HarmonyOS Sans TC" w:eastAsia="HarmonyOS Sans SC Light" w:cs="HarmonyOS Sans SC Light"/>
        </w:rPr>
        <w:t>7.1 迟到</w:t>
      </w:r>
    </w:p>
    <w:p w14:paraId="5ADC3FAF">
      <w:pPr>
        <w:pStyle w:val="28"/>
        <w:numPr>
          <w:ilvl w:val="0"/>
          <w:numId w:val="19"/>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双方应按照已确认的比赛时间准时进入比赛。</w:t>
      </w:r>
    </w:p>
    <w:p w14:paraId="4E8412BC">
      <w:pPr>
        <w:pStyle w:val="28"/>
        <w:numPr>
          <w:ilvl w:val="0"/>
          <w:numId w:val="19"/>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比赛开始后，若一方无法凑齐 5 名符合参赛资格的选手，赛事组可根据实际情况进行处理。</w:t>
      </w:r>
    </w:p>
    <w:p w14:paraId="3BCFA14C">
      <w:pPr>
        <w:pStyle w:val="28"/>
        <w:numPr>
          <w:ilvl w:val="0"/>
          <w:numId w:val="19"/>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原则上，比赛开始后的合理等待时间不得超过 </w:t>
      </w:r>
      <w:r>
        <w:rPr>
          <w:rFonts w:hint="eastAsia" w:ascii="HarmonyOS Sans TC" w:hAnsi="HarmonyOS Sans TC" w:eastAsia="HarmonyOS Sans SC Light" w:cs="HarmonyOS Sans SC Light"/>
          <w:b/>
          <w:bCs/>
        </w:rPr>
        <w:t>5 分钟</w:t>
      </w:r>
      <w:r>
        <w:rPr>
          <w:rFonts w:hint="eastAsia" w:ascii="HarmonyOS Sans TC" w:hAnsi="HarmonyOS Sans TC" w:eastAsia="HarmonyOS Sans SC Light" w:cs="HarmonyOS Sans SC Light"/>
        </w:rPr>
        <w:t>。</w:t>
      </w:r>
    </w:p>
    <w:p w14:paraId="276BA2C6">
      <w:r>
        <w:rPr>
          <w:b/>
          <w:highlight w:val="yellow"/>
        </w:rPr>
        <w:t>补充说明：5 分钟自双方确认的正式比赛时间开始计算。超过规定时间仍无法满足最低 5 人出场要求的，赛管有权判定该队伍本场弃权。双方私下同意延长等待时间，不当然具有赛事效力；超过规定时间继续比赛须经赛事组确认。</w:t>
      </w:r>
    </w:p>
    <w:p w14:paraId="67504850"/>
    <w:p w14:paraId="0DF322B8">
      <w:pPr>
        <w:pStyle w:val="28"/>
        <w:numPr>
          <w:ilvl w:val="0"/>
          <w:numId w:val="19"/>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双方经协商后向赛事组提交相关材料证明后，由赛事组决定是否适当延迟进行。</w:t>
      </w:r>
    </w:p>
    <w:p w14:paraId="4387B7C6">
      <w:pPr>
        <w:pStyle w:val="28"/>
        <w:numPr>
          <w:ilvl w:val="0"/>
          <w:numId w:val="19"/>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超过规定时间仍无法满足最低出场人数的，赛事组有权判定该队伍本场比赛弃权。</w:t>
      </w:r>
    </w:p>
    <w:bookmarkEnd w:id="27"/>
    <w:p w14:paraId="48A1F2FB">
      <w:pPr>
        <w:pStyle w:val="4"/>
        <w:rPr>
          <w:rFonts w:ascii="HarmonyOS Sans TC" w:hAnsi="HarmonyOS Sans TC" w:eastAsia="HarmonyOS Sans SC Light" w:cs="HarmonyOS Sans SC Light"/>
        </w:rPr>
      </w:pPr>
      <w:bookmarkStart w:id="28" w:name="比赛延期"/>
      <w:r>
        <w:rPr>
          <w:rFonts w:hint="eastAsia" w:ascii="HarmonyOS Sans TC" w:hAnsi="HarmonyOS Sans TC" w:eastAsia="HarmonyOS Sans SC Light" w:cs="HarmonyOS Sans SC Light"/>
        </w:rPr>
        <w:t>7.2 比赛延期</w:t>
      </w:r>
    </w:p>
    <w:p w14:paraId="07F36F0A">
      <w:pPr>
        <w:pStyle w:val="28"/>
        <w:numPr>
          <w:ilvl w:val="0"/>
          <w:numId w:val="20"/>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双方原则上应按照已确认时间完成比赛。</w:t>
      </w:r>
    </w:p>
    <w:p w14:paraId="20F77CAB">
      <w:pPr>
        <w:pStyle w:val="28"/>
        <w:numPr>
          <w:ilvl w:val="0"/>
          <w:numId w:val="20"/>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如因突发健康问题、网络故障、不可抗力等特殊情况确需延期，应及时联系赛事组。</w:t>
      </w:r>
    </w:p>
    <w:p w14:paraId="51768223">
      <w:pPr>
        <w:pStyle w:val="28"/>
        <w:numPr>
          <w:ilvl w:val="0"/>
          <w:numId w:val="20"/>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延期是否批准，由赛事组根据当周整体赛程及实际情况决定。</w:t>
      </w:r>
    </w:p>
    <w:p w14:paraId="4A6B66A2">
      <w:pPr>
        <w:pStyle w:val="28"/>
        <w:numPr>
          <w:ilvl w:val="0"/>
          <w:numId w:val="20"/>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未经赛事组确认，双方不得自行长期延期或影响后续赛程。</w:t>
      </w:r>
    </w:p>
    <w:bookmarkEnd w:id="28"/>
    <w:p w14:paraId="154D409A">
      <w:pPr>
        <w:pStyle w:val="4"/>
        <w:rPr>
          <w:rFonts w:ascii="HarmonyOS Sans TC" w:hAnsi="HarmonyOS Sans TC" w:eastAsia="HarmonyOS Sans SC Light" w:cs="HarmonyOS Sans SC Light"/>
        </w:rPr>
      </w:pPr>
      <w:bookmarkStart w:id="29" w:name="弃权"/>
      <w:r>
        <w:rPr>
          <w:rFonts w:hint="eastAsia" w:ascii="HarmonyOS Sans TC" w:hAnsi="HarmonyOS Sans TC" w:eastAsia="HarmonyOS Sans SC Light" w:cs="HarmonyOS Sans SC Light"/>
        </w:rPr>
        <w:t>7.3 弃权</w:t>
      </w:r>
    </w:p>
    <w:p w14:paraId="4FB40F10">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以下情况可认定为弃权：</w:t>
      </w:r>
    </w:p>
    <w:p w14:paraId="49B2BEB7">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队伍明确表示放弃当场比赛；</w:t>
      </w:r>
    </w:p>
    <w:p w14:paraId="694B4D84">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因队伍自身原因无法按规定时间完成比赛；</w:t>
      </w:r>
    </w:p>
    <w:p w14:paraId="08E9B565">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无正当理由未按赛事组要求参赛；</w:t>
      </w:r>
    </w:p>
    <w:p w14:paraId="08E0A183">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因迟到等原因无法满足最低参赛人数要求。</w:t>
      </w:r>
    </w:p>
    <w:p w14:paraId="2CA0CC73">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比赛中途弃权的队伍，积分按照规则书3.2.6计算，并由赛事组视情况给予处理</w:t>
      </w:r>
    </w:p>
    <w:p w14:paraId="2FD0118C">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弃权队伍当周积分记为 </w:t>
      </w:r>
      <w:r>
        <w:rPr>
          <w:rFonts w:hint="eastAsia" w:ascii="HarmonyOS Sans TC" w:hAnsi="HarmonyOS Sans TC" w:eastAsia="HarmonyOS Sans SC Light" w:cs="HarmonyOS Sans SC Light"/>
          <w:b/>
          <w:bCs/>
        </w:rPr>
        <w:t>0 分</w:t>
      </w:r>
      <w:r>
        <w:rPr>
          <w:rFonts w:hint="eastAsia" w:ascii="HarmonyOS Sans TC" w:hAnsi="HarmonyOS Sans TC" w:eastAsia="HarmonyOS Sans SC Light" w:cs="HarmonyOS Sans SC Light"/>
        </w:rPr>
        <w:t>。</w:t>
      </w:r>
    </w:p>
    <w:p w14:paraId="5C3E036C">
      <w:pPr>
        <w:pStyle w:val="4"/>
        <w:rPr>
          <w:rFonts w:ascii="HarmonyOS Sans TC" w:hAnsi="HarmonyOS Sans TC" w:eastAsia="HarmonyOS Sans SC Light" w:cs="HarmonyOS Sans SC Light"/>
        </w:rPr>
      </w:pPr>
      <w:r>
        <w:rPr>
          <w:rFonts w:hint="eastAsia" w:ascii="HarmonyOS Sans TC" w:hAnsi="HarmonyOS Sans TC" w:eastAsia="HarmonyOS Sans SC Light" w:cs="HarmonyOS Sans SC Light"/>
        </w:rPr>
        <w:t>7.3 违约弃权</w:t>
      </w:r>
    </w:p>
    <w:p w14:paraId="52161EB9">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     1.在已确定参赛的周末无故弃赛两次</w:t>
      </w:r>
    </w:p>
    <w:p w14:paraId="35A58CE7">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     2.已确认参赛后，第一次无故缺席或擅自中途退出——正式警告，并记录一次违约弃权</w:t>
      </w:r>
    </w:p>
    <w:p w14:paraId="2B1B50C3">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     3.滚动四个比赛周内，第二次违约弃权——禁止参加后续两个实际举办的周赛</w:t>
      </w:r>
    </w:p>
    <w:p w14:paraId="51F61052">
      <w:pPr>
        <w:pStyle w:val="3"/>
        <w:rPr>
          <w:rFonts w:ascii="HarmonyOS Sans TC" w:hAnsi="HarmonyOS Sans TC" w:eastAsia="HarmonyOS Sans SC Light" w:cs="HarmonyOS Sans SC Light"/>
        </w:rPr>
      </w:pPr>
    </w:p>
    <w:p w14:paraId="67DCFE91">
      <w:pPr>
        <w:pStyle w:val="3"/>
        <w:rPr>
          <w:rFonts w:ascii="HarmonyOS Sans TC" w:hAnsi="HarmonyOS Sans TC" w:eastAsia="HarmonyOS Sans SC Light" w:cs="HarmonyOS Sans SC Light"/>
          <w:sz w:val="28"/>
          <w:szCs w:val="28"/>
        </w:rPr>
      </w:pPr>
      <w:r>
        <w:rPr>
          <w:rFonts w:hint="eastAsia" w:ascii="HarmonyOS Sans TC" w:hAnsi="HarmonyOS Sans TC" w:eastAsia="HarmonyOS Sans SC Light" w:cs="HarmonyOS Sans SC Light"/>
        </w:rPr>
        <w:t xml:space="preserve"> </w:t>
      </w:r>
      <w:r>
        <w:rPr>
          <w:rFonts w:hint="eastAsia" w:ascii="HarmonyOS Sans TC" w:hAnsi="HarmonyOS Sans TC" w:eastAsia="HarmonyOS Sans SC Light" w:cs="HarmonyOS Sans SC Light"/>
          <w:sz w:val="28"/>
          <w:szCs w:val="28"/>
        </w:rPr>
        <w:t xml:space="preserve"> 满两次违约弃权后赛事组根据严重程度决定后续处罚</w:t>
      </w:r>
    </w:p>
    <w:p w14:paraId="241EE648">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     </w:t>
      </w:r>
    </w:p>
    <w:p w14:paraId="50751752">
      <w:pPr>
        <w:pStyle w:val="3"/>
      </w:pPr>
      <w:r>
        <w:rPr>
          <w:rFonts w:hint="eastAsia"/>
        </w:rPr>
        <w:t xml:space="preserve">   </w:t>
      </w:r>
    </w:p>
    <w:p w14:paraId="370C8359">
      <w:pPr>
        <w:pStyle w:val="3"/>
      </w:pPr>
    </w:p>
    <w:p w14:paraId="7617D002">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32" o:spt="1" style="height:1.5pt;width:0pt;" coordsize="21600,21600" o:hr="t" o:hrstd="t" o:hralign="center">
            <v:path/>
            <v:fill focussize="0,0"/>
            <v:stroke/>
            <v:imagedata o:title=""/>
            <o:lock v:ext="edit"/>
            <w10:wrap type="none"/>
            <w10:anchorlock/>
          </v:rect>
        </w:pict>
      </w:r>
    </w:p>
    <w:bookmarkEnd w:id="26"/>
    <w:bookmarkEnd w:id="29"/>
    <w:p w14:paraId="0A93E566">
      <w:pPr>
        <w:pStyle w:val="2"/>
        <w:rPr>
          <w:rFonts w:ascii="HarmonyOS Sans TC" w:hAnsi="HarmonyOS Sans TC" w:eastAsia="HarmonyOS Sans SC Light" w:cs="HarmonyOS Sans SC Light"/>
        </w:rPr>
      </w:pPr>
      <w:bookmarkStart w:id="30" w:name="八暂停技术问题与重赛"/>
      <w:r>
        <w:rPr>
          <w:rFonts w:hint="eastAsia" w:ascii="HarmonyOS Sans TC" w:hAnsi="HarmonyOS Sans TC" w:eastAsia="HarmonyOS Sans SC Light" w:cs="HarmonyOS Sans SC Light"/>
        </w:rPr>
        <w:t>八、暂停、技术问题与重赛</w:t>
      </w:r>
    </w:p>
    <w:p w14:paraId="66D43984">
      <w:pPr>
        <w:pStyle w:val="4"/>
        <w:rPr>
          <w:rFonts w:ascii="HarmonyOS Sans TC" w:hAnsi="HarmonyOS Sans TC" w:eastAsia="HarmonyOS Sans SC Light" w:cs="HarmonyOS Sans SC Light"/>
        </w:rPr>
      </w:pPr>
      <w:bookmarkStart w:id="31" w:name="暂停"/>
      <w:r>
        <w:rPr>
          <w:rFonts w:hint="eastAsia" w:ascii="HarmonyOS Sans TC" w:hAnsi="HarmonyOS Sans TC" w:eastAsia="HarmonyOS Sans SC Light" w:cs="HarmonyOS Sans SC Light"/>
        </w:rPr>
        <w:t>8.1 暂停</w:t>
      </w:r>
    </w:p>
    <w:p w14:paraId="76AF7762">
      <w:pPr>
        <w:pStyle w:val="28"/>
        <w:numPr>
          <w:ilvl w:val="0"/>
          <w:numId w:val="21"/>
        </w:numPr>
        <w:rPr>
          <w:rFonts w:ascii="HarmonyOS Sans TC" w:hAnsi="HarmonyOS Sans TC" w:eastAsia="HarmonyOS Sans SC Light" w:cs="HarmonyOS Sans SC Light"/>
        </w:rPr>
      </w:pPr>
      <w:r>
        <w:rPr>
          <w:rFonts w:hint="eastAsia" w:ascii="HarmonyOS Sans TC" w:hAnsi="HarmonyOS Sans TC" w:eastAsia="HarmonyOS Sans SC Light" w:cs="HarmonyOS Sans SC Light"/>
          <w:highlight w:val="yellow"/>
        </w:rPr>
        <w:t>每支队伍每张地图累计拥有 5 分钟暂停时间</w:t>
      </w:r>
    </w:p>
    <w:p w14:paraId="4483E329">
      <w:pPr>
        <w:pStyle w:val="28"/>
        <w:numPr>
          <w:ilvl w:val="0"/>
          <w:numId w:val="21"/>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暂停需在比赛频道明确提出，并告知赛管暂停原因。</w:t>
      </w:r>
    </w:p>
    <w:p w14:paraId="12AE7FC7">
      <w:pPr>
        <w:pStyle w:val="28"/>
        <w:numPr>
          <w:ilvl w:val="0"/>
          <w:numId w:val="21"/>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技术故障、掉线、严重网络异常等情况可向赛管申请暂停。</w:t>
      </w:r>
    </w:p>
    <w:p w14:paraId="4B68ADA4">
      <w:pPr>
        <w:pStyle w:val="28"/>
        <w:numPr>
          <w:ilvl w:val="0"/>
          <w:numId w:val="21"/>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暂停不得被用于故意拖延比赛或干扰对手。</w:t>
      </w:r>
    </w:p>
    <w:p w14:paraId="09DA36D6">
      <w:pPr>
        <w:pStyle w:val="28"/>
        <w:numPr>
          <w:ilvl w:val="0"/>
          <w:numId w:val="21"/>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具体单张地图暂停时长，由赛事组根据周赛实际情况统一公示。</w:t>
      </w:r>
    </w:p>
    <w:bookmarkEnd w:id="31"/>
    <w:p w14:paraId="13766372">
      <w:pPr>
        <w:pStyle w:val="4"/>
        <w:rPr>
          <w:rFonts w:ascii="HarmonyOS Sans TC" w:hAnsi="HarmonyOS Sans TC" w:eastAsia="HarmonyOS Sans SC Light" w:cs="HarmonyOS Sans SC Light"/>
        </w:rPr>
      </w:pPr>
      <w:bookmarkStart w:id="32" w:name="技术问题"/>
      <w:r>
        <w:rPr>
          <w:rFonts w:hint="eastAsia" w:ascii="HarmonyOS Sans TC" w:hAnsi="HarmonyOS Sans TC" w:eastAsia="HarmonyOS Sans SC Light" w:cs="HarmonyOS Sans SC Light"/>
        </w:rPr>
        <w:t>8.2 技术问题</w:t>
      </w:r>
    </w:p>
    <w:p w14:paraId="3FD1CCA1">
      <w:pPr>
        <w:pStyle w:val="28"/>
        <w:numPr>
          <w:ilvl w:val="0"/>
          <w:numId w:val="2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队伍应自行确保设备、网络、账号及相关软件正常运行。</w:t>
      </w:r>
    </w:p>
    <w:p w14:paraId="6EA40983">
      <w:pPr>
        <w:pStyle w:val="28"/>
        <w:numPr>
          <w:ilvl w:val="0"/>
          <w:numId w:val="2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因个人设备或网络问题导致无法比赛的，原则上由相关队伍承担责任。</w:t>
      </w:r>
    </w:p>
    <w:p w14:paraId="260DDC4E">
      <w:pPr>
        <w:pStyle w:val="28"/>
        <w:numPr>
          <w:ilvl w:val="0"/>
          <w:numId w:val="2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如出现服务器异常、游戏版本异常或其他明显影响比赛公平性的情况，赛事组可根据实际情况决定是否暂停、重开或重赛。</w:t>
      </w:r>
    </w:p>
    <w:bookmarkEnd w:id="32"/>
    <w:p w14:paraId="7CC95D98">
      <w:pPr>
        <w:pStyle w:val="4"/>
        <w:rPr>
          <w:rFonts w:ascii="HarmonyOS Sans TC" w:hAnsi="HarmonyOS Sans TC" w:eastAsia="HarmonyOS Sans SC Light" w:cs="HarmonyOS Sans SC Light"/>
        </w:rPr>
      </w:pPr>
      <w:bookmarkStart w:id="33" w:name="重赛"/>
      <w:r>
        <w:rPr>
          <w:rFonts w:hint="eastAsia" w:ascii="HarmonyOS Sans TC" w:hAnsi="HarmonyOS Sans TC" w:eastAsia="HarmonyOS Sans SC Light" w:cs="HarmonyOS Sans SC Light"/>
        </w:rPr>
        <w:t>8.3 重赛</w:t>
      </w:r>
    </w:p>
    <w:p w14:paraId="54189870">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原则上仅在以下情况明显影响比赛公平性的情况下考虑重赛：</w:t>
      </w:r>
    </w:p>
    <w:p w14:paraId="4E9CE338">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服务器异常；</w:t>
      </w:r>
    </w:p>
    <w:p w14:paraId="73C5AFB6">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房间设置错误；</w:t>
      </w:r>
    </w:p>
    <w:p w14:paraId="01F2C731">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游戏版本异常；</w:t>
      </w:r>
    </w:p>
    <w:p w14:paraId="59D04FD5">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大规模游戏故障；</w:t>
      </w:r>
    </w:p>
    <w:p w14:paraId="27937E97">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其他赛事组认定的重大技术问题。</w:t>
      </w:r>
    </w:p>
    <w:p w14:paraId="606C3A06">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是否重赛由当值赛管及赛事组最终裁定。</w:t>
      </w:r>
    </w:p>
    <w:p w14:paraId="32FAE9D9">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33" o:spt="1" style="height:1.5pt;width:0pt;" coordsize="21600,21600" o:hr="t" o:hrstd="t" o:hralign="center">
            <v:path/>
            <v:fill focussize="0,0"/>
            <v:stroke/>
            <v:imagedata o:title=""/>
            <o:lock v:ext="edit"/>
            <w10:wrap type="none"/>
            <w10:anchorlock/>
          </v:rect>
        </w:pict>
      </w:r>
    </w:p>
    <w:bookmarkEnd w:id="30"/>
    <w:bookmarkEnd w:id="33"/>
    <w:p w14:paraId="5EE9F25C">
      <w:pPr>
        <w:pStyle w:val="2"/>
        <w:rPr>
          <w:rFonts w:ascii="HarmonyOS Sans TC" w:hAnsi="HarmonyOS Sans TC" w:eastAsia="HarmonyOS Sans SC Light" w:cs="HarmonyOS Sans SC Light"/>
        </w:rPr>
      </w:pPr>
      <w:bookmarkStart w:id="34" w:name="九比赛结果提交"/>
      <w:r>
        <w:rPr>
          <w:rFonts w:hint="eastAsia" w:ascii="HarmonyOS Sans TC" w:hAnsi="HarmonyOS Sans TC" w:eastAsia="HarmonyOS Sans SC Light" w:cs="HarmonyOS Sans SC Light"/>
        </w:rPr>
        <w:t>九、比赛结果提交</w:t>
      </w:r>
    </w:p>
    <w:p w14:paraId="5003AD08">
      <w:pPr>
        <w:numPr>
          <w:ilvl w:val="0"/>
          <w:numId w:val="2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比赛结束后，双方需确认最终比分。</w:t>
      </w:r>
    </w:p>
    <w:p w14:paraId="3811DE2E">
      <w:pPr>
        <w:numPr>
          <w:ilvl w:val="0"/>
          <w:numId w:val="2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胜方负责向赛事组提交比赛结果。</w:t>
      </w:r>
    </w:p>
    <w:p w14:paraId="20854F1F">
      <w:pPr>
        <w:numPr>
          <w:ilvl w:val="0"/>
          <w:numId w:val="2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比赛结果原则上需包含：</w:t>
      </w:r>
    </w:p>
    <w:p w14:paraId="35392BE2">
      <w:r>
        <w:rPr>
          <w:b/>
          <w:highlight w:val="yellow"/>
        </w:rPr>
        <w:t>补充说明：双方应至少保存本场比赛回放</w:t>
      </w:r>
      <w:r>
        <w:rPr>
          <w:rFonts w:hint="eastAsia"/>
          <w:b/>
          <w:highlight w:val="yellow"/>
          <w:lang w:val="en-US" w:eastAsia="zh-CN"/>
        </w:rPr>
        <w:t>代码</w:t>
      </w:r>
      <w:r>
        <w:rPr>
          <w:b/>
          <w:highlight w:val="yellow"/>
        </w:rPr>
        <w:t>、必要截图及赛事组指定的沟通记录至当期积分周期结束。</w:t>
      </w:r>
    </w:p>
    <w:p w14:paraId="6D554BD9"/>
    <w:p w14:paraId="7C4BC05C">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最终比分；</w:t>
      </w:r>
    </w:p>
    <w:p w14:paraId="011F856F">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各地图比分；</w:t>
      </w:r>
    </w:p>
    <w:p w14:paraId="314E981E">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必要的回放代码；</w:t>
      </w:r>
    </w:p>
    <w:p w14:paraId="2F2E717F">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赛事组要求的其他证明材料。</w:t>
      </w:r>
    </w:p>
    <w:p w14:paraId="23C4D5C4">
      <w:pPr>
        <w:numPr>
          <w:ilvl w:val="0"/>
          <w:numId w:val="2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双方应保存比赛回放及相关沟通记录，以备后续核查。</w:t>
      </w:r>
    </w:p>
    <w:p w14:paraId="51497A02">
      <w:pPr>
        <w:numPr>
          <w:ilvl w:val="0"/>
          <w:numId w:val="2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如对比赛结果存在异议，应按照本规则申诉流程提出。</w:t>
      </w:r>
    </w:p>
    <w:p w14:paraId="0ADA90F5">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34" o:spt="1" style="height:1.5pt;width:0pt;" coordsize="21600,21600" o:hr="t" o:hrstd="t" o:hralign="center">
            <v:path/>
            <v:fill focussize="0,0"/>
            <v:stroke/>
            <v:imagedata o:title=""/>
            <o:lock v:ext="edit"/>
            <w10:wrap type="none"/>
            <w10:anchorlock/>
          </v:rect>
        </w:pict>
      </w:r>
    </w:p>
    <w:bookmarkEnd w:id="34"/>
    <w:p w14:paraId="7DF7CA49">
      <w:pPr>
        <w:pStyle w:val="2"/>
        <w:rPr>
          <w:rFonts w:ascii="HarmonyOS Sans TC" w:hAnsi="HarmonyOS Sans TC" w:eastAsia="HarmonyOS Sans SC Light" w:cs="HarmonyOS Sans SC Light"/>
        </w:rPr>
      </w:pPr>
      <w:bookmarkStart w:id="35" w:name="十竞技精神与违规处罚"/>
      <w:r>
        <w:rPr>
          <w:rFonts w:hint="eastAsia" w:ascii="HarmonyOS Sans TC" w:hAnsi="HarmonyOS Sans TC" w:eastAsia="HarmonyOS Sans SC Light" w:cs="HarmonyOS Sans SC Light"/>
        </w:rPr>
        <w:t>十、竞技精神与违规处罚</w:t>
      </w:r>
    </w:p>
    <w:p w14:paraId="26185712">
      <w:pPr>
        <w:pStyle w:val="4"/>
        <w:rPr>
          <w:rFonts w:ascii="HarmonyOS Sans TC" w:hAnsi="HarmonyOS Sans TC" w:eastAsia="HarmonyOS Sans SC Light" w:cs="HarmonyOS Sans SC Light"/>
        </w:rPr>
      </w:pPr>
      <w:bookmarkStart w:id="36" w:name="禁止行为"/>
      <w:r>
        <w:rPr>
          <w:rFonts w:hint="eastAsia" w:ascii="HarmonyOS Sans TC" w:hAnsi="HarmonyOS Sans TC" w:eastAsia="HarmonyOS Sans SC Light" w:cs="HarmonyOS Sans SC Light"/>
        </w:rPr>
        <w:t>10.1 禁止行为</w:t>
      </w:r>
    </w:p>
    <w:p w14:paraId="0ED10D75">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参赛队伍、选手及相关工作人员必须遵守公平竞赛原则，严禁：</w:t>
      </w:r>
    </w:p>
    <w:p w14:paraId="04FDF2A9">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使用外挂、脚本、宏等作弊软件；</w:t>
      </w:r>
    </w:p>
    <w:p w14:paraId="1D52F6DE">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利用游戏漏洞获取不当优势；</w:t>
      </w:r>
    </w:p>
    <w:p w14:paraId="12D56257">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代打、冒名顶替、账号共享；</w:t>
      </w:r>
    </w:p>
    <w:p w14:paraId="1F2A6638">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重复报名、跨队伍参赛；</w:t>
      </w:r>
    </w:p>
    <w:p w14:paraId="38A0382D">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串通假赛、故意放水、协商让分；</w:t>
      </w:r>
    </w:p>
    <w:p w14:paraId="7597FB46">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消极比赛、恶意拖延比赛；</w:t>
      </w:r>
    </w:p>
    <w:p w14:paraId="628F9FF8">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串通送分，恶意操纵排名或规避处罚</w:t>
      </w:r>
    </w:p>
    <w:p w14:paraId="3AF8CA88">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辱骂、骚扰、威胁、歧视、攻击对手、赛管及赛事工作人员；</w:t>
      </w:r>
    </w:p>
    <w:p w14:paraId="757E8A49">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比赛期间开启主播模式 / 匿名模式；</w:t>
      </w:r>
    </w:p>
    <w:p w14:paraId="128C0C48">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通过直播延迟、观战、屏幕共享等方式向选手传递违规信息；</w:t>
      </w:r>
    </w:p>
    <w:p w14:paraId="21BFE014">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伪造报名资料、比赛数据或相关证据；</w:t>
      </w:r>
    </w:p>
    <w:p w14:paraId="59042266">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恶意举报、伪造证据或煽动舆论攻击赛事相关人员；</w:t>
      </w:r>
    </w:p>
    <w:p w14:paraId="0EA899AB">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其他破坏比赛公平性及赛事秩序的行为。</w:t>
      </w:r>
    </w:p>
    <w:p w14:paraId="751BFD33">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以上禁止行为与常规赛规则保持基本一致，并根据周赛轻量化赛制进行适配。</w:t>
      </w:r>
    </w:p>
    <w:bookmarkEnd w:id="36"/>
    <w:p w14:paraId="4DCD83B0">
      <w:pPr>
        <w:pStyle w:val="4"/>
        <w:rPr>
          <w:rFonts w:ascii="HarmonyOS Sans TC" w:hAnsi="HarmonyOS Sans TC" w:eastAsia="HarmonyOS Sans SC Light" w:cs="HarmonyOS Sans SC Light"/>
        </w:rPr>
      </w:pPr>
      <w:bookmarkStart w:id="37" w:name="处罚措施"/>
      <w:r>
        <w:rPr>
          <w:rFonts w:hint="eastAsia" w:ascii="HarmonyOS Sans TC" w:hAnsi="HarmonyOS Sans TC" w:eastAsia="HarmonyOS Sans SC Light" w:cs="HarmonyOS Sans SC Light"/>
        </w:rPr>
        <w:t>10.2 处罚措施</w:t>
      </w:r>
    </w:p>
    <w:p w14:paraId="6041E202">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赛事组将根据违规行为的：</w:t>
      </w:r>
    </w:p>
    <w:p w14:paraId="5A885638">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严重程度；</w:t>
      </w:r>
    </w:p>
    <w:p w14:paraId="3B6086F9">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影响范围；</w:t>
      </w:r>
    </w:p>
    <w:p w14:paraId="0126D621">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主观恶意；</w:t>
      </w:r>
    </w:p>
    <w:p w14:paraId="49F15108">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是否主动配合调查；</w:t>
      </w:r>
    </w:p>
    <w:p w14:paraId="49BE7DB8">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是否造成实际比赛影响；</w:t>
      </w:r>
    </w:p>
    <w:p w14:paraId="2BE9CAAB">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综合决定处罚措施。</w:t>
      </w:r>
    </w:p>
    <w:p w14:paraId="4310DF42">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处罚措施包括但不限于：</w:t>
      </w:r>
    </w:p>
    <w:p w14:paraId="7951B858">
      <w:r>
        <w:rPr>
          <w:b/>
          <w:highlight w:val="yellow"/>
        </w:rPr>
        <w:t>补充说明：处罚可针对个人选手、教练、经理、队伍或相关工作人员分别实施；同一违规行为涉及多个责任主体的，赛事组可分别处罚。</w:t>
      </w:r>
    </w:p>
    <w:p w14:paraId="4F1A1236"/>
    <w:p w14:paraId="36398067">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口头 / 书面警告；</w:t>
      </w:r>
    </w:p>
    <w:p w14:paraId="56FFC0A4">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判定当前地图负；</w:t>
      </w:r>
    </w:p>
    <w:p w14:paraId="2C8E2986">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判定当前比赛负；</w:t>
      </w:r>
    </w:p>
    <w:p w14:paraId="64DBBA44">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扣除积分；</w:t>
      </w:r>
    </w:p>
    <w:p w14:paraId="5C85B292">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取消当周参赛资格；</w:t>
      </w:r>
    </w:p>
    <w:p w14:paraId="10206C26">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取消后续参赛资格；</w:t>
      </w:r>
    </w:p>
    <w:p w14:paraId="46E1B0DE">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取消相关奖励；</w:t>
      </w:r>
    </w:p>
    <w:p w14:paraId="5B4AFDED">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列入薯条杯赛事黑名单。</w:t>
      </w:r>
    </w:p>
    <w:p w14:paraId="66FC5FA9">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对于严重违规行为，赛事组有权直接取消相关选手及队伍的周赛参赛资格。</w:t>
      </w:r>
    </w:p>
    <w:p w14:paraId="7AEECC2E">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35" o:spt="1" style="height:1.5pt;width:0pt;" coordsize="21600,21600" o:hr="t" o:hrstd="t" o:hralign="center">
            <v:path/>
            <v:fill focussize="0,0"/>
            <v:stroke/>
            <v:imagedata o:title=""/>
            <o:lock v:ext="edit"/>
            <w10:wrap type="none"/>
            <w10:anchorlock/>
          </v:rect>
        </w:pict>
      </w:r>
    </w:p>
    <w:bookmarkEnd w:id="35"/>
    <w:bookmarkEnd w:id="37"/>
    <w:p w14:paraId="361BEF3B">
      <w:pPr>
        <w:pStyle w:val="2"/>
        <w:rPr>
          <w:rFonts w:ascii="HarmonyOS Sans TC" w:hAnsi="HarmonyOS Sans TC" w:eastAsia="HarmonyOS Sans SC Light" w:cs="HarmonyOS Sans SC Light"/>
        </w:rPr>
      </w:pPr>
      <w:bookmarkStart w:id="38" w:name="十一举报与申诉"/>
      <w:r>
        <w:rPr>
          <w:rFonts w:hint="eastAsia" w:ascii="HarmonyOS Sans TC" w:hAnsi="HarmonyOS Sans TC" w:eastAsia="HarmonyOS Sans SC Light" w:cs="HarmonyOS Sans SC Light"/>
        </w:rPr>
        <w:t>十一、举报与申诉</w:t>
      </w:r>
    </w:p>
    <w:p w14:paraId="68B58146">
      <w:pPr>
        <w:pStyle w:val="4"/>
        <w:rPr>
          <w:rFonts w:ascii="HarmonyOS Sans TC" w:hAnsi="HarmonyOS Sans TC" w:eastAsia="HarmonyOS Sans SC Light" w:cs="HarmonyOS Sans SC Light"/>
        </w:rPr>
      </w:pPr>
      <w:bookmarkStart w:id="39" w:name="举报"/>
      <w:r>
        <w:rPr>
          <w:rFonts w:hint="eastAsia" w:ascii="HarmonyOS Sans TC" w:hAnsi="HarmonyOS Sans TC" w:eastAsia="HarmonyOS Sans SC Light" w:cs="HarmonyOS Sans SC Light"/>
        </w:rPr>
        <w:t>11.1 举报</w:t>
      </w:r>
    </w:p>
    <w:p w14:paraId="162D4847">
      <w:pPr>
        <w:numPr>
          <w:ilvl w:val="0"/>
          <w:numId w:val="25"/>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举报遵循“</w:t>
      </w:r>
      <w:r>
        <w:rPr>
          <w:rFonts w:hint="eastAsia" w:ascii="HarmonyOS Sans TC" w:hAnsi="HarmonyOS Sans TC" w:eastAsia="HarmonyOS Sans SC Light" w:cs="HarmonyOS Sans SC Light"/>
          <w:b/>
          <w:bCs/>
        </w:rPr>
        <w:t>谁主张，谁举证</w:t>
      </w:r>
      <w:r>
        <w:rPr>
          <w:rFonts w:hint="eastAsia" w:ascii="HarmonyOS Sans TC" w:hAnsi="HarmonyOS Sans TC" w:eastAsia="HarmonyOS Sans SC Light" w:cs="HarmonyOS Sans SC Light"/>
        </w:rPr>
        <w:t>”原则。</w:t>
      </w:r>
    </w:p>
    <w:p w14:paraId="623A8A35">
      <w:pPr>
        <w:numPr>
          <w:ilvl w:val="0"/>
          <w:numId w:val="25"/>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举报方需提供真实、有效、可核查的证据。</w:t>
      </w:r>
    </w:p>
    <w:p w14:paraId="7AD4F8DA">
      <w:pPr>
        <w:numPr>
          <w:ilvl w:val="0"/>
          <w:numId w:val="25"/>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有效证据包括但不限于：</w:t>
      </w:r>
    </w:p>
    <w:p w14:paraId="575BCF16">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比赛回放；</w:t>
      </w:r>
    </w:p>
    <w:p w14:paraId="78245DA0">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录屏；</w:t>
      </w:r>
    </w:p>
    <w:p w14:paraId="2628ACC7">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截图；</w:t>
      </w:r>
    </w:p>
    <w:p w14:paraId="01790645">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聊天记录；</w:t>
      </w:r>
    </w:p>
    <w:p w14:paraId="1AF22C7B">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账号信息；</w:t>
      </w:r>
    </w:p>
    <w:p w14:paraId="57A132FD">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其他赛事组认可的材料。</w:t>
      </w:r>
    </w:p>
    <w:p w14:paraId="5E2E041D">
      <w:pPr>
        <w:numPr>
          <w:ilvl w:val="0"/>
          <w:numId w:val="25"/>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举报方经</w:t>
      </w:r>
      <w:r>
        <w:rPr>
          <w:rFonts w:hint="eastAsia" w:ascii="HarmonyOS Sans TC" w:hAnsi="HarmonyOS Sans TC" w:eastAsia="HarmonyOS Sans SC Light" w:cs="HarmonyOS Sans SC Light"/>
          <w:b/>
          <w:bCs/>
        </w:rPr>
        <w:t>代表统一</w:t>
      </w:r>
      <w:r>
        <w:rPr>
          <w:rFonts w:hint="eastAsia" w:ascii="HarmonyOS Sans TC" w:hAnsi="HarmonyOS Sans TC" w:eastAsia="HarmonyOS Sans SC Light" w:cs="HarmonyOS Sans SC Light"/>
        </w:rPr>
        <w:t>整理材料后将</w:t>
      </w:r>
      <w:r>
        <w:rPr>
          <w:rFonts w:hint="eastAsia" w:ascii="HarmonyOS Sans TC" w:hAnsi="HarmonyOS Sans TC" w:eastAsia="HarmonyOS Sans SC Light" w:cs="HarmonyOS Sans SC Light"/>
          <w:b/>
          <w:bCs/>
        </w:rPr>
        <w:t>书面材料</w:t>
      </w:r>
      <w:r>
        <w:rPr>
          <w:rFonts w:hint="eastAsia" w:ascii="HarmonyOS Sans TC" w:hAnsi="HarmonyOS Sans TC" w:eastAsia="HarmonyOS Sans SC Light" w:cs="HarmonyOS Sans SC Light"/>
        </w:rPr>
        <w:t>统一提交至赛事组指定oopz频道。</w:t>
      </w:r>
    </w:p>
    <w:p w14:paraId="2660B9C8">
      <w:pPr>
        <w:numPr>
          <w:ilvl w:val="0"/>
          <w:numId w:val="25"/>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仅凭个人主观判断或无法验证的“感觉”原则上不予认定。</w:t>
      </w:r>
    </w:p>
    <w:bookmarkEnd w:id="39"/>
    <w:p w14:paraId="67C4010D">
      <w:pPr>
        <w:pStyle w:val="4"/>
        <w:rPr>
          <w:rFonts w:ascii="HarmonyOS Sans TC" w:hAnsi="HarmonyOS Sans TC" w:eastAsia="HarmonyOS Sans SC Light" w:cs="HarmonyOS Sans SC Light"/>
        </w:rPr>
      </w:pPr>
      <w:bookmarkStart w:id="40" w:name="申诉"/>
      <w:r>
        <w:rPr>
          <w:rFonts w:hint="eastAsia" w:ascii="HarmonyOS Sans TC" w:hAnsi="HarmonyOS Sans TC" w:eastAsia="HarmonyOS Sans SC Light" w:cs="HarmonyOS Sans SC Light"/>
        </w:rPr>
        <w:t>11.2 申诉</w:t>
      </w:r>
    </w:p>
    <w:p w14:paraId="65692FEE">
      <w:pPr>
        <w:numPr>
          <w:ilvl w:val="0"/>
          <w:numId w:val="2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队伍经理 / 队长拥有正式申诉权限。</w:t>
      </w:r>
    </w:p>
    <w:p w14:paraId="0F609FFF">
      <w:pPr>
        <w:numPr>
          <w:ilvl w:val="0"/>
          <w:numId w:val="2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申诉需通过赛事组指定渠道提交。</w:t>
      </w:r>
    </w:p>
    <w:p w14:paraId="08E6A7A5">
      <w:pPr>
        <w:numPr>
          <w:ilvl w:val="0"/>
          <w:numId w:val="2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申诉内容应包括：</w:t>
      </w:r>
    </w:p>
    <w:p w14:paraId="13BA2CA7">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事件经过；</w:t>
      </w:r>
    </w:p>
    <w:p w14:paraId="684FAF9F">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具体争议点；</w:t>
      </w:r>
    </w:p>
    <w:p w14:paraId="5411665D">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相关证据；</w:t>
      </w:r>
    </w:p>
    <w:p w14:paraId="3A90E470">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队伍诉求。</w:t>
      </w:r>
    </w:p>
    <w:p w14:paraId="639870AE">
      <w:pPr>
        <w:ind w:left="440" w:hanging="220"/>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       赛事组将根据比赛录像、聊天记录、回放代码及其他有效证据进行核查。</w:t>
      </w:r>
    </w:p>
    <w:p w14:paraId="6A27B4CD">
      <w:pPr>
        <w:pStyle w:val="87"/>
        <w:numPr>
          <w:ilvl w:val="0"/>
          <w:numId w:val="26"/>
        </w:numPr>
        <w:rPr>
          <w:rFonts w:ascii="HarmonyOS Sans TC" w:hAnsi="HarmonyOS Sans TC" w:eastAsia="微软雅黑"/>
        </w:rPr>
      </w:pPr>
      <w:r>
        <w:rPr>
          <w:rFonts w:ascii="HarmonyOS Sans TC" w:hAnsi="HarmonyOS Sans TC" w:eastAsia="微软雅黑"/>
        </w:rPr>
        <w:t>对首次裁定仍有异议的，可在收到裁定后12小时内申请仲裁委员会复核，仲裁委员会的复核结果为最终结果。</w:t>
      </w:r>
    </w:p>
    <w:p w14:paraId="10500467">
      <w:pPr>
        <w:pStyle w:val="87"/>
        <w:numPr>
          <w:ilvl w:val="0"/>
          <w:numId w:val="26"/>
        </w:numPr>
        <w:rPr>
          <w:rFonts w:ascii="HarmonyOS Sans TC" w:hAnsi="HarmonyOS Sans TC" w:eastAsia="微软雅黑"/>
        </w:rPr>
      </w:pPr>
      <w:r>
        <w:rPr>
          <w:rFonts w:ascii="HarmonyOS Sans TC" w:hAnsi="HarmonyOS Sans TC" w:eastAsia="微软雅黑"/>
        </w:rPr>
        <w:t>申诉期间不停止原比赛/后续赛程的进行，除非组委会另行通知。</w:t>
      </w:r>
    </w:p>
    <w:p w14:paraId="68C5946B">
      <w:r>
        <w:rPr>
          <w:b/>
          <w:highlight w:val="yellow"/>
        </w:rPr>
        <w:t>补充说明：涉及比赛结果、选手资格或重大违规的举报，原则上应在比赛结束后 24 小时内提出；赛事组主动发现的严重违规不受该期限限制。</w:t>
      </w:r>
    </w:p>
    <w:p w14:paraId="7EDBC521"/>
    <w:p w14:paraId="50267148">
      <w:pPr>
        <w:pStyle w:val="87"/>
        <w:numPr>
          <w:ilvl w:val="0"/>
          <w:numId w:val="26"/>
        </w:numPr>
        <w:rPr>
          <w:rFonts w:ascii="HarmonyOS Sans TC" w:hAnsi="HarmonyOS Sans TC" w:eastAsia="微软雅黑"/>
        </w:rPr>
      </w:pPr>
      <w:r>
        <w:rPr>
          <w:rFonts w:hint="eastAsia" w:ascii="HarmonyOS Sans TC" w:hAnsi="HarmonyOS Sans TC" w:eastAsia="微软雅黑"/>
        </w:rPr>
        <w:t>赛事组裁决结果一经公布，原则上不再受理针对同一事项的重复申诉。</w:t>
      </w:r>
    </w:p>
    <w:p w14:paraId="15BEDF7B">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36" o:spt="1" style="height:1.5pt;width:0pt;" coordsize="21600,21600" o:hr="t" o:hrstd="t" o:hralign="center">
            <v:path/>
            <v:fill focussize="0,0"/>
            <v:stroke/>
            <v:imagedata o:title=""/>
            <o:lock v:ext="edit"/>
            <w10:wrap type="none"/>
            <w10:anchorlock/>
          </v:rect>
        </w:pict>
      </w:r>
      <w:bookmarkEnd w:id="38"/>
      <w:bookmarkEnd w:id="40"/>
      <w:bookmarkStart w:id="41" w:name="十二月度积分与赛事发展机制"/>
    </w:p>
    <w:bookmarkEnd w:id="41"/>
    <w:p w14:paraId="5690333F">
      <w:pPr>
        <w:pStyle w:val="2"/>
        <w:rPr>
          <w:rFonts w:ascii="HarmonyOS Sans TC" w:hAnsi="HarmonyOS Sans TC" w:eastAsia="HarmonyOS Sans SC Light" w:cs="HarmonyOS Sans SC Light"/>
        </w:rPr>
      </w:pPr>
      <w:bookmarkStart w:id="42" w:name="十三赛事直播录像与数据使用"/>
      <w:r>
        <w:rPr>
          <w:rFonts w:hint="eastAsia" w:ascii="HarmonyOS Sans TC" w:hAnsi="HarmonyOS Sans TC" w:eastAsia="HarmonyOS Sans SC Light" w:cs="HarmonyOS Sans SC Light"/>
        </w:rPr>
        <w:t>十二、赛事直播、录像与数据使用</w:t>
      </w:r>
    </w:p>
    <w:p w14:paraId="750ACF40">
      <w:pPr>
        <w:numPr>
          <w:ilvl w:val="0"/>
          <w:numId w:val="2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赛事组可根据实际情况对部分比赛进行直播、录像或数据记录。</w:t>
      </w:r>
    </w:p>
    <w:p w14:paraId="3ABDC283">
      <w:pPr>
        <w:numPr>
          <w:ilvl w:val="0"/>
          <w:numId w:val="2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参赛队伍报名即视为同意赛事组在赛事宣传、直播、赛后回顾及数据统计中合理使用：</w:t>
      </w:r>
    </w:p>
    <w:p w14:paraId="1CDBE399">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战网 ID；</w:t>
      </w:r>
    </w:p>
    <w:p w14:paraId="3AB72D6A">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队伍名称；</w:t>
      </w:r>
    </w:p>
    <w:p w14:paraId="20560444">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 Logo；</w:t>
      </w:r>
    </w:p>
    <w:p w14:paraId="1EEE667E">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比赛画面；</w:t>
      </w:r>
    </w:p>
    <w:p w14:paraId="3ADEB5AF">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比赛数据；</w:t>
      </w:r>
    </w:p>
    <w:p w14:paraId="0CECC01C">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赛事相关公开内容。</w:t>
      </w:r>
    </w:p>
    <w:p w14:paraId="7192BB39">
      <w:pPr>
        <w:numPr>
          <w:ilvl w:val="0"/>
          <w:numId w:val="2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赛事组不会因周赛并非所有比赛均进行直播而降低比赛结果及数据统计的有效性。</w:t>
      </w:r>
    </w:p>
    <w:p w14:paraId="25257DBC">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37" o:spt="1" style="height:1.5pt;width:0pt;" coordsize="21600,21600" o:hr="t" o:hrstd="t" o:hralign="center">
            <v:path/>
            <v:fill focussize="0,0"/>
            <v:stroke/>
            <v:imagedata o:title=""/>
            <o:lock v:ext="edit"/>
            <w10:wrap type="none"/>
            <w10:anchorlock/>
          </v:rect>
        </w:pict>
      </w:r>
      <w:bookmarkEnd w:id="42"/>
      <w:bookmarkStart w:id="43" w:name="十四附则"/>
    </w:p>
    <w:p w14:paraId="2A554ADF">
      <w:pPr>
        <w:pStyle w:val="2"/>
        <w:rPr>
          <w:rFonts w:ascii="HarmonyOS Sans TC" w:hAnsi="HarmonyOS Sans TC" w:eastAsia="HarmonyOS Sans SC Light" w:cs="HarmonyOS Sans SC Light"/>
          <w:highlight w:val="yellow"/>
        </w:rPr>
      </w:pPr>
      <w:r>
        <w:rPr>
          <w:rFonts w:hint="eastAsia" w:ascii="HarmonyOS Sans TC" w:hAnsi="HarmonyOS Sans TC" w:eastAsia="HarmonyOS Sans SC Light" w:cs="HarmonyOS Sans SC Light"/>
          <w:highlight w:val="yellow"/>
        </w:rPr>
        <w:t>十三、比赛流程</w:t>
      </w:r>
    </w:p>
    <w:tbl>
      <w:tblPr>
        <w:tblStyle w:val="2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90" w:type="dxa"/>
          <w:left w:w="110" w:type="dxa"/>
          <w:bottom w:w="90" w:type="dxa"/>
          <w:right w:w="110" w:type="dxa"/>
        </w:tblCellMar>
      </w:tblPr>
      <w:tblGrid>
        <w:gridCol w:w="792"/>
        <w:gridCol w:w="5400"/>
        <w:gridCol w:w="1944"/>
        <w:gridCol w:w="1368"/>
      </w:tblGrid>
      <w:tr w14:paraId="598A3D5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tblHeader/>
          <w:jc w:val="center"/>
        </w:trPr>
        <w:tc>
          <w:tcPr>
            <w:tcW w:w="792" w:type="dxa"/>
            <w:shd w:val="clear" w:color="auto" w:fill="2F5496"/>
            <w:vAlign w:val="center"/>
          </w:tcPr>
          <w:p w14:paraId="2F441306">
            <w:pPr>
              <w:spacing w:before="40" w:after="40" w:line="293" w:lineRule="auto"/>
              <w:jc w:val="center"/>
              <w:rPr>
                <w:lang w:eastAsia="en-US"/>
              </w:rPr>
            </w:pPr>
            <w:r>
              <w:rPr>
                <w:rFonts w:ascii="微软雅黑" w:hAnsi="微软雅黑" w:eastAsia="微软雅黑" w:cs="微软雅黑"/>
                <w:b/>
                <w:color w:val="FFFFFF"/>
                <w:sz w:val="19"/>
                <w:lang w:eastAsia="en-US"/>
              </w:rPr>
              <w:t>序号</w:t>
            </w:r>
          </w:p>
        </w:tc>
        <w:tc>
          <w:tcPr>
            <w:tcW w:w="5400" w:type="dxa"/>
            <w:shd w:val="clear" w:color="auto" w:fill="2F5496"/>
            <w:vAlign w:val="center"/>
          </w:tcPr>
          <w:p w14:paraId="619A9DA7">
            <w:pPr>
              <w:spacing w:before="40" w:after="40" w:line="293" w:lineRule="auto"/>
              <w:jc w:val="center"/>
              <w:rPr>
                <w:lang w:eastAsia="en-US"/>
              </w:rPr>
            </w:pPr>
            <w:r>
              <w:rPr>
                <w:rFonts w:ascii="微软雅黑" w:hAnsi="微软雅黑" w:eastAsia="微软雅黑" w:cs="微软雅黑"/>
                <w:b/>
                <w:color w:val="FFFFFF"/>
                <w:sz w:val="19"/>
                <w:lang w:eastAsia="en-US"/>
              </w:rPr>
              <w:t>流程</w:t>
            </w:r>
          </w:p>
        </w:tc>
        <w:tc>
          <w:tcPr>
            <w:tcW w:w="1944" w:type="dxa"/>
            <w:shd w:val="clear" w:color="auto" w:fill="2F5496"/>
            <w:vAlign w:val="center"/>
          </w:tcPr>
          <w:p w14:paraId="039EECA8">
            <w:pPr>
              <w:spacing w:before="40" w:after="40" w:line="293" w:lineRule="auto"/>
              <w:jc w:val="center"/>
              <w:rPr>
                <w:lang w:eastAsia="en-US"/>
              </w:rPr>
            </w:pPr>
            <w:r>
              <w:rPr>
                <w:rFonts w:ascii="微软雅黑" w:hAnsi="微软雅黑" w:eastAsia="微软雅黑" w:cs="微软雅黑"/>
                <w:b/>
                <w:color w:val="FFFFFF"/>
                <w:sz w:val="19"/>
                <w:lang w:eastAsia="en-US"/>
              </w:rPr>
              <w:t>执行时间</w:t>
            </w:r>
          </w:p>
        </w:tc>
        <w:tc>
          <w:tcPr>
            <w:tcW w:w="1368" w:type="dxa"/>
            <w:shd w:val="clear" w:color="auto" w:fill="2F5496"/>
            <w:vAlign w:val="center"/>
          </w:tcPr>
          <w:p w14:paraId="02E9AC79">
            <w:pPr>
              <w:spacing w:before="40" w:after="40" w:line="293" w:lineRule="auto"/>
              <w:jc w:val="center"/>
              <w:rPr>
                <w:lang w:eastAsia="en-US"/>
              </w:rPr>
            </w:pPr>
            <w:r>
              <w:rPr>
                <w:rFonts w:ascii="微软雅黑" w:hAnsi="微软雅黑" w:eastAsia="微软雅黑" w:cs="微软雅黑"/>
                <w:b/>
                <w:color w:val="FFFFFF"/>
                <w:sz w:val="19"/>
                <w:lang w:eastAsia="en-US"/>
              </w:rPr>
              <w:t>倒计时</w:t>
            </w:r>
          </w:p>
        </w:tc>
      </w:tr>
      <w:tr w14:paraId="081F001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276083A9">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1</w:t>
            </w:r>
          </w:p>
        </w:tc>
        <w:tc>
          <w:tcPr>
            <w:tcW w:w="5400" w:type="dxa"/>
            <w:vAlign w:val="center"/>
          </w:tcPr>
          <w:p w14:paraId="3CA7AC55">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1V1 环节，胜者队伍取得图一地图选择权与英雄禁用顺序选择权</w:t>
            </w:r>
          </w:p>
        </w:tc>
        <w:tc>
          <w:tcPr>
            <w:tcW w:w="1944" w:type="dxa"/>
            <w:vAlign w:val="center"/>
          </w:tcPr>
          <w:p w14:paraId="078B0CBA">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 xml:space="preserve">赛前 </w:t>
            </w:r>
            <w:r>
              <w:rPr>
                <w:rFonts w:hint="eastAsia" w:ascii="微软雅黑" w:hAnsi="微软雅黑" w:eastAsia="微软雅黑" w:cs="微软雅黑"/>
                <w:color w:val="000000"/>
                <w:sz w:val="19"/>
                <w:highlight w:val="yellow"/>
                <w:lang w:eastAsia="en-US"/>
              </w:rPr>
              <w:t>15</w:t>
            </w:r>
            <w:r>
              <w:rPr>
                <w:rFonts w:ascii="微软雅黑" w:hAnsi="微软雅黑" w:eastAsia="微软雅黑" w:cs="微软雅黑"/>
                <w:color w:val="000000"/>
                <w:sz w:val="19"/>
                <w:highlight w:val="yellow"/>
                <w:lang w:eastAsia="en-US"/>
              </w:rPr>
              <w:t xml:space="preserve"> 至 </w:t>
            </w:r>
            <w:r>
              <w:rPr>
                <w:rFonts w:hint="eastAsia" w:ascii="微软雅黑" w:hAnsi="微软雅黑" w:eastAsia="微软雅黑" w:cs="微软雅黑"/>
                <w:color w:val="000000"/>
                <w:sz w:val="19"/>
                <w:highlight w:val="yellow"/>
                <w:lang w:eastAsia="en-US"/>
              </w:rPr>
              <w:t>20</w:t>
            </w:r>
            <w:r>
              <w:rPr>
                <w:rFonts w:ascii="微软雅黑" w:hAnsi="微软雅黑" w:eastAsia="微软雅黑" w:cs="微软雅黑"/>
                <w:color w:val="000000"/>
                <w:sz w:val="19"/>
                <w:highlight w:val="yellow"/>
                <w:lang w:eastAsia="en-US"/>
              </w:rPr>
              <w:t xml:space="preserve"> 分钟</w:t>
            </w:r>
          </w:p>
        </w:tc>
        <w:tc>
          <w:tcPr>
            <w:tcW w:w="1368" w:type="dxa"/>
            <w:vAlign w:val="center"/>
          </w:tcPr>
          <w:p w14:paraId="7C73F8DC">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w:t>
            </w:r>
          </w:p>
        </w:tc>
      </w:tr>
      <w:tr w14:paraId="48DA4C0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shd w:val="clear" w:color="auto" w:fill="F2F5FA"/>
            <w:vAlign w:val="center"/>
          </w:tcPr>
          <w:p w14:paraId="2853490D">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2</w:t>
            </w:r>
          </w:p>
        </w:tc>
        <w:tc>
          <w:tcPr>
            <w:tcW w:w="5400" w:type="dxa"/>
            <w:shd w:val="clear" w:color="auto" w:fill="F2F5FA"/>
            <w:vAlign w:val="center"/>
          </w:tcPr>
          <w:p w14:paraId="1E263145">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胜方提交图一地图选择、首发名单与禁用顺序</w:t>
            </w:r>
          </w:p>
        </w:tc>
        <w:tc>
          <w:tcPr>
            <w:tcW w:w="1944" w:type="dxa"/>
            <w:shd w:val="clear" w:color="auto" w:fill="F2F5FA"/>
            <w:vAlign w:val="center"/>
          </w:tcPr>
          <w:p w14:paraId="3A3CEAB9">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 xml:space="preserve">赛前 </w:t>
            </w:r>
            <w:r>
              <w:rPr>
                <w:rFonts w:hint="eastAsia" w:ascii="微软雅黑" w:hAnsi="微软雅黑" w:eastAsia="微软雅黑" w:cs="微软雅黑"/>
                <w:color w:val="000000"/>
                <w:sz w:val="19"/>
                <w:highlight w:val="yellow"/>
                <w:lang w:eastAsia="en-US"/>
              </w:rPr>
              <w:t>10</w:t>
            </w:r>
            <w:r>
              <w:rPr>
                <w:rFonts w:ascii="微软雅黑" w:hAnsi="微软雅黑" w:eastAsia="微软雅黑" w:cs="微软雅黑"/>
                <w:color w:val="000000"/>
                <w:sz w:val="19"/>
                <w:highlight w:val="yellow"/>
                <w:lang w:eastAsia="en-US"/>
              </w:rPr>
              <w:t xml:space="preserve"> 分钟</w:t>
            </w:r>
          </w:p>
        </w:tc>
        <w:tc>
          <w:tcPr>
            <w:tcW w:w="1368" w:type="dxa"/>
            <w:shd w:val="clear" w:color="auto" w:fill="F2F5FA"/>
            <w:vAlign w:val="center"/>
          </w:tcPr>
          <w:p w14:paraId="4E05A00F">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w:t>
            </w:r>
          </w:p>
        </w:tc>
      </w:tr>
      <w:tr w14:paraId="6DE5170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79A33D38">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3</w:t>
            </w:r>
          </w:p>
        </w:tc>
        <w:tc>
          <w:tcPr>
            <w:tcW w:w="5400" w:type="dxa"/>
            <w:vAlign w:val="center"/>
          </w:tcPr>
          <w:p w14:paraId="067092A5">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裁判向对方公布地图与禁用顺序；败方提交首发名单</w:t>
            </w:r>
          </w:p>
        </w:tc>
        <w:tc>
          <w:tcPr>
            <w:tcW w:w="1944" w:type="dxa"/>
            <w:vAlign w:val="center"/>
          </w:tcPr>
          <w:p w14:paraId="27B67CD0">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2</w:t>
            </w:r>
          </w:p>
        </w:tc>
        <w:tc>
          <w:tcPr>
            <w:tcW w:w="1368" w:type="dxa"/>
            <w:vAlign w:val="center"/>
          </w:tcPr>
          <w:p w14:paraId="1EDF0C3C">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w:t>
            </w:r>
          </w:p>
        </w:tc>
      </w:tr>
      <w:tr w14:paraId="5FB0606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shd w:val="clear" w:color="auto" w:fill="F2F5FA"/>
            <w:vAlign w:val="center"/>
          </w:tcPr>
          <w:p w14:paraId="08B0B74B">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4</w:t>
            </w:r>
          </w:p>
        </w:tc>
        <w:tc>
          <w:tcPr>
            <w:tcW w:w="5400" w:type="dxa"/>
            <w:shd w:val="clear" w:color="auto" w:fill="F2F5FA"/>
            <w:vAlign w:val="center"/>
          </w:tcPr>
          <w:p w14:paraId="7E746C9E">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裁判通知双方首发名单及禁用顺序</w:t>
            </w:r>
          </w:p>
        </w:tc>
        <w:tc>
          <w:tcPr>
            <w:tcW w:w="1944" w:type="dxa"/>
            <w:shd w:val="clear" w:color="auto" w:fill="F2F5FA"/>
            <w:vAlign w:val="center"/>
          </w:tcPr>
          <w:p w14:paraId="5377E853">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3</w:t>
            </w:r>
          </w:p>
        </w:tc>
        <w:tc>
          <w:tcPr>
            <w:tcW w:w="1368" w:type="dxa"/>
            <w:shd w:val="clear" w:color="auto" w:fill="F2F5FA"/>
            <w:vAlign w:val="center"/>
          </w:tcPr>
          <w:p w14:paraId="3A18ACF7">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60 秒</w:t>
            </w:r>
          </w:p>
        </w:tc>
      </w:tr>
      <w:tr w14:paraId="24FBE1A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0C6E9BF2">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5</w:t>
            </w:r>
          </w:p>
        </w:tc>
        <w:tc>
          <w:tcPr>
            <w:tcW w:w="5400" w:type="dxa"/>
            <w:vAlign w:val="center"/>
          </w:tcPr>
          <w:p w14:paraId="0A614E90">
            <w:pPr>
              <w:spacing w:before="40" w:after="40" w:line="293" w:lineRule="auto"/>
              <w:rPr>
                <w:highlight w:val="yellow"/>
                <w:lang w:eastAsia="en-US"/>
              </w:rPr>
            </w:pPr>
            <w:r>
              <w:rPr>
                <w:rFonts w:ascii="微软雅黑" w:hAnsi="微软雅黑" w:eastAsia="微软雅黑" w:cs="微软雅黑"/>
                <w:color w:val="000000"/>
                <w:sz w:val="19"/>
                <w:highlight w:val="yellow"/>
                <w:lang w:eastAsia="en-US"/>
              </w:rPr>
              <w:t>首轮英雄禁用</w:t>
            </w:r>
          </w:p>
        </w:tc>
        <w:tc>
          <w:tcPr>
            <w:tcW w:w="1944" w:type="dxa"/>
            <w:vAlign w:val="center"/>
          </w:tcPr>
          <w:p w14:paraId="520F8DE7">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4</w:t>
            </w:r>
          </w:p>
        </w:tc>
        <w:tc>
          <w:tcPr>
            <w:tcW w:w="1368" w:type="dxa"/>
            <w:vAlign w:val="center"/>
          </w:tcPr>
          <w:p w14:paraId="39C3BB79">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60 秒</w:t>
            </w:r>
          </w:p>
        </w:tc>
      </w:tr>
      <w:tr w14:paraId="6B378B0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shd w:val="clear" w:color="auto" w:fill="F2F5FA"/>
            <w:vAlign w:val="center"/>
          </w:tcPr>
          <w:p w14:paraId="6E0CB58E">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6</w:t>
            </w:r>
          </w:p>
        </w:tc>
        <w:tc>
          <w:tcPr>
            <w:tcW w:w="5400" w:type="dxa"/>
            <w:shd w:val="clear" w:color="auto" w:fill="F2F5FA"/>
            <w:vAlign w:val="center"/>
          </w:tcPr>
          <w:p w14:paraId="789E0C62">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裁判通知对方首轮禁用情况</w:t>
            </w:r>
          </w:p>
        </w:tc>
        <w:tc>
          <w:tcPr>
            <w:tcW w:w="1944" w:type="dxa"/>
            <w:shd w:val="clear" w:color="auto" w:fill="F2F5FA"/>
            <w:vAlign w:val="center"/>
          </w:tcPr>
          <w:p w14:paraId="624DF8EC">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5</w:t>
            </w:r>
          </w:p>
        </w:tc>
        <w:tc>
          <w:tcPr>
            <w:tcW w:w="1368" w:type="dxa"/>
            <w:shd w:val="clear" w:color="auto" w:fill="F2F5FA"/>
            <w:vAlign w:val="center"/>
          </w:tcPr>
          <w:p w14:paraId="6453502C">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20 秒</w:t>
            </w:r>
          </w:p>
        </w:tc>
      </w:tr>
      <w:tr w14:paraId="7FEE8F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4CDDDD6B">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7</w:t>
            </w:r>
          </w:p>
        </w:tc>
        <w:tc>
          <w:tcPr>
            <w:tcW w:w="5400" w:type="dxa"/>
            <w:vAlign w:val="center"/>
          </w:tcPr>
          <w:p w14:paraId="7684232A">
            <w:pPr>
              <w:spacing w:before="40" w:after="40" w:line="293" w:lineRule="auto"/>
              <w:rPr>
                <w:highlight w:val="yellow"/>
                <w:lang w:eastAsia="en-US"/>
              </w:rPr>
            </w:pPr>
            <w:r>
              <w:rPr>
                <w:rFonts w:ascii="微软雅黑" w:hAnsi="微软雅黑" w:eastAsia="微软雅黑" w:cs="微软雅黑"/>
                <w:color w:val="000000"/>
                <w:sz w:val="19"/>
                <w:highlight w:val="yellow"/>
                <w:lang w:eastAsia="en-US"/>
              </w:rPr>
              <w:t>次轮英雄禁用</w:t>
            </w:r>
          </w:p>
        </w:tc>
        <w:tc>
          <w:tcPr>
            <w:tcW w:w="1944" w:type="dxa"/>
            <w:vAlign w:val="center"/>
          </w:tcPr>
          <w:p w14:paraId="46460588">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6</w:t>
            </w:r>
          </w:p>
        </w:tc>
        <w:tc>
          <w:tcPr>
            <w:tcW w:w="1368" w:type="dxa"/>
            <w:vAlign w:val="center"/>
          </w:tcPr>
          <w:p w14:paraId="074F153E">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60 秒</w:t>
            </w:r>
          </w:p>
        </w:tc>
      </w:tr>
      <w:tr w14:paraId="5086370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shd w:val="clear" w:color="auto" w:fill="F2F5FA"/>
            <w:vAlign w:val="center"/>
          </w:tcPr>
          <w:p w14:paraId="7DF25037">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8</w:t>
            </w:r>
          </w:p>
        </w:tc>
        <w:tc>
          <w:tcPr>
            <w:tcW w:w="5400" w:type="dxa"/>
            <w:shd w:val="clear" w:color="auto" w:fill="F2F5FA"/>
            <w:vAlign w:val="center"/>
          </w:tcPr>
          <w:p w14:paraId="53FC493D">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裁判通知对方次轮禁用信息</w:t>
            </w:r>
          </w:p>
        </w:tc>
        <w:tc>
          <w:tcPr>
            <w:tcW w:w="1944" w:type="dxa"/>
            <w:shd w:val="clear" w:color="auto" w:fill="F2F5FA"/>
            <w:vAlign w:val="center"/>
          </w:tcPr>
          <w:p w14:paraId="10927B5C">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7</w:t>
            </w:r>
          </w:p>
        </w:tc>
        <w:tc>
          <w:tcPr>
            <w:tcW w:w="1368" w:type="dxa"/>
            <w:shd w:val="clear" w:color="auto" w:fill="F2F5FA"/>
            <w:vAlign w:val="center"/>
          </w:tcPr>
          <w:p w14:paraId="5E9335DD">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20 秒</w:t>
            </w:r>
          </w:p>
        </w:tc>
      </w:tr>
      <w:tr w14:paraId="0423065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47F9D5EB">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9</w:t>
            </w:r>
          </w:p>
        </w:tc>
        <w:tc>
          <w:tcPr>
            <w:tcW w:w="5400" w:type="dxa"/>
            <w:vAlign w:val="center"/>
          </w:tcPr>
          <w:p w14:paraId="5690720F">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双方确认就绪，开始图一</w:t>
            </w:r>
          </w:p>
        </w:tc>
        <w:tc>
          <w:tcPr>
            <w:tcW w:w="1944" w:type="dxa"/>
            <w:vAlign w:val="center"/>
          </w:tcPr>
          <w:p w14:paraId="7E74938B">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8</w:t>
            </w:r>
          </w:p>
        </w:tc>
        <w:tc>
          <w:tcPr>
            <w:tcW w:w="1368" w:type="dxa"/>
            <w:vAlign w:val="center"/>
          </w:tcPr>
          <w:p w14:paraId="594D437D">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w:t>
            </w:r>
          </w:p>
        </w:tc>
      </w:tr>
    </w:tbl>
    <w:p w14:paraId="4EB677EA">
      <w:pPr>
        <w:spacing w:before="80" w:after="240"/>
        <w:rPr>
          <w:highlight w:val="yellow"/>
        </w:rPr>
      </w:pPr>
      <w:r>
        <w:rPr>
          <w:rFonts w:ascii="微软雅黑" w:hAnsi="微软雅黑" w:eastAsia="微软雅黑" w:cs="微软雅黑"/>
          <w:color w:val="000000"/>
          <w:sz w:val="19"/>
          <w:highlight w:val="yellow"/>
        </w:rPr>
        <w:t>注：图一模式固定为占领要点，选择权方只选择具体地图，官方口径下主队选择蓝色方。</w:t>
      </w:r>
    </w:p>
    <w:p w14:paraId="49233D13">
      <w:pPr>
        <w:keepNext/>
        <w:spacing w:before="120" w:after="80"/>
        <w:rPr>
          <w:highlight w:val="yellow"/>
        </w:rPr>
      </w:pPr>
      <w:r>
        <w:rPr>
          <w:rFonts w:ascii="微软雅黑" w:hAnsi="微软雅黑" w:eastAsia="微软雅黑" w:cs="微软雅黑"/>
          <w:b/>
          <w:color w:val="000000"/>
          <w:sz w:val="19"/>
          <w:highlight w:val="yellow"/>
        </w:rPr>
        <w:t>图二及后续地图流程</w:t>
      </w:r>
    </w:p>
    <w:tbl>
      <w:tblPr>
        <w:tblStyle w:val="2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90" w:type="dxa"/>
          <w:left w:w="110" w:type="dxa"/>
          <w:bottom w:w="90" w:type="dxa"/>
          <w:right w:w="110" w:type="dxa"/>
        </w:tblCellMar>
      </w:tblPr>
      <w:tblGrid>
        <w:gridCol w:w="792"/>
        <w:gridCol w:w="5400"/>
        <w:gridCol w:w="1944"/>
        <w:gridCol w:w="1368"/>
      </w:tblGrid>
      <w:tr w14:paraId="61045FE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tblHeader/>
          <w:jc w:val="center"/>
        </w:trPr>
        <w:tc>
          <w:tcPr>
            <w:tcW w:w="792" w:type="dxa"/>
            <w:shd w:val="clear" w:color="auto" w:fill="2F5496"/>
            <w:vAlign w:val="center"/>
          </w:tcPr>
          <w:p w14:paraId="67EADF69">
            <w:pPr>
              <w:spacing w:before="40" w:after="40" w:line="293" w:lineRule="auto"/>
              <w:jc w:val="center"/>
              <w:rPr>
                <w:lang w:eastAsia="en-US"/>
              </w:rPr>
            </w:pPr>
            <w:r>
              <w:rPr>
                <w:rFonts w:ascii="微软雅黑" w:hAnsi="微软雅黑" w:eastAsia="微软雅黑" w:cs="微软雅黑"/>
                <w:b/>
                <w:color w:val="FFFFFF"/>
                <w:sz w:val="19"/>
                <w:lang w:eastAsia="en-US"/>
              </w:rPr>
              <w:t>序号</w:t>
            </w:r>
          </w:p>
        </w:tc>
        <w:tc>
          <w:tcPr>
            <w:tcW w:w="5400" w:type="dxa"/>
            <w:shd w:val="clear" w:color="auto" w:fill="2F5496"/>
            <w:vAlign w:val="center"/>
          </w:tcPr>
          <w:p w14:paraId="3889B35C">
            <w:pPr>
              <w:spacing w:before="40" w:after="40" w:line="293" w:lineRule="auto"/>
              <w:jc w:val="center"/>
              <w:rPr>
                <w:lang w:eastAsia="en-US"/>
              </w:rPr>
            </w:pPr>
            <w:r>
              <w:rPr>
                <w:rFonts w:ascii="微软雅黑" w:hAnsi="微软雅黑" w:eastAsia="微软雅黑" w:cs="微软雅黑"/>
                <w:b/>
                <w:color w:val="FFFFFF"/>
                <w:sz w:val="19"/>
                <w:lang w:eastAsia="en-US"/>
              </w:rPr>
              <w:t>流程</w:t>
            </w:r>
          </w:p>
        </w:tc>
        <w:tc>
          <w:tcPr>
            <w:tcW w:w="1944" w:type="dxa"/>
            <w:shd w:val="clear" w:color="auto" w:fill="2F5496"/>
            <w:vAlign w:val="center"/>
          </w:tcPr>
          <w:p w14:paraId="15B29FB3">
            <w:pPr>
              <w:spacing w:before="40" w:after="40" w:line="293" w:lineRule="auto"/>
              <w:jc w:val="center"/>
              <w:rPr>
                <w:lang w:eastAsia="en-US"/>
              </w:rPr>
            </w:pPr>
            <w:r>
              <w:rPr>
                <w:rFonts w:ascii="微软雅黑" w:hAnsi="微软雅黑" w:eastAsia="微软雅黑" w:cs="微软雅黑"/>
                <w:b/>
                <w:color w:val="FFFFFF"/>
                <w:sz w:val="19"/>
                <w:lang w:eastAsia="en-US"/>
              </w:rPr>
              <w:t>执行时间</w:t>
            </w:r>
          </w:p>
        </w:tc>
        <w:tc>
          <w:tcPr>
            <w:tcW w:w="1368" w:type="dxa"/>
            <w:shd w:val="clear" w:color="auto" w:fill="2F5496"/>
            <w:vAlign w:val="center"/>
          </w:tcPr>
          <w:p w14:paraId="00A55040">
            <w:pPr>
              <w:spacing w:before="40" w:after="40" w:line="293" w:lineRule="auto"/>
              <w:jc w:val="center"/>
              <w:rPr>
                <w:lang w:eastAsia="en-US"/>
              </w:rPr>
            </w:pPr>
            <w:r>
              <w:rPr>
                <w:rFonts w:ascii="微软雅黑" w:hAnsi="微软雅黑" w:eastAsia="微软雅黑" w:cs="微软雅黑"/>
                <w:b/>
                <w:color w:val="FFFFFF"/>
                <w:sz w:val="19"/>
                <w:lang w:eastAsia="en-US"/>
              </w:rPr>
              <w:t>倒计时</w:t>
            </w:r>
          </w:p>
        </w:tc>
      </w:tr>
      <w:tr w14:paraId="2FE2ECA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7FDFBA51">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0</w:t>
            </w:r>
          </w:p>
        </w:tc>
        <w:tc>
          <w:tcPr>
            <w:tcW w:w="5400" w:type="dxa"/>
            <w:vAlign w:val="center"/>
          </w:tcPr>
          <w:p w14:paraId="44FBB0D5">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上一张地图结束，流程 1 倒计时开始（胜负画面后）</w:t>
            </w:r>
          </w:p>
        </w:tc>
        <w:tc>
          <w:tcPr>
            <w:tcW w:w="1944" w:type="dxa"/>
            <w:vAlign w:val="center"/>
          </w:tcPr>
          <w:p w14:paraId="06BBBB84">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w:t>
            </w:r>
          </w:p>
        </w:tc>
        <w:tc>
          <w:tcPr>
            <w:tcW w:w="1368" w:type="dxa"/>
            <w:vAlign w:val="center"/>
          </w:tcPr>
          <w:p w14:paraId="6B156C26">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w:t>
            </w:r>
          </w:p>
        </w:tc>
      </w:tr>
      <w:tr w14:paraId="1007E7E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shd w:val="clear" w:color="auto" w:fill="F2F5FA"/>
            <w:vAlign w:val="center"/>
          </w:tcPr>
          <w:p w14:paraId="2F9DD6CD">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1</w:t>
            </w:r>
          </w:p>
        </w:tc>
        <w:tc>
          <w:tcPr>
            <w:tcW w:w="5400" w:type="dxa"/>
            <w:shd w:val="clear" w:color="auto" w:fill="F2F5FA"/>
            <w:vAlign w:val="center"/>
          </w:tcPr>
          <w:p w14:paraId="55465448">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战队讨论时间，需在倒计时结束前完成提交</w:t>
            </w:r>
          </w:p>
        </w:tc>
        <w:tc>
          <w:tcPr>
            <w:tcW w:w="1944" w:type="dxa"/>
            <w:shd w:val="clear" w:color="auto" w:fill="F2F5FA"/>
            <w:vAlign w:val="center"/>
          </w:tcPr>
          <w:p w14:paraId="061C37E2">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w:t>
            </w:r>
          </w:p>
        </w:tc>
        <w:tc>
          <w:tcPr>
            <w:tcW w:w="1368" w:type="dxa"/>
            <w:shd w:val="clear" w:color="auto" w:fill="F2F5FA"/>
            <w:vAlign w:val="center"/>
          </w:tcPr>
          <w:p w14:paraId="039897E5">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120 秒</w:t>
            </w:r>
          </w:p>
        </w:tc>
      </w:tr>
      <w:tr w14:paraId="0A125A0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1A58A692">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2</w:t>
            </w:r>
          </w:p>
        </w:tc>
        <w:tc>
          <w:tcPr>
            <w:tcW w:w="5400" w:type="dxa"/>
            <w:vAlign w:val="center"/>
          </w:tcPr>
          <w:p w14:paraId="55FAE91C">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败方提交地图类型、地图、攻防顺序、出场名单（含换人申报）与禁用顺序</w:t>
            </w:r>
          </w:p>
        </w:tc>
        <w:tc>
          <w:tcPr>
            <w:tcW w:w="1944" w:type="dxa"/>
            <w:vAlign w:val="center"/>
          </w:tcPr>
          <w:p w14:paraId="15CDA83F">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同流程 1</w:t>
            </w:r>
          </w:p>
        </w:tc>
        <w:tc>
          <w:tcPr>
            <w:tcW w:w="1368" w:type="dxa"/>
            <w:vAlign w:val="center"/>
          </w:tcPr>
          <w:p w14:paraId="0DBC40E5">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同上</w:t>
            </w:r>
          </w:p>
        </w:tc>
      </w:tr>
      <w:tr w14:paraId="28526B6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shd w:val="clear" w:color="auto" w:fill="F2F5FA"/>
            <w:vAlign w:val="center"/>
          </w:tcPr>
          <w:p w14:paraId="7D1460EF">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3</w:t>
            </w:r>
          </w:p>
        </w:tc>
        <w:tc>
          <w:tcPr>
            <w:tcW w:w="5400" w:type="dxa"/>
            <w:shd w:val="clear" w:color="auto" w:fill="F2F5FA"/>
            <w:vAlign w:val="center"/>
          </w:tcPr>
          <w:p w14:paraId="11D798FA">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裁判向对方公布败方的地图选择</w:t>
            </w:r>
          </w:p>
        </w:tc>
        <w:tc>
          <w:tcPr>
            <w:tcW w:w="1944" w:type="dxa"/>
            <w:shd w:val="clear" w:color="auto" w:fill="F2F5FA"/>
            <w:vAlign w:val="center"/>
          </w:tcPr>
          <w:p w14:paraId="171474E2">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2</w:t>
            </w:r>
          </w:p>
        </w:tc>
        <w:tc>
          <w:tcPr>
            <w:tcW w:w="1368" w:type="dxa"/>
            <w:shd w:val="clear" w:color="auto" w:fill="F2F5FA"/>
            <w:vAlign w:val="center"/>
          </w:tcPr>
          <w:p w14:paraId="06D4AF36">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20 秒</w:t>
            </w:r>
          </w:p>
        </w:tc>
      </w:tr>
      <w:tr w14:paraId="0067A09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7CF0395E">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4</w:t>
            </w:r>
          </w:p>
        </w:tc>
        <w:tc>
          <w:tcPr>
            <w:tcW w:w="5400" w:type="dxa"/>
            <w:vAlign w:val="center"/>
          </w:tcPr>
          <w:p w14:paraId="26D5C642">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胜方提交出场名单（含换人申报）</w:t>
            </w:r>
          </w:p>
        </w:tc>
        <w:tc>
          <w:tcPr>
            <w:tcW w:w="1944" w:type="dxa"/>
            <w:vAlign w:val="center"/>
          </w:tcPr>
          <w:p w14:paraId="7223963C">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3</w:t>
            </w:r>
          </w:p>
        </w:tc>
        <w:tc>
          <w:tcPr>
            <w:tcW w:w="1368" w:type="dxa"/>
            <w:vAlign w:val="center"/>
          </w:tcPr>
          <w:p w14:paraId="5A4767D8">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60 秒</w:t>
            </w:r>
          </w:p>
        </w:tc>
      </w:tr>
      <w:tr w14:paraId="6E5C2B8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shd w:val="clear" w:color="auto" w:fill="F2F5FA"/>
            <w:vAlign w:val="center"/>
          </w:tcPr>
          <w:p w14:paraId="22896407">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5</w:t>
            </w:r>
          </w:p>
        </w:tc>
        <w:tc>
          <w:tcPr>
            <w:tcW w:w="5400" w:type="dxa"/>
            <w:shd w:val="clear" w:color="auto" w:fill="F2F5FA"/>
            <w:vAlign w:val="center"/>
          </w:tcPr>
          <w:p w14:paraId="0BCF34D8">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裁判通知双方名单及禁用顺序</w:t>
            </w:r>
          </w:p>
        </w:tc>
        <w:tc>
          <w:tcPr>
            <w:tcW w:w="1944" w:type="dxa"/>
            <w:shd w:val="clear" w:color="auto" w:fill="F2F5FA"/>
            <w:vAlign w:val="center"/>
          </w:tcPr>
          <w:p w14:paraId="272AEB3B">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4</w:t>
            </w:r>
          </w:p>
        </w:tc>
        <w:tc>
          <w:tcPr>
            <w:tcW w:w="1368" w:type="dxa"/>
            <w:shd w:val="clear" w:color="auto" w:fill="F2F5FA"/>
            <w:vAlign w:val="center"/>
          </w:tcPr>
          <w:p w14:paraId="348F0915">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20 秒</w:t>
            </w:r>
          </w:p>
        </w:tc>
      </w:tr>
      <w:tr w14:paraId="22E6C07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60FE4C54">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6</w:t>
            </w:r>
          </w:p>
        </w:tc>
        <w:tc>
          <w:tcPr>
            <w:tcW w:w="5400" w:type="dxa"/>
            <w:vAlign w:val="center"/>
          </w:tcPr>
          <w:p w14:paraId="16C32994">
            <w:pPr>
              <w:spacing w:before="40" w:after="40" w:line="293" w:lineRule="auto"/>
              <w:rPr>
                <w:highlight w:val="yellow"/>
                <w:lang w:eastAsia="en-US"/>
              </w:rPr>
            </w:pPr>
            <w:r>
              <w:rPr>
                <w:rFonts w:ascii="微软雅黑" w:hAnsi="微软雅黑" w:eastAsia="微软雅黑" w:cs="微软雅黑"/>
                <w:color w:val="000000"/>
                <w:sz w:val="19"/>
                <w:highlight w:val="yellow"/>
                <w:lang w:eastAsia="en-US"/>
              </w:rPr>
              <w:t>首轮英雄禁用</w:t>
            </w:r>
          </w:p>
        </w:tc>
        <w:tc>
          <w:tcPr>
            <w:tcW w:w="1944" w:type="dxa"/>
            <w:vAlign w:val="center"/>
          </w:tcPr>
          <w:p w14:paraId="581EDE4B">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5</w:t>
            </w:r>
          </w:p>
        </w:tc>
        <w:tc>
          <w:tcPr>
            <w:tcW w:w="1368" w:type="dxa"/>
            <w:vAlign w:val="center"/>
          </w:tcPr>
          <w:p w14:paraId="3342C0AF">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60 秒</w:t>
            </w:r>
          </w:p>
        </w:tc>
      </w:tr>
      <w:tr w14:paraId="3F4E46A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shd w:val="clear" w:color="auto" w:fill="F2F5FA"/>
            <w:vAlign w:val="center"/>
          </w:tcPr>
          <w:p w14:paraId="09721BE7">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7</w:t>
            </w:r>
          </w:p>
        </w:tc>
        <w:tc>
          <w:tcPr>
            <w:tcW w:w="5400" w:type="dxa"/>
            <w:shd w:val="clear" w:color="auto" w:fill="F2F5FA"/>
            <w:vAlign w:val="center"/>
          </w:tcPr>
          <w:p w14:paraId="79A526C2">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裁判通知对方首轮禁用情况</w:t>
            </w:r>
          </w:p>
        </w:tc>
        <w:tc>
          <w:tcPr>
            <w:tcW w:w="1944" w:type="dxa"/>
            <w:shd w:val="clear" w:color="auto" w:fill="F2F5FA"/>
            <w:vAlign w:val="center"/>
          </w:tcPr>
          <w:p w14:paraId="4FCCE95F">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6</w:t>
            </w:r>
          </w:p>
        </w:tc>
        <w:tc>
          <w:tcPr>
            <w:tcW w:w="1368" w:type="dxa"/>
            <w:shd w:val="clear" w:color="auto" w:fill="F2F5FA"/>
            <w:vAlign w:val="center"/>
          </w:tcPr>
          <w:p w14:paraId="0321B5F6">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20 秒</w:t>
            </w:r>
          </w:p>
        </w:tc>
      </w:tr>
      <w:tr w14:paraId="46CD56F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38FA506A">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8</w:t>
            </w:r>
          </w:p>
        </w:tc>
        <w:tc>
          <w:tcPr>
            <w:tcW w:w="5400" w:type="dxa"/>
            <w:vAlign w:val="center"/>
          </w:tcPr>
          <w:p w14:paraId="75EBBCC2">
            <w:pPr>
              <w:spacing w:before="40" w:after="40" w:line="293" w:lineRule="auto"/>
              <w:rPr>
                <w:highlight w:val="yellow"/>
                <w:lang w:eastAsia="en-US"/>
              </w:rPr>
            </w:pPr>
            <w:r>
              <w:rPr>
                <w:rFonts w:ascii="微软雅黑" w:hAnsi="微软雅黑" w:eastAsia="微软雅黑" w:cs="微软雅黑"/>
                <w:color w:val="000000"/>
                <w:sz w:val="19"/>
                <w:highlight w:val="yellow"/>
                <w:lang w:eastAsia="en-US"/>
              </w:rPr>
              <w:t>次轮英雄禁用</w:t>
            </w:r>
          </w:p>
        </w:tc>
        <w:tc>
          <w:tcPr>
            <w:tcW w:w="1944" w:type="dxa"/>
            <w:vAlign w:val="center"/>
          </w:tcPr>
          <w:p w14:paraId="6FB55EE7">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7</w:t>
            </w:r>
          </w:p>
        </w:tc>
        <w:tc>
          <w:tcPr>
            <w:tcW w:w="1368" w:type="dxa"/>
            <w:vAlign w:val="center"/>
          </w:tcPr>
          <w:p w14:paraId="1C06AAA6">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60 秒</w:t>
            </w:r>
          </w:p>
        </w:tc>
      </w:tr>
      <w:tr w14:paraId="50C76DB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shd w:val="clear" w:color="auto" w:fill="F2F5FA"/>
            <w:vAlign w:val="center"/>
          </w:tcPr>
          <w:p w14:paraId="4E8EA942">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9</w:t>
            </w:r>
          </w:p>
        </w:tc>
        <w:tc>
          <w:tcPr>
            <w:tcW w:w="5400" w:type="dxa"/>
            <w:shd w:val="clear" w:color="auto" w:fill="F2F5FA"/>
            <w:vAlign w:val="center"/>
          </w:tcPr>
          <w:p w14:paraId="52002D28">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裁判通知对方次轮禁用信息</w:t>
            </w:r>
          </w:p>
        </w:tc>
        <w:tc>
          <w:tcPr>
            <w:tcW w:w="1944" w:type="dxa"/>
            <w:shd w:val="clear" w:color="auto" w:fill="F2F5FA"/>
            <w:vAlign w:val="center"/>
          </w:tcPr>
          <w:p w14:paraId="6BD12BC0">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8</w:t>
            </w:r>
          </w:p>
        </w:tc>
        <w:tc>
          <w:tcPr>
            <w:tcW w:w="1368" w:type="dxa"/>
            <w:shd w:val="clear" w:color="auto" w:fill="F2F5FA"/>
            <w:vAlign w:val="center"/>
          </w:tcPr>
          <w:p w14:paraId="528844E2">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20 秒</w:t>
            </w:r>
          </w:p>
        </w:tc>
      </w:tr>
      <w:tr w14:paraId="71A424D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0DC9CB1F">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10</w:t>
            </w:r>
          </w:p>
        </w:tc>
        <w:tc>
          <w:tcPr>
            <w:tcW w:w="5400" w:type="dxa"/>
            <w:vAlign w:val="center"/>
          </w:tcPr>
          <w:p w14:paraId="1182277A">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双方确认就绪，开始比赛</w:t>
            </w:r>
          </w:p>
        </w:tc>
        <w:tc>
          <w:tcPr>
            <w:tcW w:w="1944" w:type="dxa"/>
            <w:vAlign w:val="center"/>
          </w:tcPr>
          <w:p w14:paraId="4931242C">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9</w:t>
            </w:r>
          </w:p>
        </w:tc>
        <w:tc>
          <w:tcPr>
            <w:tcW w:w="1368" w:type="dxa"/>
            <w:vAlign w:val="center"/>
          </w:tcPr>
          <w:p w14:paraId="7D45964E">
            <w:pPr>
              <w:spacing w:before="40" w:after="40" w:line="293" w:lineRule="auto"/>
              <w:jc w:val="center"/>
              <w:rPr>
                <w:lang w:eastAsia="en-US"/>
              </w:rPr>
            </w:pPr>
            <w:r>
              <w:rPr>
                <w:rFonts w:ascii="微软雅黑" w:hAnsi="微软雅黑" w:eastAsia="微软雅黑" w:cs="微软雅黑"/>
                <w:color w:val="000000"/>
                <w:sz w:val="19"/>
                <w:highlight w:val="yellow"/>
                <w:lang w:eastAsia="en-US"/>
              </w:rPr>
              <w:t>—</w:t>
            </w:r>
          </w:p>
        </w:tc>
      </w:tr>
    </w:tbl>
    <w:p w14:paraId="6A3D043D">
      <w:pPr>
        <w:pStyle w:val="4"/>
        <w:rPr>
          <w:b/>
          <w:bCs/>
          <w:sz w:val="40"/>
          <w:szCs w:val="40"/>
          <w:highlight w:val="yellow"/>
        </w:rPr>
      </w:pPr>
      <w:r>
        <w:rPr>
          <w:rFonts w:hint="eastAsia"/>
          <w:b/>
          <w:bCs/>
          <w:sz w:val="40"/>
          <w:szCs w:val="40"/>
          <w:highlight w:val="yellow"/>
        </w:rPr>
        <w:t>十四、不完善补充</w:t>
      </w:r>
    </w:p>
    <w:p w14:paraId="6DDFF3B7">
      <w:pPr>
        <w:pStyle w:val="4"/>
        <w:rPr>
          <w:highlight w:val="yellow"/>
        </w:rPr>
      </w:pPr>
      <w:r>
        <w:rPr>
          <w:rFonts w:hint="eastAsia"/>
          <w:highlight w:val="yellow"/>
        </w:rPr>
        <w:t>1</w:t>
      </w:r>
      <w:r>
        <w:rPr>
          <w:highlight w:val="yellow"/>
        </w:rPr>
        <w:t>.</w:t>
      </w:r>
      <w:r>
        <w:rPr>
          <w:rFonts w:hint="eastAsia"/>
          <w:highlight w:val="yellow"/>
        </w:rPr>
        <w:t>1</w:t>
      </w:r>
      <w:r>
        <w:rPr>
          <w:highlight w:val="yellow"/>
        </w:rPr>
        <w:t xml:space="preserve"> 延迟提交的处罚</w:t>
      </w:r>
    </w:p>
    <w:p w14:paraId="4395A3DF">
      <w:pPr>
        <w:rPr>
          <w:highlight w:val="yellow"/>
        </w:rPr>
      </w:pPr>
      <w:r>
        <w:rPr>
          <w:rFonts w:hint="eastAsia" w:ascii="微软雅黑" w:hAnsi="微软雅黑" w:eastAsia="微软雅黑" w:cs="微软雅黑"/>
          <w:color w:val="000000"/>
          <w:highlight w:val="yellow"/>
        </w:rPr>
        <w:t>违规队伍</w:t>
      </w:r>
      <w:r>
        <w:rPr>
          <w:rFonts w:ascii="微软雅黑" w:hAnsi="微软雅黑" w:eastAsia="微软雅黑" w:cs="微软雅黑"/>
          <w:color w:val="000000"/>
          <w:highlight w:val="yellow"/>
        </w:rPr>
        <w:t>第一次违规给予警告；第二次剥夺当前地图的英雄禁用权；第三次在禁用权之外再剥夺地图选择权，并由比赛裁判随机选择当前地图。违规方为上一张地图胜方时，即使第三次违规也只剥夺禁用权，因为败方默认选择下一张地图。处罚仅在同一场比赛内生效，不累计至后续比赛；因技术问题或通讯延迟影响决策时，裁判可根据实际情况调整时间。</w:t>
      </w:r>
    </w:p>
    <w:p w14:paraId="5EBC8D88">
      <w:pPr>
        <w:pStyle w:val="4"/>
        <w:rPr>
          <w:highlight w:val="yellow"/>
        </w:rPr>
      </w:pPr>
      <w:r>
        <w:rPr>
          <w:rFonts w:hint="eastAsia"/>
          <w:highlight w:val="yellow"/>
        </w:rPr>
        <w:t>1</w:t>
      </w:r>
      <w:r>
        <w:rPr>
          <w:highlight w:val="yellow"/>
        </w:rPr>
        <w:t>.</w:t>
      </w:r>
      <w:r>
        <w:rPr>
          <w:rFonts w:hint="eastAsia"/>
          <w:highlight w:val="yellow"/>
        </w:rPr>
        <w:t>2</w:t>
      </w:r>
      <w:r>
        <w:rPr>
          <w:highlight w:val="yellow"/>
        </w:rPr>
        <w:t xml:space="preserve"> 赛时规范</w:t>
      </w:r>
    </w:p>
    <w:p w14:paraId="028E8D5A">
      <w:pPr>
        <w:rPr>
          <w:highlight w:val="yellow"/>
        </w:rPr>
      </w:pPr>
      <w:r>
        <w:rPr>
          <w:rFonts w:ascii="微软雅黑" w:hAnsi="微软雅黑" w:eastAsia="微软雅黑" w:cs="微软雅黑"/>
          <w:color w:val="000000"/>
          <w:highlight w:val="yellow"/>
        </w:rPr>
        <w:t xml:space="preserve">每支队伍每张地图暂停不超过 3 次、总时长不超过 </w:t>
      </w:r>
      <w:r>
        <w:rPr>
          <w:rFonts w:hint="eastAsia" w:ascii="微软雅黑" w:hAnsi="微软雅黑" w:eastAsia="微软雅黑" w:cs="微软雅黑"/>
          <w:color w:val="000000"/>
          <w:highlight w:val="yellow"/>
        </w:rPr>
        <w:t>5</w:t>
      </w:r>
      <w:r>
        <w:rPr>
          <w:rFonts w:ascii="微软雅黑" w:hAnsi="微软雅黑" w:eastAsia="微软雅黑" w:cs="微软雅黑"/>
          <w:color w:val="000000"/>
          <w:highlight w:val="yellow"/>
        </w:rPr>
        <w:t xml:space="preserve"> 分钟，选手在聊天中输入 p 或 pp 申请暂停，不得自行暂停；每队允许 </w:t>
      </w:r>
      <w:r>
        <w:rPr>
          <w:rFonts w:hint="eastAsia" w:ascii="微软雅黑" w:hAnsi="微软雅黑" w:eastAsia="微软雅黑" w:cs="微软雅黑"/>
          <w:color w:val="000000"/>
          <w:highlight w:val="yellow"/>
        </w:rPr>
        <w:t>参赛名单</w:t>
      </w:r>
      <w:r>
        <w:rPr>
          <w:rFonts w:ascii="微软雅黑" w:hAnsi="微软雅黑" w:eastAsia="微软雅黑" w:cs="微软雅黑"/>
          <w:color w:val="000000"/>
          <w:highlight w:val="yellow"/>
        </w:rPr>
        <w:t>人</w:t>
      </w:r>
      <w:r>
        <w:rPr>
          <w:rFonts w:hint="eastAsia" w:ascii="微软雅黑" w:hAnsi="微软雅黑" w:eastAsia="微软雅黑" w:cs="微软雅黑"/>
          <w:color w:val="000000"/>
          <w:highlight w:val="yellow"/>
        </w:rPr>
        <w:t>员</w:t>
      </w:r>
      <w:r>
        <w:rPr>
          <w:rFonts w:ascii="微软雅黑" w:hAnsi="微软雅黑" w:eastAsia="微软雅黑" w:cs="微软雅黑"/>
          <w:color w:val="000000"/>
          <w:highlight w:val="yellow"/>
        </w:rPr>
        <w:t>单边观战，观战者掉线或离开后本张地图不可重连；开赛房间内不足 5 人视为首张地图弃权；图间选图、选边与更换替补阶段不得超过 10 分钟；因服务器崩溃等不可预见情况需重赛的，由赛事方安排。</w:t>
      </w:r>
    </w:p>
    <w:p w14:paraId="31D15B3C">
      <w:pPr>
        <w:pStyle w:val="4"/>
        <w:rPr>
          <w:highlight w:val="yellow"/>
        </w:rPr>
      </w:pPr>
      <w:r>
        <w:rPr>
          <w:rFonts w:hint="eastAsia"/>
          <w:highlight w:val="yellow"/>
        </w:rPr>
        <w:t>1</w:t>
      </w:r>
      <w:r>
        <w:rPr>
          <w:highlight w:val="yellow"/>
        </w:rPr>
        <w:t>.</w:t>
      </w:r>
      <w:r>
        <w:rPr>
          <w:rFonts w:hint="eastAsia"/>
          <w:highlight w:val="yellow"/>
        </w:rPr>
        <w:t>3</w:t>
      </w:r>
      <w:r>
        <w:rPr>
          <w:highlight w:val="yellow"/>
        </w:rPr>
        <w:t xml:space="preserve"> 提交渠道与队伍代表</w:t>
      </w:r>
    </w:p>
    <w:p w14:paraId="47A5E6B7">
      <w:r>
        <w:rPr>
          <w:rFonts w:ascii="微软雅黑" w:hAnsi="微软雅黑" w:eastAsia="微软雅黑" w:cs="微软雅黑"/>
          <w:color w:val="000000"/>
          <w:highlight w:val="yellow"/>
        </w:rPr>
        <w:t>地图选择、名单更改与英雄禁用由队伍代表全权负责，</w:t>
      </w:r>
      <w:r>
        <w:rPr>
          <w:rFonts w:ascii="微软雅黑" w:hAnsi="微软雅黑" w:eastAsia="微软雅黑" w:cs="微软雅黑"/>
          <w:b/>
          <w:bCs/>
          <w:color w:val="000000"/>
          <w:highlight w:val="yellow"/>
        </w:rPr>
        <w:t>应在</w:t>
      </w:r>
      <w:r>
        <w:rPr>
          <w:rFonts w:hint="eastAsia" w:ascii="微软雅黑" w:hAnsi="微软雅黑" w:eastAsia="微软雅黑" w:cs="微软雅黑"/>
          <w:b/>
          <w:bCs/>
          <w:color w:val="000000"/>
          <w:highlight w:val="yellow"/>
        </w:rPr>
        <w:t>薯条杯网站</w:t>
      </w:r>
      <w:r>
        <w:rPr>
          <w:rFonts w:ascii="微软雅黑" w:hAnsi="微软雅黑" w:eastAsia="微软雅黑" w:cs="微软雅黑"/>
          <w:b/>
          <w:bCs/>
          <w:color w:val="000000"/>
          <w:highlight w:val="yellow"/>
        </w:rPr>
        <w:t>中</w:t>
      </w:r>
      <w:r>
        <w:rPr>
          <w:rFonts w:hint="eastAsia" w:ascii="微软雅黑" w:hAnsi="微软雅黑" w:eastAsia="微软雅黑" w:cs="微软雅黑"/>
          <w:b/>
          <w:bCs/>
          <w:color w:val="000000"/>
          <w:highlight w:val="yellow"/>
        </w:rPr>
        <w:t>的“赛事平台”</w:t>
      </w:r>
      <w:r>
        <w:rPr>
          <w:rFonts w:ascii="微软雅黑" w:hAnsi="微软雅黑" w:eastAsia="微软雅黑" w:cs="微软雅黑"/>
          <w:color w:val="000000"/>
          <w:highlight w:val="yellow"/>
        </w:rPr>
        <w:t>提交，仅比赛管理员与双方队伍代表可以参与，队伍代表可以是官方规则指定的战队工作人员或选手。每张地图的选择环节预计在三分钟内完成，提交后不得修改，以裁判在官方</w:t>
      </w:r>
      <w:r>
        <w:rPr>
          <w:rFonts w:hint="eastAsia" w:ascii="微软雅黑" w:hAnsi="微软雅黑" w:eastAsia="微软雅黑" w:cs="微软雅黑"/>
          <w:color w:val="000000"/>
          <w:highlight w:val="yellow"/>
        </w:rPr>
        <w:t>网站</w:t>
      </w:r>
      <w:r>
        <w:rPr>
          <w:rFonts w:ascii="微软雅黑" w:hAnsi="微软雅黑" w:eastAsia="微软雅黑" w:cs="微软雅黑"/>
          <w:color w:val="000000"/>
          <w:highlight w:val="yellow"/>
        </w:rPr>
        <w:t>中记录的时间与内容为准。</w:t>
      </w:r>
    </w:p>
    <w:p w14:paraId="306A021E">
      <w:pPr>
        <w:pStyle w:val="3"/>
      </w:pPr>
    </w:p>
    <w:p w14:paraId="4948DF19">
      <w:pPr>
        <w:pStyle w:val="2"/>
        <w:rPr>
          <w:highlight w:val="yellow"/>
        </w:rPr>
      </w:pPr>
      <w:r>
        <w:rPr>
          <w:rFonts w:hint="eastAsia"/>
          <w:highlight w:val="yellow"/>
        </w:rPr>
        <w:t>十四、赛事裁判与现场裁定</w:t>
      </w:r>
    </w:p>
    <w:p w14:paraId="0BA3B09B">
      <w:r>
        <w:rPr>
          <w:highlight w:val="yellow"/>
        </w:rPr>
        <w:t>1. 赛事组指定赛管负责比赛现场执行、计时、暂停、房间管理及即时裁定。</w:t>
      </w:r>
    </w:p>
    <w:p w14:paraId="21BADAB7">
      <w:r>
        <w:rPr>
          <w:highlight w:val="yellow"/>
        </w:rPr>
        <w:t>2. 比赛进行期间，参赛队伍应服从当值赛管的即时指令；对即时裁定存在异议的，应在比赛结束后按照申诉流程提出，不得以争议为由拒绝继续比赛。</w:t>
      </w:r>
    </w:p>
    <w:p w14:paraId="18655EFF">
      <w:r>
        <w:rPr>
          <w:highlight w:val="yellow"/>
        </w:rPr>
        <w:t>3. 对于规则未明确规定的情况，赛管应以公平竞技、比赛完整性及双方利益平衡为原则进行处理。</w:t>
      </w:r>
    </w:p>
    <w:p w14:paraId="03FA1F2D">
      <w:pPr>
        <w:pStyle w:val="3"/>
        <w:rPr>
          <w:highlight w:val="yellow"/>
        </w:rPr>
      </w:pPr>
    </w:p>
    <w:p w14:paraId="2D8AC037">
      <w:pPr>
        <w:pStyle w:val="2"/>
        <w:rPr>
          <w:rFonts w:ascii="HarmonyOS Sans TC" w:hAnsi="HarmonyOS Sans TC" w:eastAsia="HarmonyOS Sans SC Light" w:cs="HarmonyOS Sans SC Light"/>
        </w:rPr>
      </w:pPr>
      <w:r>
        <w:rPr>
          <w:highlight w:val="yellow"/>
        </w:rPr>
        <w:t>十五、附则</w:t>
      </w:r>
    </w:p>
    <w:p w14:paraId="3EFCC0AB">
      <w:pPr>
        <w:pStyle w:val="28"/>
        <w:numPr>
          <w:ilvl w:val="0"/>
          <w:numId w:val="2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本规则未尽事宜，由赛事组根据实际情况制定补充规则。</w:t>
      </w:r>
    </w:p>
    <w:p w14:paraId="01782CED">
      <w:pPr>
        <w:pStyle w:val="28"/>
        <w:numPr>
          <w:ilvl w:val="0"/>
          <w:numId w:val="2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补充规则经官方渠道公示后，与本规则具有同等效力。</w:t>
      </w:r>
    </w:p>
    <w:p w14:paraId="7A603A8A">
      <w:pPr>
        <w:pStyle w:val="28"/>
        <w:numPr>
          <w:ilvl w:val="0"/>
          <w:numId w:val="28"/>
        </w:numPr>
        <w:rPr>
          <w:rFonts w:ascii="HarmonyOS Sans TC" w:hAnsi="HarmonyOS Sans TC" w:eastAsia="HarmonyOS Sans SC Light" w:cs="HarmonyOS Sans SC Light"/>
        </w:rPr>
      </w:pPr>
      <w:r>
        <w:rPr>
          <w:rFonts w:hint="eastAsia" w:ascii="HarmonyOS Sans TC" w:hAnsi="HarmonyOS Sans TC" w:eastAsia="HarmonyOS Sans SC Light" w:cs="HarmonyOS Sans SC Light"/>
          <w:highlight w:val="yellow"/>
        </w:rPr>
        <w:t>若本规则与赛事临时公告存在不一致，以针对当期赛事最新发布的官方公示为准；涉及正式申诉的事项，按照本规则申诉流程执行。</w:t>
      </w:r>
    </w:p>
    <w:p w14:paraId="58B2B40C">
      <w:pPr>
        <w:pStyle w:val="28"/>
        <w:numPr>
          <w:ilvl w:val="0"/>
          <w:numId w:val="2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若因游戏版本、服务器、系统或其他不可抗力导致赛事无法正常进行，赛事组有权根据实际情况调整赛程、比赛方式或作出其他合理裁定。</w:t>
      </w:r>
    </w:p>
    <w:p w14:paraId="5AB215BC">
      <w:pPr>
        <w:pStyle w:val="28"/>
        <w:numPr>
          <w:ilvl w:val="0"/>
          <w:numId w:val="2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参赛队伍及选手的所有行为均应遵守相关法律法规。</w:t>
      </w:r>
    </w:p>
    <w:p w14:paraId="7CF8C448">
      <w:pPr>
        <w:pStyle w:val="28"/>
        <w:numPr>
          <w:ilvl w:val="0"/>
          <w:numId w:val="2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本规则自赛事组正式公布之日起生效。</w:t>
      </w:r>
    </w:p>
    <w:p w14:paraId="6E8EE914">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38" o:spt="1" style="height:1.5pt;width:0pt;" coordsize="21600,21600" o:hr="t" o:hrstd="t" o:hralign="center">
            <v:path/>
            <v:fill focussize="0,0"/>
            <v:stroke/>
            <v:imagedata o:title=""/>
            <o:lock v:ext="edit"/>
            <w10:wrap type="none"/>
            <w10:anchorlock/>
          </v:rect>
        </w:pict>
      </w:r>
    </w:p>
    <w:p w14:paraId="7B9085E5">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b/>
          <w:bCs/>
        </w:rPr>
        <w:t>2026 薯条杯赛事组</w:t>
      </w:r>
    </w:p>
    <w:bookmarkEnd w:id="43"/>
    <w:p w14:paraId="726D961A">
      <w:pPr>
        <w:rPr>
          <w:rFonts w:ascii="微软雅黑" w:hAnsi="微软雅黑" w:eastAsia="微软雅黑" w:cs="微软雅黑"/>
          <w:b/>
          <w:color w:val="000000"/>
          <w:sz w:val="21"/>
          <w:szCs w:val="22"/>
          <w:highlight w:val="yellow"/>
        </w:rPr>
      </w:pPr>
      <w:r>
        <w:rPr>
          <w:rFonts w:ascii="微软雅黑" w:hAnsi="微软雅黑" w:eastAsia="微软雅黑" w:cs="微软雅黑"/>
          <w:b/>
          <w:color w:val="000000"/>
          <w:sz w:val="21"/>
          <w:szCs w:val="22"/>
          <w:highlight w:val="yellow"/>
        </w:rPr>
        <w:t>V1.8 修订说明：本版本在不改变原有周赛核心赛制的前提下，对核心选手、名单继承、未参赛/弃权、迟到、暂停、BP、重赛、举报申诉及裁判现场裁定等执行细则进行补充与明确；所有新增或修改内容已标黄。</w:t>
      </w:r>
    </w:p>
    <w:p w14:paraId="712463A5">
      <w:pPr>
        <w:rPr>
          <w:rFonts w:ascii="微软雅黑" w:hAnsi="微软雅黑" w:eastAsia="微软雅黑" w:cs="微软雅黑"/>
          <w:b/>
          <w:color w:val="000000"/>
          <w:sz w:val="21"/>
          <w:szCs w:val="22"/>
          <w:highlight w:val="yellow"/>
        </w:rPr>
      </w:pPr>
      <w:r>
        <w:rPr>
          <w:rFonts w:hint="eastAsia" w:ascii="微软雅黑" w:hAnsi="微软雅黑" w:eastAsia="微软雅黑" w:cs="微软雅黑"/>
          <w:b/>
          <w:color w:val="000000"/>
          <w:sz w:val="21"/>
          <w:szCs w:val="22"/>
          <w:highlight w:val="yellow"/>
        </w:rPr>
        <w:t>V1.9修订说明：增加职业选手以及外援限制；</w:t>
      </w:r>
      <w:r>
        <w:rPr>
          <w:rFonts w:ascii="微软雅黑" w:hAnsi="微软雅黑" w:eastAsia="微软雅黑" w:cs="微软雅黑"/>
          <w:b/>
          <w:color w:val="000000"/>
          <w:sz w:val="21"/>
          <w:szCs w:val="22"/>
          <w:highlight w:val="yellow"/>
        </w:rPr>
        <w:t>所有新增或修改内容已标黄。</w:t>
      </w:r>
    </w:p>
    <w:p w14:paraId="5D688A0E">
      <w:pPr>
        <w:rPr>
          <w:rFonts w:hint="eastAsia" w:ascii="微软雅黑" w:hAnsi="微软雅黑" w:eastAsia="微软雅黑" w:cs="微软雅黑"/>
          <w:b/>
          <w:color w:val="000000"/>
          <w:sz w:val="21"/>
          <w:szCs w:val="22"/>
          <w:highlight w:val="yellow"/>
        </w:rPr>
      </w:pPr>
      <w:r>
        <w:rPr>
          <w:rFonts w:hint="eastAsia" w:ascii="微软雅黑" w:hAnsi="微软雅黑" w:eastAsia="微软雅黑" w:cs="微软雅黑"/>
          <w:b/>
          <w:color w:val="000000"/>
          <w:sz w:val="21"/>
          <w:szCs w:val="22"/>
          <w:highlight w:val="yellow"/>
        </w:rPr>
        <w:t>V1</w:t>
      </w:r>
      <w:r>
        <w:rPr>
          <w:rFonts w:hint="eastAsia" w:ascii="微软雅黑" w:hAnsi="微软雅黑" w:eastAsia="微软雅黑" w:cs="微软雅黑"/>
          <w:b/>
          <w:color w:val="000000"/>
          <w:sz w:val="21"/>
          <w:szCs w:val="22"/>
          <w:highlight w:val="yellow"/>
          <w:lang w:val="en-US" w:eastAsia="zh-CN"/>
        </w:rPr>
        <w:t>.</w:t>
      </w:r>
      <w:r>
        <w:rPr>
          <w:rFonts w:hint="eastAsia" w:ascii="微软雅黑" w:hAnsi="微软雅黑" w:eastAsia="微软雅黑" w:cs="微软雅黑"/>
          <w:b/>
          <w:color w:val="000000"/>
          <w:sz w:val="21"/>
          <w:szCs w:val="22"/>
          <w:highlight w:val="yellow"/>
        </w:rPr>
        <w:t>9.1修订说明：优化“十三、地图流程”，参考</w:t>
      </w:r>
      <w:r>
        <w:rPr>
          <w:rFonts w:ascii="微软雅黑" w:hAnsi="微软雅黑" w:eastAsia="微软雅黑" w:cs="微软雅黑"/>
          <w:b/>
          <w:color w:val="000000"/>
          <w:sz w:val="21"/>
          <w:szCs w:val="22"/>
          <w:highlight w:val="yellow"/>
        </w:rPr>
        <w:t>2026 守望先锋冠军系列赛国服赛区官方</w:t>
      </w:r>
      <w:r>
        <w:rPr>
          <w:rFonts w:hint="eastAsia" w:ascii="微软雅黑" w:hAnsi="微软雅黑" w:eastAsia="微软雅黑" w:cs="微软雅黑"/>
          <w:b/>
          <w:color w:val="000000"/>
          <w:sz w:val="21"/>
          <w:szCs w:val="22"/>
          <w:highlight w:val="yellow"/>
        </w:rPr>
        <w:t>规则、</w:t>
      </w:r>
      <w:r>
        <w:rPr>
          <w:rFonts w:ascii="微软雅黑" w:hAnsi="微软雅黑" w:eastAsia="微软雅黑" w:cs="微软雅黑"/>
          <w:b/>
          <w:color w:val="000000"/>
          <w:sz w:val="21"/>
          <w:szCs w:val="22"/>
          <w:highlight w:val="yellow"/>
        </w:rPr>
        <w:t>OWCS 2026 季前 Bootcamp</w:t>
      </w:r>
      <w:r>
        <w:rPr>
          <w:rFonts w:hint="eastAsia" w:ascii="微软雅黑" w:hAnsi="微软雅黑" w:eastAsia="微软雅黑" w:cs="微软雅黑"/>
          <w:b/>
          <w:color w:val="000000"/>
          <w:sz w:val="21"/>
          <w:szCs w:val="22"/>
          <w:highlight w:val="yellow"/>
        </w:rPr>
        <w:t>。增加不完善补充说明，如有未完善条款将 优先补充于此；赛事方将在下一版本中优化条例。所有新增或修改内容已标黄。</w:t>
      </w:r>
    </w:p>
    <w:p w14:paraId="2B035105">
      <w:pPr>
        <w:rPr>
          <w:rFonts w:hint="default" w:ascii="微软雅黑" w:hAnsi="微软雅黑" w:eastAsia="微软雅黑" w:cs="微软雅黑"/>
          <w:b/>
          <w:color w:val="000000"/>
          <w:sz w:val="21"/>
          <w:szCs w:val="22"/>
          <w:highlight w:val="yellow"/>
          <w:lang w:val="en-US" w:eastAsia="zh-CN"/>
        </w:rPr>
      </w:pPr>
      <w:r>
        <w:rPr>
          <w:rFonts w:hint="eastAsia" w:ascii="微软雅黑" w:hAnsi="微软雅黑" w:eastAsia="微软雅黑" w:cs="微软雅黑"/>
          <w:b/>
          <w:color w:val="000000"/>
          <w:sz w:val="21"/>
          <w:szCs w:val="22"/>
          <w:highlight w:val="yellow"/>
          <w:lang w:val="en-US" w:eastAsia="zh-CN"/>
        </w:rPr>
        <w:t xml:space="preserve">V2.0 </w:t>
      </w:r>
      <w:r>
        <w:rPr>
          <w:rFonts w:hint="eastAsia" w:ascii="微软雅黑" w:hAnsi="微软雅黑" w:eastAsia="微软雅黑" w:cs="微软雅黑"/>
          <w:b/>
          <w:color w:val="000000"/>
          <w:sz w:val="21"/>
          <w:szCs w:val="22"/>
          <w:highlight w:val="yellow"/>
        </w:rPr>
        <w:t>修订说明</w:t>
      </w:r>
      <w:r>
        <w:rPr>
          <w:rFonts w:hint="eastAsia" w:ascii="微软雅黑" w:hAnsi="微软雅黑" w:eastAsia="微软雅黑" w:cs="微软雅黑"/>
          <w:b/>
          <w:color w:val="000000"/>
          <w:sz w:val="21"/>
          <w:szCs w:val="22"/>
          <w:highlight w:val="yellow"/>
          <w:lang w:val="en-US" w:eastAsia="zh-CN"/>
        </w:rPr>
        <w:t>: 补充5.1地图池，6.2首发与换人,6.3.1bp选择顺序，删除了“固定核心选手”相关规则</w:t>
      </w:r>
    </w:p>
    <w:sectPr>
      <w:headerReference r:id="rId6" w:type="first"/>
      <w:footerReference r:id="rId8" w:type="first"/>
      <w:headerReference r:id="rId4" w:type="default"/>
      <w:headerReference r:id="rId5" w:type="even"/>
      <w:footerReference r:id="rId7" w:type="even"/>
      <w:footnotePr>
        <w:numRestart w:val="eachSect"/>
      </w:footnote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Aptos">
    <w:altName w:val="Segoe UI"/>
    <w:panose1 w:val="00000000000000000000"/>
    <w:charset w:val="00"/>
    <w:family w:val="swiss"/>
    <w:pitch w:val="default"/>
    <w:sig w:usb0="00000000" w:usb1="00000000" w:usb2="00000000" w:usb3="00000000" w:csb0="0000019F" w:csb1="00000000"/>
  </w:font>
  <w:font w:name="Consolas">
    <w:panose1 w:val="020B0609020204030204"/>
    <w:charset w:val="00"/>
    <w:family w:val="modern"/>
    <w:pitch w:val="default"/>
    <w:sig w:usb0="E00006FF" w:usb1="0000FCFF" w:usb2="00000001" w:usb3="00000000" w:csb0="6000019F" w:csb1="DFD70000"/>
  </w:font>
  <w:font w:name="HarmonyOS Sans TC">
    <w:altName w:val="HarmonyOS Sans TC Light"/>
    <w:panose1 w:val="00000500000000000000"/>
    <w:charset w:val="88"/>
    <w:family w:val="auto"/>
    <w:pitch w:val="default"/>
    <w:sig w:usb0="00000000" w:usb1="00000000" w:usb2="00000016" w:usb3="00000000" w:csb0="00100001" w:csb1="00000000"/>
  </w:font>
  <w:font w:name="HarmonyOS Sans TC Light">
    <w:panose1 w:val="00000400000000000000"/>
    <w:charset w:val="88"/>
    <w:family w:val="auto"/>
    <w:pitch w:val="default"/>
    <w:sig w:usb0="00000001" w:usb1="08000000" w:usb2="00000016" w:usb3="00000000" w:csb0="00100001" w:csb1="00000000"/>
  </w:font>
  <w:font w:name="HarmonyOS Sans SC Black">
    <w:panose1 w:val="00000A00000000000000"/>
    <w:charset w:val="86"/>
    <w:family w:val="auto"/>
    <w:pitch w:val="default"/>
    <w:sig w:usb0="00000001" w:usb1="08000000" w:usb2="00000016" w:usb3="00000000" w:csb0="00040001" w:csb1="00000000"/>
  </w:font>
  <w:font w:name="HarmonyOS Sans SC Light">
    <w:panose1 w:val="00000400000000000000"/>
    <w:charset w:val="86"/>
    <w:family w:val="auto"/>
    <w:pitch w:val="default"/>
    <w:sig w:usb0="00000001" w:usb1="08000000" w:usb2="00000016" w:usb3="00000000" w:csb0="00040001" w:csb1="00000000"/>
  </w:font>
  <w:font w:name="HarmonyOS Sans SC Medium">
    <w:panose1 w:val="00000600000000000000"/>
    <w:charset w:val="86"/>
    <w:family w:val="auto"/>
    <w:pitch w:val="default"/>
    <w:sig w:usb0="00000001" w:usb1="08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863D4">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D988C">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6E771">
    <w:pPr>
      <w:pStyle w:val="18"/>
    </w:pPr>
    <w:r>
      <w:rPr>
        <w:sz w:val="18"/>
      </w:rPr>
      <w:pict>
        <v:shape id="PowerPlusWaterMarkObject59849" o:spid="_x0000_s1046" o:spt="136" type="#_x0000_t136" style="position:absolute;left:0pt;height:122.65pt;width:464.6pt;mso-position-horizontal:center;mso-position-horizontal-relative:margin;mso-position-vertical:center;mso-position-vertical-relative:margin;rotation:-2949120f;z-index:-251655168;mso-width-relative:page;mso-height-relative:page;" fillcolor="#F7EA68" filled="t" stroked="f" coordsize="21600,21600">
          <v:path/>
          <v:fill on="t" opacity="15073f" focussize="0,0"/>
          <v:stroke on="f"/>
          <v:imagedata o:title=""/>
          <o:lock v:ext="edit" aspectratio="t"/>
          <v:textpath on="t" fitshape="t" fitpath="t" trim="t" xscale="f" string="FRIES CUP" style="font-family:HarmonyOS Sans SC Medium;font-size:36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F6E32">
    <w:pPr>
      <w:pStyle w:val="18"/>
    </w:pPr>
    <w:r>
      <w:pict>
        <v:shape id="WordPictureWatermark66202547" o:spid="_x0000_s1038" o:spt="75" type="#_x0000_t75" style="position:absolute;left:0pt;height:562.4pt;width:562.4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薯条杯水印"/>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D8C5C">
    <w:pPr>
      <w:pStyle w:val="18"/>
    </w:pPr>
    <w:r>
      <w:pict>
        <v:shape id="WordPictureWatermark66202546" o:spid="_x0000_s1037" o:spt="75" type="#_x0000_t75" style="position:absolute;left:0pt;height:562.4pt;width:562.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薯条杯水印"/>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4D3B35"/>
    <w:multiLevelType w:val="singleLevel"/>
    <w:tmpl w:val="B84D3B35"/>
    <w:lvl w:ilvl="0" w:tentative="0">
      <w:start w:val="2"/>
      <w:numFmt w:val="chineseCounting"/>
      <w:suff w:val="nothing"/>
      <w:lvlText w:val="%1、"/>
      <w:lvlJc w:val="left"/>
      <w:rPr>
        <w:rFonts w:hint="eastAsia"/>
      </w:rPr>
    </w:lvl>
  </w:abstractNum>
  <w:abstractNum w:abstractNumId="1">
    <w:nsid w:val="FFFFFF89"/>
    <w:multiLevelType w:val="singleLevel"/>
    <w:tmpl w:val="FFFFFF89"/>
    <w:lvl w:ilvl="0" w:tentative="0">
      <w:start w:val="1"/>
      <w:numFmt w:val="bullet"/>
      <w:pStyle w:val="13"/>
      <w:lvlText w:val=""/>
      <w:lvlJc w:val="left"/>
      <w:pPr>
        <w:tabs>
          <w:tab w:val="left" w:pos="360"/>
        </w:tabs>
        <w:ind w:left="360" w:hanging="360"/>
      </w:pPr>
      <w:rPr>
        <w:rFonts w:hint="default" w:ascii="Symbol" w:hAnsi="Symbol"/>
      </w:rPr>
    </w:lvl>
  </w:abstractNum>
  <w:abstractNum w:abstractNumId="2">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3">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4">
    <w:nsid w:val="00F0A734"/>
    <w:multiLevelType w:val="singleLevel"/>
    <w:tmpl w:val="00F0A734"/>
    <w:lvl w:ilvl="0" w:tentative="0">
      <w:start w:val="6"/>
      <w:numFmt w:val="chineseCounting"/>
      <w:suff w:val="nothing"/>
      <w:lvlText w:val="%1、"/>
      <w:lvlJc w:val="left"/>
      <w:rPr>
        <w:rFonts w:hint="eastAsia"/>
      </w:rPr>
    </w:lvl>
  </w:abstractNum>
  <w:num w:numId="1">
    <w:abstractNumId w:val="1"/>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0"/>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1"/>
    </o:shapelayout>
  </w:hdrShapeDefaults>
  <w:footnotePr>
    <w:numRestart w:val="eachSect"/>
    <w:footnote w:id="0"/>
    <w:footnote w:id="1"/>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15B"/>
    <w:rsid w:val="00065EBF"/>
    <w:rsid w:val="000C1BBC"/>
    <w:rsid w:val="000D3104"/>
    <w:rsid w:val="00111551"/>
    <w:rsid w:val="001316BE"/>
    <w:rsid w:val="00193C3E"/>
    <w:rsid w:val="001C6B60"/>
    <w:rsid w:val="002077F2"/>
    <w:rsid w:val="00231630"/>
    <w:rsid w:val="00286BBB"/>
    <w:rsid w:val="002B759C"/>
    <w:rsid w:val="003239DE"/>
    <w:rsid w:val="00375B54"/>
    <w:rsid w:val="003E078D"/>
    <w:rsid w:val="00427BEE"/>
    <w:rsid w:val="004360A8"/>
    <w:rsid w:val="004B0C1A"/>
    <w:rsid w:val="00515299"/>
    <w:rsid w:val="005A4BA3"/>
    <w:rsid w:val="00631946"/>
    <w:rsid w:val="00663F4D"/>
    <w:rsid w:val="006A2E01"/>
    <w:rsid w:val="006D0035"/>
    <w:rsid w:val="006E23C7"/>
    <w:rsid w:val="00707300"/>
    <w:rsid w:val="00721B6E"/>
    <w:rsid w:val="007737E7"/>
    <w:rsid w:val="007A1E77"/>
    <w:rsid w:val="0080132E"/>
    <w:rsid w:val="0088274A"/>
    <w:rsid w:val="00891FDA"/>
    <w:rsid w:val="008D1227"/>
    <w:rsid w:val="008E3616"/>
    <w:rsid w:val="009443EC"/>
    <w:rsid w:val="009B6A38"/>
    <w:rsid w:val="00A224AF"/>
    <w:rsid w:val="00A26195"/>
    <w:rsid w:val="00A775BA"/>
    <w:rsid w:val="00A8374A"/>
    <w:rsid w:val="00A86CCD"/>
    <w:rsid w:val="00B06CF5"/>
    <w:rsid w:val="00B2083C"/>
    <w:rsid w:val="00BB1529"/>
    <w:rsid w:val="00C27F28"/>
    <w:rsid w:val="00C4170E"/>
    <w:rsid w:val="00E3215B"/>
    <w:rsid w:val="00E50B37"/>
    <w:rsid w:val="00ED383B"/>
    <w:rsid w:val="00F6434F"/>
    <w:rsid w:val="00F8327C"/>
    <w:rsid w:val="00FA1004"/>
    <w:rsid w:val="00FA5E22"/>
    <w:rsid w:val="0CA75F1A"/>
    <w:rsid w:val="0CCC7E89"/>
    <w:rsid w:val="10E87F18"/>
    <w:rsid w:val="1AD51C29"/>
    <w:rsid w:val="1D0A0959"/>
    <w:rsid w:val="1E7628D0"/>
    <w:rsid w:val="216945CC"/>
    <w:rsid w:val="23AD35AF"/>
    <w:rsid w:val="244C650A"/>
    <w:rsid w:val="2A1D3117"/>
    <w:rsid w:val="2AB94E2C"/>
    <w:rsid w:val="31CD65F1"/>
    <w:rsid w:val="3243747A"/>
    <w:rsid w:val="352271FD"/>
    <w:rsid w:val="37F0075B"/>
    <w:rsid w:val="3BB22FDF"/>
    <w:rsid w:val="42350E71"/>
    <w:rsid w:val="483D45EF"/>
    <w:rsid w:val="54F72869"/>
    <w:rsid w:val="56945067"/>
    <w:rsid w:val="5E246CF5"/>
    <w:rsid w:val="619E1C26"/>
    <w:rsid w:val="623365BA"/>
    <w:rsid w:val="64F31190"/>
    <w:rsid w:val="69EA470F"/>
    <w:rsid w:val="6E420914"/>
    <w:rsid w:val="6E9D6DF4"/>
    <w:rsid w:val="7A830456"/>
    <w:rsid w:val="7CAD1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iPriority="99"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Segoe UI" w:hAnsi="Segoe UI" w:eastAsiaTheme="minorEastAsia" w:cstheme="minorBidi"/>
      <w:sz w:val="24"/>
      <w:szCs w:val="24"/>
      <w:lang w:val="en-US" w:eastAsia="zh-CN" w:bidi="ar-SA"/>
    </w:rPr>
  </w:style>
  <w:style w:type="paragraph" w:styleId="2">
    <w:name w:val="heading 1"/>
    <w:basedOn w:val="1"/>
    <w:next w:val="3"/>
    <w:link w:val="35"/>
    <w:qFormat/>
    <w:uiPriority w:val="9"/>
    <w:pPr>
      <w:keepNext/>
      <w:keepLines/>
      <w:spacing w:before="360" w:after="80"/>
      <w:outlineLvl w:val="0"/>
    </w:pPr>
    <w:rPr>
      <w:rFonts w:ascii="Segoe UI Variable Display" w:hAnsi="Segoe UI Variable Display" w:eastAsiaTheme="majorEastAsia" w:cstheme="majorBidi"/>
      <w:color w:val="104862" w:themeColor="accent1" w:themeShade="BF"/>
      <w:sz w:val="40"/>
      <w:szCs w:val="40"/>
    </w:rPr>
  </w:style>
  <w:style w:type="paragraph" w:styleId="4">
    <w:name w:val="heading 2"/>
    <w:basedOn w:val="1"/>
    <w:next w:val="3"/>
    <w:link w:val="36"/>
    <w:semiHidden/>
    <w:unhideWhenUsed/>
    <w:qFormat/>
    <w:uiPriority w:val="9"/>
    <w:pPr>
      <w:keepNext/>
      <w:keepLines/>
      <w:spacing w:before="160" w:after="80"/>
      <w:outlineLvl w:val="1"/>
    </w:pPr>
    <w:rPr>
      <w:rFonts w:ascii="Segoe UI Variable Display" w:hAnsi="Segoe UI Variable Display" w:eastAsiaTheme="majorEastAsia" w:cstheme="majorBidi"/>
      <w:color w:val="104862" w:themeColor="accent1" w:themeShade="BF"/>
      <w:sz w:val="32"/>
      <w:szCs w:val="32"/>
    </w:rPr>
  </w:style>
  <w:style w:type="paragraph" w:styleId="5">
    <w:name w:val="heading 3"/>
    <w:basedOn w:val="1"/>
    <w:next w:val="3"/>
    <w:link w:val="3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3">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5"/>
    <w:qFormat/>
    <w:uiPriority w:val="0"/>
    <w:pPr>
      <w:spacing w:before="180" w:after="180"/>
    </w:pPr>
  </w:style>
  <w:style w:type="paragraph" w:styleId="12">
    <w:name w:val="caption"/>
    <w:basedOn w:val="1"/>
    <w:qFormat/>
    <w:uiPriority w:val="0"/>
    <w:pPr>
      <w:spacing w:after="120"/>
    </w:pPr>
    <w:rPr>
      <w:i/>
    </w:rPr>
  </w:style>
  <w:style w:type="paragraph" w:styleId="13">
    <w:name w:val="List Bullet"/>
    <w:basedOn w:val="1"/>
    <w:unhideWhenUsed/>
    <w:uiPriority w:val="99"/>
    <w:pPr>
      <w:numPr>
        <w:ilvl w:val="0"/>
        <w:numId w:val="1"/>
      </w:numPr>
      <w:tabs>
        <w:tab w:val="clear" w:pos="360"/>
      </w:tabs>
      <w:spacing w:after="160" w:line="317" w:lineRule="auto"/>
      <w:ind w:left="0" w:firstLine="0"/>
      <w:contextualSpacing/>
    </w:pPr>
    <w:rPr>
      <w:rFonts w:ascii="微软雅黑" w:hAnsi="微软雅黑" w:eastAsia="微软雅黑" w:cs="微软雅黑"/>
      <w:color w:val="000000"/>
      <w:sz w:val="21"/>
      <w:szCs w:val="22"/>
      <w:lang w:eastAsia="en-US"/>
    </w:rPr>
  </w:style>
  <w:style w:type="paragraph" w:styleId="14">
    <w:name w:val="Block Text"/>
    <w:basedOn w:val="3"/>
    <w:next w:val="3"/>
    <w:unhideWhenUsed/>
    <w:qFormat/>
    <w:uiPriority w:val="9"/>
    <w:pPr>
      <w:spacing w:before="100" w:after="100"/>
      <w:ind w:left="480" w:right="480"/>
    </w:pPr>
  </w:style>
  <w:style w:type="paragraph" w:styleId="15">
    <w:name w:val="Date"/>
    <w:basedOn w:val="16"/>
    <w:next w:val="3"/>
    <w:qFormat/>
    <w:uiPriority w:val="0"/>
    <w:pPr>
      <w:keepNext/>
      <w:keepLines/>
    </w:pPr>
    <w:rPr>
      <w:sz w:val="24"/>
      <w:szCs w:val="24"/>
    </w:rPr>
  </w:style>
  <w:style w:type="paragraph" w:styleId="16">
    <w:name w:val="Title"/>
    <w:basedOn w:val="1"/>
    <w:next w:val="3"/>
    <w:link w:val="29"/>
    <w:qFormat/>
    <w:uiPriority w:val="10"/>
    <w:pPr>
      <w:spacing w:after="80"/>
      <w:contextualSpacing/>
      <w:jc w:val="center"/>
    </w:pPr>
    <w:rPr>
      <w:rFonts w:ascii="Segoe UI Variable Display" w:hAnsi="Segoe UI Variable Display" w:eastAsiaTheme="majorEastAsia" w:cstheme="majorBidi"/>
      <w:sz w:val="56"/>
      <w:szCs w:val="56"/>
    </w:rPr>
  </w:style>
  <w:style w:type="paragraph" w:styleId="17">
    <w:name w:val="footer"/>
    <w:basedOn w:val="1"/>
    <w:link w:val="89"/>
    <w:qFormat/>
    <w:uiPriority w:val="0"/>
    <w:pPr>
      <w:tabs>
        <w:tab w:val="center" w:pos="4153"/>
        <w:tab w:val="right" w:pos="8306"/>
      </w:tabs>
      <w:spacing w:after="0"/>
    </w:pPr>
  </w:style>
  <w:style w:type="paragraph" w:styleId="18">
    <w:name w:val="header"/>
    <w:basedOn w:val="1"/>
    <w:link w:val="88"/>
    <w:qFormat/>
    <w:uiPriority w:val="0"/>
    <w:pPr>
      <w:tabs>
        <w:tab w:val="center" w:pos="4153"/>
        <w:tab w:val="right" w:pos="8306"/>
      </w:tabs>
      <w:spacing w:after="0"/>
    </w:pPr>
  </w:style>
  <w:style w:type="paragraph" w:styleId="19">
    <w:name w:val="Subtitle"/>
    <w:basedOn w:val="16"/>
    <w:next w:val="3"/>
    <w:link w:val="30"/>
    <w:qFormat/>
    <w:uiPriority w:val="11"/>
    <w:rPr>
      <w:spacing w:val="15"/>
      <w:sz w:val="28"/>
      <w:szCs w:val="28"/>
    </w:rPr>
  </w:style>
  <w:style w:type="paragraph" w:styleId="20">
    <w:name w:val="footnote text"/>
    <w:basedOn w:val="1"/>
    <w:unhideWhenUsed/>
    <w:qFormat/>
    <w:uiPriority w:val="9"/>
  </w:style>
  <w:style w:type="table" w:styleId="22">
    <w:name w:val="Table Grid"/>
    <w:basedOn w:val="21"/>
    <w:uiPriority w:val="59"/>
    <w:rPr>
      <w:rFonts w:asciiTheme="minorHAnsi" w:hAnsiTheme="minorHAnsi" w:eastAsiaTheme="minorEastAsia" w:cstheme="minorBid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Hyperlink"/>
    <w:basedOn w:val="25"/>
    <w:qFormat/>
    <w:uiPriority w:val="0"/>
    <w:rPr>
      <w:color w:val="156082" w:themeColor="accent1"/>
      <w14:textFill>
        <w14:solidFill>
          <w14:schemeClr w14:val="accent1"/>
        </w14:solidFill>
      </w14:textFill>
    </w:rPr>
  </w:style>
  <w:style w:type="character" w:customStyle="1" w:styleId="25">
    <w:name w:val="正文文本 字符"/>
    <w:basedOn w:val="23"/>
    <w:link w:val="3"/>
    <w:qFormat/>
    <w:uiPriority w:val="0"/>
  </w:style>
  <w:style w:type="character" w:styleId="26">
    <w:name w:val="footnote reference"/>
    <w:basedOn w:val="25"/>
    <w:qFormat/>
    <w:uiPriority w:val="0"/>
    <w:rPr>
      <w:vertAlign w:val="superscript"/>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标题 字符"/>
    <w:basedOn w:val="23"/>
    <w:link w:val="16"/>
    <w:qFormat/>
    <w:uiPriority w:val="10"/>
    <w:rPr>
      <w:rFonts w:ascii="Segoe UI Variable Display" w:hAnsi="Segoe UI Variable Display" w:eastAsiaTheme="majorEastAsia" w:cstheme="majorBidi"/>
      <w:sz w:val="56"/>
      <w:szCs w:val="56"/>
    </w:rPr>
  </w:style>
  <w:style w:type="character" w:customStyle="1" w:styleId="30">
    <w:name w:val="副标题 字符"/>
    <w:basedOn w:val="23"/>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1">
    <w:name w:val="Author"/>
    <w:basedOn w:val="16"/>
    <w:next w:val="3"/>
    <w:qFormat/>
    <w:uiPriority w:val="0"/>
    <w:pPr>
      <w:keepNext/>
      <w:keepLines/>
    </w:pPr>
    <w:rPr>
      <w:sz w:val="24"/>
      <w:szCs w:val="24"/>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书目1"/>
    <w:basedOn w:val="1"/>
    <w:qFormat/>
    <w:uiPriority w:val="0"/>
  </w:style>
  <w:style w:type="character" w:customStyle="1" w:styleId="35">
    <w:name w:val="标题 1 字符"/>
    <w:basedOn w:val="23"/>
    <w:link w:val="2"/>
    <w:qFormat/>
    <w:uiPriority w:val="9"/>
    <w:rPr>
      <w:rFonts w:ascii="Segoe UI Variable Display" w:hAnsi="Segoe UI Variable Display" w:eastAsiaTheme="majorEastAsia" w:cstheme="majorBidi"/>
      <w:color w:val="104862" w:themeColor="accent1" w:themeShade="BF"/>
      <w:sz w:val="40"/>
      <w:szCs w:val="40"/>
    </w:rPr>
  </w:style>
  <w:style w:type="character" w:customStyle="1" w:styleId="36">
    <w:name w:val="标题 2 字符"/>
    <w:basedOn w:val="23"/>
    <w:link w:val="4"/>
    <w:semiHidden/>
    <w:qFormat/>
    <w:uiPriority w:val="9"/>
    <w:rPr>
      <w:rFonts w:ascii="Segoe UI Variable Display" w:hAnsi="Segoe UI Variable Display" w:eastAsiaTheme="majorEastAsia" w:cstheme="majorBidi"/>
      <w:color w:val="104862" w:themeColor="accent1" w:themeShade="BF"/>
      <w:sz w:val="32"/>
      <w:szCs w:val="32"/>
    </w:rPr>
  </w:style>
  <w:style w:type="character" w:customStyle="1" w:styleId="37">
    <w:name w:val="标题 3 字符"/>
    <w:basedOn w:val="23"/>
    <w:link w:val="5"/>
    <w:semiHidden/>
    <w:qFormat/>
    <w:uiPriority w:val="9"/>
    <w:rPr>
      <w:rFonts w:eastAsiaTheme="majorEastAsia" w:cstheme="majorBidi"/>
      <w:color w:val="104862" w:themeColor="accent1" w:themeShade="BF"/>
      <w:sz w:val="28"/>
      <w:szCs w:val="28"/>
    </w:rPr>
  </w:style>
  <w:style w:type="character" w:customStyle="1" w:styleId="38">
    <w:name w:val="标题 4 字符"/>
    <w:basedOn w:val="23"/>
    <w:link w:val="6"/>
    <w:semiHidden/>
    <w:qFormat/>
    <w:uiPriority w:val="9"/>
    <w:rPr>
      <w:rFonts w:eastAsiaTheme="majorEastAsia" w:cstheme="majorBidi"/>
      <w:i/>
      <w:iCs/>
      <w:color w:val="104862" w:themeColor="accent1" w:themeShade="BF"/>
    </w:rPr>
  </w:style>
  <w:style w:type="character" w:customStyle="1" w:styleId="39">
    <w:name w:val="标题 5 字符"/>
    <w:basedOn w:val="23"/>
    <w:link w:val="7"/>
    <w:semiHidden/>
    <w:qFormat/>
    <w:uiPriority w:val="9"/>
    <w:rPr>
      <w:rFonts w:eastAsiaTheme="majorEastAsia" w:cstheme="majorBidi"/>
      <w:color w:val="104862" w:themeColor="accent1" w:themeShade="BF"/>
    </w:rPr>
  </w:style>
  <w:style w:type="character" w:customStyle="1" w:styleId="40">
    <w:name w:val="标题 6 字符"/>
    <w:basedOn w:val="23"/>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1">
    <w:name w:val="标题 7 字符"/>
    <w:basedOn w:val="23"/>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2">
    <w:name w:val="标题 8 字符"/>
    <w:basedOn w:val="23"/>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3">
    <w:name w:val="标题 9 字符"/>
    <w:basedOn w:val="23"/>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4">
    <w:name w:val="Footnote Block Text"/>
    <w:basedOn w:val="20"/>
    <w:next w:val="20"/>
    <w:unhideWhenUsed/>
    <w:qFormat/>
    <w:uiPriority w:val="9"/>
    <w:pPr>
      <w:spacing w:before="100" w:after="100"/>
      <w:ind w:left="480" w:right="48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qFormat/>
    <w:uiPriority w:val="0"/>
    <w:pPr>
      <w:keepNext/>
      <w:keepLines/>
      <w:spacing w:after="0"/>
    </w:pPr>
    <w:rPr>
      <w:b/>
    </w:rPr>
  </w:style>
  <w:style w:type="paragraph" w:customStyle="1" w:styleId="47">
    <w:name w:val="Definition"/>
    <w:basedOn w:val="1"/>
    <w:qFormat/>
    <w:uiPriority w:val="0"/>
  </w:style>
  <w:style w:type="paragraph" w:customStyle="1" w:styleId="48">
    <w:name w:val="Table Caption"/>
    <w:basedOn w:val="12"/>
    <w:qFormat/>
    <w:uiPriority w:val="0"/>
    <w:pPr>
      <w:keepNext/>
    </w:pPr>
  </w:style>
  <w:style w:type="paragraph" w:customStyle="1" w:styleId="49">
    <w:name w:val="Image Caption"/>
    <w:basedOn w:val="12"/>
    <w:qFormat/>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25"/>
    <w:link w:val="53"/>
    <w:qFormat/>
    <w:uiPriority w:val="0"/>
    <w:rPr>
      <w:rFonts w:ascii="Consolas" w:hAnsi="Consolas"/>
      <w:sz w:val="22"/>
    </w:rPr>
  </w:style>
  <w:style w:type="paragraph" w:customStyle="1" w:styleId="53">
    <w:name w:val="Source Code"/>
    <w:basedOn w:val="1"/>
    <w:link w:val="52"/>
    <w:qFormat/>
    <w:uiPriority w:val="0"/>
    <w:pPr>
      <w:wordWrap w:val="0"/>
    </w:pPr>
  </w:style>
  <w:style w:type="character" w:customStyle="1" w:styleId="54">
    <w:name w:val="Section Number"/>
    <w:basedOn w:val="25"/>
    <w:qFormat/>
    <w:uiPriority w:val="0"/>
  </w:style>
  <w:style w:type="paragraph" w:customStyle="1" w:styleId="55">
    <w:name w:val="TOC 标题1"/>
    <w:basedOn w:val="2"/>
    <w:next w:val="3"/>
    <w:unhideWhenUsed/>
    <w:qFormat/>
    <w:uiPriority w:val="39"/>
    <w:pPr>
      <w:spacing w:before="240" w:line="259" w:lineRule="auto"/>
      <w:outlineLvl w:val="9"/>
    </w:pPr>
  </w:style>
  <w:style w:type="character" w:customStyle="1" w:styleId="56">
    <w:name w:val="KeywordTok"/>
    <w:basedOn w:val="52"/>
    <w:qFormat/>
    <w:uiPriority w:val="0"/>
    <w:rPr>
      <w:rFonts w:ascii="Consolas" w:hAnsi="Consolas"/>
      <w:b/>
      <w:color w:val="007020"/>
      <w:sz w:val="22"/>
    </w:rPr>
  </w:style>
  <w:style w:type="character" w:customStyle="1" w:styleId="57">
    <w:name w:val="DataTypeTok"/>
    <w:basedOn w:val="52"/>
    <w:qFormat/>
    <w:uiPriority w:val="0"/>
    <w:rPr>
      <w:rFonts w:ascii="Consolas" w:hAnsi="Consolas"/>
      <w:color w:val="902000"/>
      <w:sz w:val="22"/>
    </w:rPr>
  </w:style>
  <w:style w:type="character" w:customStyle="1" w:styleId="58">
    <w:name w:val="DecValTok"/>
    <w:basedOn w:val="52"/>
    <w:qFormat/>
    <w:uiPriority w:val="0"/>
    <w:rPr>
      <w:rFonts w:ascii="Consolas" w:hAnsi="Consolas"/>
      <w:color w:val="40A070"/>
      <w:sz w:val="22"/>
    </w:rPr>
  </w:style>
  <w:style w:type="character" w:customStyle="1" w:styleId="59">
    <w:name w:val="BaseNTok"/>
    <w:basedOn w:val="52"/>
    <w:qFormat/>
    <w:uiPriority w:val="0"/>
    <w:rPr>
      <w:rFonts w:ascii="Consolas" w:hAnsi="Consolas"/>
      <w:color w:val="40A070"/>
      <w:sz w:val="22"/>
    </w:rPr>
  </w:style>
  <w:style w:type="character" w:customStyle="1" w:styleId="60">
    <w:name w:val="FloatTok"/>
    <w:basedOn w:val="52"/>
    <w:qFormat/>
    <w:uiPriority w:val="0"/>
    <w:rPr>
      <w:rFonts w:ascii="Consolas" w:hAnsi="Consolas"/>
      <w:color w:val="40A070"/>
      <w:sz w:val="22"/>
    </w:rPr>
  </w:style>
  <w:style w:type="character" w:customStyle="1" w:styleId="61">
    <w:name w:val="ConstantTok"/>
    <w:basedOn w:val="52"/>
    <w:qFormat/>
    <w:uiPriority w:val="0"/>
    <w:rPr>
      <w:rFonts w:ascii="Consolas" w:hAnsi="Consolas"/>
      <w:color w:val="880000"/>
      <w:sz w:val="22"/>
    </w:rPr>
  </w:style>
  <w:style w:type="character" w:customStyle="1" w:styleId="62">
    <w:name w:val="CharTok"/>
    <w:basedOn w:val="52"/>
    <w:qFormat/>
    <w:uiPriority w:val="0"/>
    <w:rPr>
      <w:rFonts w:ascii="Consolas" w:hAnsi="Consolas"/>
      <w:color w:val="4070A0"/>
      <w:sz w:val="22"/>
    </w:rPr>
  </w:style>
  <w:style w:type="character" w:customStyle="1" w:styleId="63">
    <w:name w:val="SpecialCharTok"/>
    <w:basedOn w:val="52"/>
    <w:qFormat/>
    <w:uiPriority w:val="0"/>
    <w:rPr>
      <w:rFonts w:ascii="Consolas" w:hAnsi="Consolas"/>
      <w:color w:val="4070A0"/>
      <w:sz w:val="22"/>
    </w:rPr>
  </w:style>
  <w:style w:type="character" w:customStyle="1" w:styleId="64">
    <w:name w:val="StringTok"/>
    <w:basedOn w:val="52"/>
    <w:qFormat/>
    <w:uiPriority w:val="0"/>
    <w:rPr>
      <w:rFonts w:ascii="Consolas" w:hAnsi="Consolas"/>
      <w:color w:val="4070A0"/>
      <w:sz w:val="22"/>
    </w:rPr>
  </w:style>
  <w:style w:type="character" w:customStyle="1" w:styleId="65">
    <w:name w:val="VerbatimStringTok"/>
    <w:basedOn w:val="52"/>
    <w:qFormat/>
    <w:uiPriority w:val="0"/>
    <w:rPr>
      <w:rFonts w:ascii="Consolas" w:hAnsi="Consolas"/>
      <w:color w:val="4070A0"/>
      <w:sz w:val="22"/>
    </w:rPr>
  </w:style>
  <w:style w:type="character" w:customStyle="1" w:styleId="66">
    <w:name w:val="SpecialStringTok"/>
    <w:basedOn w:val="52"/>
    <w:qFormat/>
    <w:uiPriority w:val="0"/>
    <w:rPr>
      <w:rFonts w:ascii="Consolas" w:hAnsi="Consolas"/>
      <w:color w:val="BB6688"/>
      <w:sz w:val="22"/>
    </w:rPr>
  </w:style>
  <w:style w:type="character" w:customStyle="1" w:styleId="67">
    <w:name w:val="ImportTok"/>
    <w:basedOn w:val="52"/>
    <w:qFormat/>
    <w:uiPriority w:val="0"/>
    <w:rPr>
      <w:rFonts w:ascii="Consolas" w:hAnsi="Consolas"/>
      <w:b/>
      <w:color w:val="008000"/>
      <w:sz w:val="22"/>
    </w:rPr>
  </w:style>
  <w:style w:type="character" w:customStyle="1" w:styleId="68">
    <w:name w:val="CommentTok"/>
    <w:basedOn w:val="52"/>
    <w:qFormat/>
    <w:uiPriority w:val="0"/>
    <w:rPr>
      <w:rFonts w:ascii="Consolas" w:hAnsi="Consolas"/>
      <w:i/>
      <w:color w:val="60A0B0"/>
      <w:sz w:val="22"/>
    </w:rPr>
  </w:style>
  <w:style w:type="character" w:customStyle="1" w:styleId="69">
    <w:name w:val="DocumentationTok"/>
    <w:basedOn w:val="52"/>
    <w:qFormat/>
    <w:uiPriority w:val="0"/>
    <w:rPr>
      <w:rFonts w:ascii="Consolas" w:hAnsi="Consolas"/>
      <w:i/>
      <w:color w:val="BA2121"/>
      <w:sz w:val="22"/>
    </w:rPr>
  </w:style>
  <w:style w:type="character" w:customStyle="1" w:styleId="70">
    <w:name w:val="AnnotationTok"/>
    <w:basedOn w:val="52"/>
    <w:qFormat/>
    <w:uiPriority w:val="0"/>
    <w:rPr>
      <w:rFonts w:ascii="Consolas" w:hAnsi="Consolas"/>
      <w:b/>
      <w:i/>
      <w:color w:val="60A0B0"/>
      <w:sz w:val="22"/>
    </w:rPr>
  </w:style>
  <w:style w:type="character" w:customStyle="1" w:styleId="71">
    <w:name w:val="CommentVarTok"/>
    <w:basedOn w:val="52"/>
    <w:qFormat/>
    <w:uiPriority w:val="0"/>
    <w:rPr>
      <w:rFonts w:ascii="Consolas" w:hAnsi="Consolas"/>
      <w:b/>
      <w:i/>
      <w:color w:val="60A0B0"/>
      <w:sz w:val="22"/>
    </w:rPr>
  </w:style>
  <w:style w:type="character" w:customStyle="1" w:styleId="72">
    <w:name w:val="OtherTok"/>
    <w:basedOn w:val="52"/>
    <w:qFormat/>
    <w:uiPriority w:val="0"/>
    <w:rPr>
      <w:rFonts w:ascii="Consolas" w:hAnsi="Consolas"/>
      <w:color w:val="007020"/>
      <w:sz w:val="22"/>
    </w:rPr>
  </w:style>
  <w:style w:type="character" w:customStyle="1" w:styleId="73">
    <w:name w:val="FunctionTok"/>
    <w:basedOn w:val="52"/>
    <w:qFormat/>
    <w:uiPriority w:val="0"/>
    <w:rPr>
      <w:rFonts w:ascii="Consolas" w:hAnsi="Consolas"/>
      <w:color w:val="06287E"/>
      <w:sz w:val="22"/>
    </w:rPr>
  </w:style>
  <w:style w:type="character" w:customStyle="1" w:styleId="74">
    <w:name w:val="VariableTok"/>
    <w:basedOn w:val="52"/>
    <w:qFormat/>
    <w:uiPriority w:val="0"/>
    <w:rPr>
      <w:rFonts w:ascii="Consolas" w:hAnsi="Consolas"/>
      <w:color w:val="19177C"/>
      <w:sz w:val="22"/>
    </w:rPr>
  </w:style>
  <w:style w:type="character" w:customStyle="1" w:styleId="75">
    <w:name w:val="ControlFlowTok"/>
    <w:basedOn w:val="52"/>
    <w:qFormat/>
    <w:uiPriority w:val="0"/>
    <w:rPr>
      <w:rFonts w:ascii="Consolas" w:hAnsi="Consolas"/>
      <w:b/>
      <w:color w:val="007020"/>
      <w:sz w:val="22"/>
    </w:rPr>
  </w:style>
  <w:style w:type="character" w:customStyle="1" w:styleId="76">
    <w:name w:val="OperatorTok"/>
    <w:basedOn w:val="52"/>
    <w:qFormat/>
    <w:uiPriority w:val="0"/>
    <w:rPr>
      <w:rFonts w:ascii="Consolas" w:hAnsi="Consolas"/>
      <w:color w:val="666666"/>
      <w:sz w:val="22"/>
    </w:rPr>
  </w:style>
  <w:style w:type="character" w:customStyle="1" w:styleId="77">
    <w:name w:val="BuiltInTok"/>
    <w:basedOn w:val="52"/>
    <w:qFormat/>
    <w:uiPriority w:val="0"/>
    <w:rPr>
      <w:rFonts w:ascii="Consolas" w:hAnsi="Consolas"/>
      <w:color w:val="008000"/>
      <w:sz w:val="22"/>
    </w:rPr>
  </w:style>
  <w:style w:type="character" w:customStyle="1" w:styleId="78">
    <w:name w:val="ExtensionTok"/>
    <w:basedOn w:val="52"/>
    <w:qFormat/>
    <w:uiPriority w:val="0"/>
    <w:rPr>
      <w:rFonts w:ascii="Consolas" w:hAnsi="Consolas"/>
      <w:sz w:val="22"/>
    </w:rPr>
  </w:style>
  <w:style w:type="character" w:customStyle="1" w:styleId="79">
    <w:name w:val="PreprocessorTok"/>
    <w:basedOn w:val="52"/>
    <w:qFormat/>
    <w:uiPriority w:val="0"/>
    <w:rPr>
      <w:rFonts w:ascii="Consolas" w:hAnsi="Consolas"/>
      <w:color w:val="BC7A00"/>
      <w:sz w:val="22"/>
    </w:rPr>
  </w:style>
  <w:style w:type="character" w:customStyle="1" w:styleId="80">
    <w:name w:val="AttributeTok"/>
    <w:basedOn w:val="52"/>
    <w:qFormat/>
    <w:uiPriority w:val="0"/>
    <w:rPr>
      <w:rFonts w:ascii="Consolas" w:hAnsi="Consolas"/>
      <w:color w:val="7D9029"/>
      <w:sz w:val="22"/>
    </w:rPr>
  </w:style>
  <w:style w:type="character" w:customStyle="1" w:styleId="81">
    <w:name w:val="RegionMarkerTok"/>
    <w:basedOn w:val="52"/>
    <w:qFormat/>
    <w:uiPriority w:val="0"/>
    <w:rPr>
      <w:rFonts w:ascii="Consolas" w:hAnsi="Consolas"/>
      <w:sz w:val="22"/>
    </w:rPr>
  </w:style>
  <w:style w:type="character" w:customStyle="1" w:styleId="82">
    <w:name w:val="InformationTok"/>
    <w:basedOn w:val="52"/>
    <w:qFormat/>
    <w:uiPriority w:val="0"/>
    <w:rPr>
      <w:rFonts w:ascii="Consolas" w:hAnsi="Consolas"/>
      <w:b/>
      <w:i/>
      <w:color w:val="60A0B0"/>
      <w:sz w:val="22"/>
    </w:rPr>
  </w:style>
  <w:style w:type="character" w:customStyle="1" w:styleId="83">
    <w:name w:val="WarningTok"/>
    <w:basedOn w:val="52"/>
    <w:qFormat/>
    <w:uiPriority w:val="0"/>
    <w:rPr>
      <w:rFonts w:ascii="Consolas" w:hAnsi="Consolas"/>
      <w:b/>
      <w:i/>
      <w:color w:val="60A0B0"/>
      <w:sz w:val="22"/>
    </w:rPr>
  </w:style>
  <w:style w:type="character" w:customStyle="1" w:styleId="84">
    <w:name w:val="AlertTok"/>
    <w:basedOn w:val="52"/>
    <w:qFormat/>
    <w:uiPriority w:val="0"/>
    <w:rPr>
      <w:rFonts w:ascii="Consolas" w:hAnsi="Consolas"/>
      <w:b/>
      <w:color w:val="FF0000"/>
      <w:sz w:val="22"/>
    </w:rPr>
  </w:style>
  <w:style w:type="character" w:customStyle="1" w:styleId="85">
    <w:name w:val="ErrorTok"/>
    <w:basedOn w:val="52"/>
    <w:qFormat/>
    <w:uiPriority w:val="0"/>
    <w:rPr>
      <w:rFonts w:ascii="Consolas" w:hAnsi="Consolas"/>
      <w:b/>
      <w:color w:val="FF0000"/>
      <w:sz w:val="22"/>
    </w:rPr>
  </w:style>
  <w:style w:type="character" w:customStyle="1" w:styleId="86">
    <w:name w:val="NormalTok"/>
    <w:basedOn w:val="52"/>
    <w:qFormat/>
    <w:uiPriority w:val="0"/>
    <w:rPr>
      <w:rFonts w:ascii="Consolas" w:hAnsi="Consolas"/>
      <w:sz w:val="22"/>
    </w:rPr>
  </w:style>
  <w:style w:type="paragraph" w:styleId="87">
    <w:name w:val="List Paragraph"/>
    <w:basedOn w:val="1"/>
    <w:unhideWhenUsed/>
    <w:qFormat/>
    <w:uiPriority w:val="99"/>
    <w:pPr>
      <w:ind w:left="720"/>
      <w:contextualSpacing/>
    </w:pPr>
  </w:style>
  <w:style w:type="character" w:customStyle="1" w:styleId="88">
    <w:name w:val="页眉 字符"/>
    <w:basedOn w:val="23"/>
    <w:link w:val="18"/>
    <w:qFormat/>
    <w:uiPriority w:val="0"/>
    <w:rPr>
      <w:rFonts w:ascii="Segoe UI" w:hAnsi="Segoe UI" w:eastAsiaTheme="minorEastAsia" w:cstheme="minorBidi"/>
      <w:sz w:val="24"/>
      <w:szCs w:val="24"/>
      <w:lang w:val="en-US"/>
    </w:rPr>
  </w:style>
  <w:style w:type="character" w:customStyle="1" w:styleId="89">
    <w:name w:val="页脚 字符"/>
    <w:basedOn w:val="23"/>
    <w:link w:val="17"/>
    <w:qFormat/>
    <w:uiPriority w:val="0"/>
    <w:rPr>
      <w:rFonts w:ascii="Segoe UI" w:hAnsi="Segoe UI" w:eastAsiaTheme="minorEastAsia" w:cstheme="minorBidi"/>
      <w:sz w:val="24"/>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6"/>
    <customShpInfo spid="_x0000_s1038"/>
    <customShpInfo spid="_x0000_s10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6631</Words>
  <Characters>6870</Characters>
  <Lines>62</Lines>
  <Paragraphs>17</Paragraphs>
  <TotalTime>5</TotalTime>
  <ScaleCrop>false</ScaleCrop>
  <LinksUpToDate>false</LinksUpToDate>
  <CharactersWithSpaces>7126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2026-09-13T04:03:00Z</dcterms:created>
  <dc:creator>WPS_1725931266</dc:creator>
  <cp:lastModifiedBy>WPS_1725931266</cp:lastModifiedBy>
  <dcterms:modified xsi:type="dcterms:W3CDTF">2026-09-19T04:22:13Z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eyJoZGlkIjoiMjJiM2NjMmM2ZDVhNTRlNzRmZDUzMmIyNWU5ZDFkYjgiLCJ1c2VySWQiOiIxNjMzMTM4MTc0In0=</vt:lpwstr>
  </property>
  <property fmtid="{D5CDD505-2E9C-101B-9397-08002B2CF9AE}" pid="3" name="KSOProductBuildVer">
    <vt:lpwstr>2052-12.1.0.28505</vt:lpwstr>
  </property>
  <property fmtid="{D5CDD505-2E9C-101B-9397-08002B2CF9AE}" pid="4" name="ICV">
    <vt:lpwstr>19AEFC1ECF3249B0BD27C90E98A6E600_12</vt:lpwstr>
  </property>
</Properties>
</file>