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756319422"/>
        <w:docPartObj>
          <w:docPartGallery w:val="Cover Pages"/>
          <w:docPartUnique/>
        </w:docPartObj>
      </w:sdtPr>
      <w:sdtEndPr/>
      <w:sdtContent>
        <w:p w14:paraId="337EABA6" w14:textId="77777777" w:rsidR="00C91D2B" w:rsidRDefault="00C91D2B"/>
        <w:p w14:paraId="1D8BBF85" w14:textId="77777777" w:rsidR="00C91D2B" w:rsidRDefault="00C91D2B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429568B" wp14:editId="00E9EED0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ové pol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1EC0B5" w14:textId="1F825F13" w:rsidR="00C91D2B" w:rsidRDefault="00C91D2B">
                                <w:pPr>
                                  <w:pStyle w:val="Bezmezer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ZVAKLA</w:t>
                                </w:r>
                              </w:p>
                              <w:p w14:paraId="0D6C77E9" w14:textId="2581AB2E" w:rsidR="00C91D2B" w:rsidRPr="00AF6A9A" w:rsidRDefault="00C91D2B" w:rsidP="00AF6A9A">
                                <w:pPr>
                                  <w:pStyle w:val="Bezmezer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Zjednodušená verze ABSTRAKTNí kokotiny lineární algebry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429568B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" filled="f" stroked="f" strokeweight=".5pt">
                    <v:textbox style="mso-fit-shape-to-text:t" inset="0,0,0,0">
                      <w:txbxContent>
                        <w:p w14:paraId="581EC0B5" w14:textId="1F825F13" w:rsidR="00C91D2B" w:rsidRDefault="00C91D2B">
                          <w:pPr>
                            <w:pStyle w:val="Bezmezer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ZVAKLA</w:t>
                          </w:r>
                        </w:p>
                        <w:p w14:paraId="0D6C77E9" w14:textId="2581AB2E" w:rsidR="00C91D2B" w:rsidRPr="00AF6A9A" w:rsidRDefault="00C91D2B" w:rsidP="00AF6A9A">
                          <w:pPr>
                            <w:pStyle w:val="Bezmezer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Zjednodušená verze ABSTRAKTNí kokotiny lineární algebry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97B4CA6" wp14:editId="7A3840C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Obdélní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0AA0086" w14:textId="1E3F3FF2" w:rsidR="00C91D2B" w:rsidRDefault="00C91D2B">
                                <w:pPr>
                                  <w:pStyle w:val="Bezmezer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2019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97B4CA6" id="Obdélní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" fillcolor="#4472c4 [3204]" stroked="f" strokeweight="1pt">
                    <o:lock v:ext="edit" aspectratio="t"/>
                    <v:textbox inset="3.6pt,,3.6pt">
                      <w:txbxContent>
                        <w:p w14:paraId="30AA0086" w14:textId="1E3F3FF2" w:rsidR="00C91D2B" w:rsidRDefault="00C91D2B">
                          <w:pPr>
                            <w:pStyle w:val="Bezmezer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2019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4E2D4E6" w14:textId="77777777" w:rsidR="00472C67" w:rsidRDefault="005D2D8A" w:rsidP="005D2D8A">
      <w:pPr>
        <w:pStyle w:val="Nadpis1"/>
      </w:pPr>
      <w:r>
        <w:lastRenderedPageBreak/>
        <w:t>SD – Seznam definicí</w:t>
      </w:r>
    </w:p>
    <w:p w14:paraId="0D0E2239" w14:textId="7A51FACC" w:rsidR="005D2D8A" w:rsidRDefault="005D2D8A" w:rsidP="005D2D8A">
      <w:pPr>
        <w:pStyle w:val="Nadpis2"/>
      </w:pPr>
      <w:r>
        <w:t>Lineární prostor</w:t>
      </w:r>
    </w:p>
    <w:p w14:paraId="360F6B95" w14:textId="058F8B56" w:rsidR="006B40BE" w:rsidRDefault="006B40BE" w:rsidP="006B40BE">
      <w:r>
        <w:t xml:space="preserve">Lineární prostor nad </w:t>
      </w:r>
      <w:r w:rsidR="00AC197D">
        <w:t xml:space="preserve">tělesem </w:t>
      </w:r>
      <w:r w:rsidR="00DF125B">
        <w:t xml:space="preserve">(většinou </w:t>
      </w:r>
      <w:r>
        <w:t>R</w:t>
      </w:r>
      <w:r w:rsidR="00DF125B">
        <w:t>)</w:t>
      </w:r>
      <w:r>
        <w:t xml:space="preserve"> je trojice (L; +; . ), kde L je množina</w:t>
      </w:r>
      <w:r w:rsidR="00521619">
        <w:t xml:space="preserve"> vektorů</w:t>
      </w:r>
      <w:r>
        <w:t xml:space="preserve"> (typickému prvku v L říkáme vektor a značíme jej x), </w:t>
      </w:r>
      <w:r w:rsidRPr="00521619">
        <w:rPr>
          <w:b/>
          <w:bCs/>
        </w:rPr>
        <w:t>.</w:t>
      </w:r>
      <w:r>
        <w:t xml:space="preserve"> a </w:t>
      </w:r>
      <w:r w:rsidRPr="00521619">
        <w:rPr>
          <w:b/>
          <w:bCs/>
        </w:rPr>
        <w:t>+</w:t>
      </w:r>
      <w:r>
        <w:t xml:space="preserve"> jsou funkce typu</w:t>
      </w:r>
      <w:r w:rsidR="0012092F">
        <w:t xml:space="preserve">: </w:t>
      </w:r>
      <w:r w:rsidR="0012092F">
        <w:br/>
        <w:t xml:space="preserve">   </w:t>
      </w:r>
      <w:r>
        <w:t>+ : L x L → L (čteme: sčítání vektorů)</w:t>
      </w:r>
      <w:r w:rsidR="0012092F">
        <w:br/>
        <w:t xml:space="preserve">   </w:t>
      </w:r>
      <w:r>
        <w:t>.  : R x L → L (čteme: násobení vektoru reálným skalárem)</w:t>
      </w:r>
      <w:r w:rsidR="0012092F">
        <w:br/>
      </w:r>
      <w:r>
        <w:t>které navíc splňují následující axiomy:</w:t>
      </w:r>
    </w:p>
    <w:p w14:paraId="64AE2B5A" w14:textId="1DA1554B" w:rsidR="00D04A80" w:rsidRDefault="00217942" w:rsidP="00D04A80">
      <w:pPr>
        <w:pStyle w:val="Odstavecseseznamem"/>
        <w:numPr>
          <w:ilvl w:val="0"/>
          <w:numId w:val="15"/>
        </w:numPr>
      </w:pPr>
      <w:r>
        <w:t>Axiomy pro sčítání vektorů</w:t>
      </w:r>
    </w:p>
    <w:p w14:paraId="5AB8C63A" w14:textId="77777777" w:rsidR="00A63F6D" w:rsidRDefault="00A63F6D" w:rsidP="00A63F6D">
      <w:pPr>
        <w:pStyle w:val="Odstavecseseznamem"/>
        <w:numPr>
          <w:ilvl w:val="1"/>
          <w:numId w:val="15"/>
        </w:numPr>
      </w:pPr>
      <w:r>
        <w:t>Existence nulového vektoru. Existuje o takový́, že pro všechna x platí x + o = o + x = x. Vektoru o říkáme nulový́ vektor.</w:t>
      </w:r>
    </w:p>
    <w:p w14:paraId="7D998AAA" w14:textId="77777777" w:rsidR="00A63F6D" w:rsidRDefault="00A63F6D" w:rsidP="00A63F6D">
      <w:pPr>
        <w:pStyle w:val="Odstavecseseznamem"/>
        <w:numPr>
          <w:ilvl w:val="1"/>
          <w:numId w:val="15"/>
        </w:numPr>
      </w:pPr>
      <w:proofErr w:type="spellStart"/>
      <w:r>
        <w:t>Komutativita</w:t>
      </w:r>
      <w:proofErr w:type="spellEnd"/>
      <w:r>
        <w:t xml:space="preserve"> sčítání vektorů. Pro všechna x, y platí x + y = y + x.</w:t>
      </w:r>
    </w:p>
    <w:p w14:paraId="066995AC" w14:textId="77777777" w:rsidR="00A63F6D" w:rsidRDefault="00A63F6D" w:rsidP="00A63F6D">
      <w:pPr>
        <w:pStyle w:val="Odstavecseseznamem"/>
        <w:numPr>
          <w:ilvl w:val="1"/>
          <w:numId w:val="15"/>
        </w:numPr>
      </w:pPr>
      <w:r>
        <w:t>Asociativita sčítání vektorů. Pro všechna x, y, z platí x + (y + z) = (x + y) + z.</w:t>
      </w:r>
    </w:p>
    <w:p w14:paraId="5151D851" w14:textId="0F139004" w:rsidR="00217942" w:rsidRDefault="00A63F6D" w:rsidP="00A63F6D">
      <w:pPr>
        <w:pStyle w:val="Odstavecseseznamem"/>
        <w:numPr>
          <w:ilvl w:val="1"/>
          <w:numId w:val="15"/>
        </w:numPr>
      </w:pPr>
      <w:r>
        <w:t>Existence opačného vektoru. Pro každé x existuje právě jedno y takové, že platí x + y = y + x = o. Tomuto y říkáme opačný́ vektor k vektoru x a značíme jej -x</w:t>
      </w:r>
    </w:p>
    <w:p w14:paraId="6D1B1B41" w14:textId="42D48FA0" w:rsidR="00217942" w:rsidRDefault="00217942" w:rsidP="00D04A80">
      <w:pPr>
        <w:pStyle w:val="Odstavecseseznamem"/>
        <w:numPr>
          <w:ilvl w:val="0"/>
          <w:numId w:val="15"/>
        </w:numPr>
      </w:pPr>
      <w:r>
        <w:t>Axiomy pro násobení vektoru reálným skalárem</w:t>
      </w:r>
    </w:p>
    <w:p w14:paraId="0A08DE8B" w14:textId="77777777" w:rsidR="0036384A" w:rsidRDefault="0036384A" w:rsidP="0036384A">
      <w:pPr>
        <w:pStyle w:val="Odstavecseseznamem"/>
        <w:numPr>
          <w:ilvl w:val="1"/>
          <w:numId w:val="15"/>
        </w:numPr>
      </w:pPr>
      <w:r>
        <w:t xml:space="preserve">Neutralita násobení jedničkou. Pro každé x platí 1 </w:t>
      </w:r>
      <w:r>
        <w:rPr>
          <w:rFonts w:ascii="Cambria Math" w:hAnsi="Cambria Math" w:cs="Cambria Math"/>
        </w:rPr>
        <w:t>⋅</w:t>
      </w:r>
      <w:r>
        <w:t xml:space="preserve"> x = x.</w:t>
      </w:r>
    </w:p>
    <w:p w14:paraId="6F96C8FC" w14:textId="114E3E76" w:rsidR="00D01900" w:rsidRDefault="0036384A" w:rsidP="0036384A">
      <w:pPr>
        <w:pStyle w:val="Odstavecseseznamem"/>
        <w:numPr>
          <w:ilvl w:val="1"/>
          <w:numId w:val="15"/>
        </w:numPr>
      </w:pPr>
      <w:r>
        <w:t xml:space="preserve">Asociativita násobení skalárem. Pro všechna a, b v R a všechna x platí a </w:t>
      </w:r>
      <w:r>
        <w:rPr>
          <w:rFonts w:ascii="Cambria Math" w:hAnsi="Cambria Math" w:cs="Cambria Math"/>
        </w:rPr>
        <w:t>⋅</w:t>
      </w:r>
      <w:r>
        <w:t xml:space="preserve"> (b </w:t>
      </w:r>
      <w:r>
        <w:rPr>
          <w:rFonts w:ascii="Cambria Math" w:hAnsi="Cambria Math" w:cs="Cambria Math"/>
        </w:rPr>
        <w:t>⋅</w:t>
      </w:r>
      <w:r>
        <w:t xml:space="preserve"> x) = (a </w:t>
      </w:r>
      <w:r>
        <w:rPr>
          <w:rFonts w:ascii="Cambria Math" w:hAnsi="Cambria Math" w:cs="Cambria Math"/>
        </w:rPr>
        <w:t>⋅</w:t>
      </w:r>
      <w:r>
        <w:t xml:space="preserve"> b) </w:t>
      </w:r>
      <w:r>
        <w:rPr>
          <w:rFonts w:ascii="Cambria Math" w:hAnsi="Cambria Math" w:cs="Cambria Math"/>
        </w:rPr>
        <w:t>⋅</w:t>
      </w:r>
      <w:r>
        <w:t xml:space="preserve"> x</w:t>
      </w:r>
    </w:p>
    <w:p w14:paraId="6CC2D360" w14:textId="77064762" w:rsidR="00217942" w:rsidRDefault="00217942" w:rsidP="00D04A80">
      <w:pPr>
        <w:pStyle w:val="Odstavecseseznamem"/>
        <w:numPr>
          <w:ilvl w:val="0"/>
          <w:numId w:val="15"/>
        </w:numPr>
      </w:pPr>
      <w:r>
        <w:t>Distributivní zákony</w:t>
      </w:r>
    </w:p>
    <w:p w14:paraId="258D4BA4" w14:textId="77777777" w:rsidR="002C448C" w:rsidRDefault="000E51D6" w:rsidP="000E51D6">
      <w:pPr>
        <w:pStyle w:val="Odstavecseseznamem"/>
        <w:numPr>
          <w:ilvl w:val="1"/>
          <w:numId w:val="15"/>
        </w:numPr>
      </w:pPr>
      <w:r>
        <w:t xml:space="preserve">Distributivita sčítání vektorů. </w:t>
      </w:r>
    </w:p>
    <w:p w14:paraId="7318B3A9" w14:textId="3D5D3E8E" w:rsidR="000E51D6" w:rsidRDefault="000E51D6" w:rsidP="002C448C">
      <w:pPr>
        <w:pStyle w:val="Odstavecseseznamem"/>
        <w:numPr>
          <w:ilvl w:val="2"/>
          <w:numId w:val="15"/>
        </w:numPr>
      </w:pPr>
      <w:r>
        <w:t>Pro všechna a v R a všechna x, y platí a</w:t>
      </w:r>
      <w:r>
        <w:rPr>
          <w:rFonts w:ascii="Cambria Math" w:hAnsi="Cambria Math" w:cs="Cambria Math"/>
        </w:rPr>
        <w:t>⋅</w:t>
      </w:r>
      <w:r>
        <w:t xml:space="preserve"> (x + y) = a </w:t>
      </w:r>
      <w:r>
        <w:rPr>
          <w:rFonts w:ascii="Cambria Math" w:hAnsi="Cambria Math" w:cs="Cambria Math"/>
        </w:rPr>
        <w:t>⋅</w:t>
      </w:r>
      <w:r>
        <w:t xml:space="preserve"> x + a </w:t>
      </w:r>
      <w:r>
        <w:rPr>
          <w:rFonts w:ascii="Cambria Math" w:hAnsi="Cambria Math" w:cs="Cambria Math"/>
        </w:rPr>
        <w:t>⋅</w:t>
      </w:r>
      <w:r>
        <w:t xml:space="preserve"> y.</w:t>
      </w:r>
    </w:p>
    <w:p w14:paraId="2030DA44" w14:textId="77777777" w:rsidR="002C448C" w:rsidRDefault="000E51D6" w:rsidP="000E51D6">
      <w:pPr>
        <w:pStyle w:val="Odstavecseseznamem"/>
        <w:numPr>
          <w:ilvl w:val="1"/>
          <w:numId w:val="15"/>
        </w:numPr>
      </w:pPr>
      <w:r>
        <w:t xml:space="preserve">Distributivita sčítání skalárů. </w:t>
      </w:r>
    </w:p>
    <w:p w14:paraId="46ED84D8" w14:textId="400A3B9D" w:rsidR="0036384A" w:rsidRPr="006B40BE" w:rsidRDefault="000E51D6" w:rsidP="002C448C">
      <w:pPr>
        <w:pStyle w:val="Odstavecseseznamem"/>
        <w:numPr>
          <w:ilvl w:val="2"/>
          <w:numId w:val="15"/>
        </w:numPr>
      </w:pPr>
      <w:r>
        <w:t xml:space="preserve">Pro všechna a, b v R a všechna x platí (a + b) </w:t>
      </w:r>
      <w:r>
        <w:rPr>
          <w:rFonts w:ascii="Cambria Math" w:hAnsi="Cambria Math" w:cs="Cambria Math"/>
        </w:rPr>
        <w:t>⋅</w:t>
      </w:r>
      <w:r>
        <w:t xml:space="preserve"> x = a </w:t>
      </w:r>
      <w:r>
        <w:rPr>
          <w:rFonts w:ascii="Cambria Math" w:hAnsi="Cambria Math" w:cs="Cambria Math"/>
        </w:rPr>
        <w:t>⋅</w:t>
      </w:r>
      <w:r>
        <w:t xml:space="preserve"> x + b </w:t>
      </w:r>
      <w:r>
        <w:rPr>
          <w:rFonts w:ascii="Cambria Math" w:hAnsi="Cambria Math" w:cs="Cambria Math"/>
        </w:rPr>
        <w:t>⋅</w:t>
      </w:r>
      <w:r>
        <w:t xml:space="preserve"> x.</w:t>
      </w:r>
    </w:p>
    <w:p w14:paraId="72438DB1" w14:textId="77777777" w:rsidR="005D2D8A" w:rsidRDefault="005D2D8A" w:rsidP="005D2D8A">
      <w:pPr>
        <w:pStyle w:val="Nadpis2"/>
      </w:pPr>
      <w:r>
        <w:t>Těleso</w:t>
      </w:r>
    </w:p>
    <w:p w14:paraId="249FA6DB" w14:textId="7F5113BF" w:rsidR="005D2D8A" w:rsidRDefault="005D2D8A" w:rsidP="005D2D8A">
      <w:r>
        <w:t xml:space="preserve">Těleso je zadáno množinou </w:t>
      </w:r>
      <w:r w:rsidR="00800161">
        <w:t xml:space="preserve">skalárů </w:t>
      </w:r>
      <w:r>
        <w:t>F</w:t>
      </w:r>
      <w:r w:rsidR="005F741B">
        <w:t xml:space="preserve"> (F; +; .)</w:t>
      </w:r>
      <w:r w:rsidR="00EC26AE">
        <w:t xml:space="preserve"> -</w:t>
      </w:r>
      <w:r>
        <w:t xml:space="preserve"> typickému prvku v F říkáme skalár a značíme jej a</w:t>
      </w:r>
    </w:p>
    <w:p w14:paraId="1BD0D43C" w14:textId="34D0D9E6" w:rsidR="005D2D8A" w:rsidRDefault="005D2D8A" w:rsidP="00E965D5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+  : F × F→ F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čteme: sčítání skalárů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m:oMath>
        <m:r>
          <m:rPr>
            <m:sty m:val="p"/>
          </m:rPr>
          <w:rPr>
            <w:rFonts w:ascii="Cambria Math" w:hAnsi="Cambria Math"/>
          </w:rPr>
          <m:t xml:space="preserve">  ·  : F × F→ F (čteme: násobení skalárů)</m:t>
        </m:r>
      </m:oMath>
      <w:r>
        <w:cr/>
      </w:r>
    </w:p>
    <w:p w14:paraId="0FA7F69A" w14:textId="77777777" w:rsidR="005D2D8A" w:rsidRDefault="005D2D8A" w:rsidP="005D2D8A">
      <w:r>
        <w:t>které navíc splňuje následující axiomy:</w:t>
      </w:r>
    </w:p>
    <w:p w14:paraId="39AC29EB" w14:textId="77777777" w:rsidR="00A01CEB" w:rsidRDefault="00A01CEB" w:rsidP="00A01CEB">
      <w:pPr>
        <w:pStyle w:val="Odstavecseseznamem"/>
        <w:numPr>
          <w:ilvl w:val="0"/>
          <w:numId w:val="2"/>
        </w:numPr>
      </w:pPr>
      <w:r>
        <w:t>Axiomy pro sčítání skalárů</w:t>
      </w:r>
    </w:p>
    <w:p w14:paraId="1CD0EA26" w14:textId="77777777" w:rsidR="00A01CEB" w:rsidRDefault="00A01CEB" w:rsidP="00A01CEB">
      <w:pPr>
        <w:pStyle w:val="Odstavecseseznamem"/>
        <w:numPr>
          <w:ilvl w:val="0"/>
          <w:numId w:val="3"/>
        </w:numPr>
      </w:pPr>
      <w:r>
        <w:t xml:space="preserve">Existence nulového skaláru. Existuje skalár 0 takový, že pro všechna a platí a+0 = 0+a = a. Skaláru 0 říkáme </w:t>
      </w:r>
      <w:r w:rsidRPr="00A01CEB">
        <w:rPr>
          <w:i/>
        </w:rPr>
        <w:t>nula</w:t>
      </w:r>
    </w:p>
    <w:p w14:paraId="15B37C1D" w14:textId="77777777" w:rsidR="00A01CEB" w:rsidRDefault="00A01CEB" w:rsidP="00A01CEB">
      <w:pPr>
        <w:pStyle w:val="Odstavecseseznamem"/>
        <w:numPr>
          <w:ilvl w:val="0"/>
          <w:numId w:val="3"/>
        </w:numPr>
      </w:pPr>
      <w:proofErr w:type="spellStart"/>
      <w:r>
        <w:t>Komutativita</w:t>
      </w:r>
      <w:proofErr w:type="spellEnd"/>
      <w:r>
        <w:t xml:space="preserve"> sčítání skalárů. Pro všechna </w:t>
      </w:r>
      <w:r w:rsidRPr="00A01CEB">
        <w:rPr>
          <w:i/>
        </w:rPr>
        <w:t>a, b</w:t>
      </w:r>
      <w:r>
        <w:t xml:space="preserve"> platí </w:t>
      </w:r>
      <w:r w:rsidRPr="00A01CEB">
        <w:rPr>
          <w:i/>
        </w:rPr>
        <w:t>a + b = b + a</w:t>
      </w:r>
    </w:p>
    <w:p w14:paraId="21AD22E1" w14:textId="77777777" w:rsidR="00A01CEB" w:rsidRDefault="00A01CEB" w:rsidP="00A01CEB">
      <w:pPr>
        <w:pStyle w:val="Odstavecseseznamem"/>
        <w:numPr>
          <w:ilvl w:val="0"/>
          <w:numId w:val="3"/>
        </w:numPr>
      </w:pPr>
      <w:r>
        <w:t xml:space="preserve">Asociativita sčítání skalárů. Pro všechna </w:t>
      </w:r>
      <w:r w:rsidRPr="00A01CEB">
        <w:rPr>
          <w:i/>
        </w:rPr>
        <w:t>a, b, c</w:t>
      </w:r>
      <w:r>
        <w:t xml:space="preserve"> platí </w:t>
      </w:r>
      <w:r w:rsidRPr="00A01CEB">
        <w:rPr>
          <w:i/>
        </w:rPr>
        <w:t>a + (b + c) = (a + b) + c</w:t>
      </w:r>
    </w:p>
    <w:p w14:paraId="0A1FCA03" w14:textId="77777777" w:rsidR="00A01CEB" w:rsidRDefault="00A01CEB" w:rsidP="00A01CEB">
      <w:pPr>
        <w:pStyle w:val="Odstavecseseznamem"/>
        <w:numPr>
          <w:ilvl w:val="0"/>
          <w:numId w:val="3"/>
        </w:numPr>
      </w:pPr>
      <w:r>
        <w:t xml:space="preserve">Existence opačného skaláru. Pro každé a existuje právě jedno b takové, že platí </w:t>
      </w:r>
      <w:r w:rsidRPr="00A01CEB">
        <w:rPr>
          <w:i/>
        </w:rPr>
        <w:t>a + b = b + a = 0</w:t>
      </w:r>
      <w:r>
        <w:t xml:space="preserve">. Tomuto jednoznačně určenému </w:t>
      </w:r>
      <w:r w:rsidRPr="00A01CEB">
        <w:rPr>
          <w:i/>
        </w:rPr>
        <w:t>b</w:t>
      </w:r>
      <w:r>
        <w:t xml:space="preserve"> říkáme opačný skalár ke skaláru </w:t>
      </w:r>
      <w:r w:rsidRPr="00A01CEB">
        <w:rPr>
          <w:i/>
        </w:rPr>
        <w:t>a</w:t>
      </w:r>
      <w:r>
        <w:t xml:space="preserve"> </w:t>
      </w:r>
      <w:proofErr w:type="spellStart"/>
      <w:r>
        <w:t>a</w:t>
      </w:r>
      <w:proofErr w:type="spellEnd"/>
      <w:r>
        <w:t xml:space="preserve"> značíme jej </w:t>
      </w:r>
      <w:r w:rsidRPr="00A01CEB">
        <w:rPr>
          <w:i/>
        </w:rPr>
        <w:t>−a</w:t>
      </w:r>
      <w:r>
        <w:t>.</w:t>
      </w:r>
    </w:p>
    <w:p w14:paraId="00959861" w14:textId="77777777" w:rsidR="00A01CEB" w:rsidRDefault="00A01CEB" w:rsidP="00A01CEB">
      <w:pPr>
        <w:pStyle w:val="Odstavecseseznamem"/>
        <w:numPr>
          <w:ilvl w:val="0"/>
          <w:numId w:val="2"/>
        </w:numPr>
      </w:pPr>
      <w:r>
        <w:t>Axiomy pro násobení skalárů.</w:t>
      </w:r>
    </w:p>
    <w:p w14:paraId="06037910" w14:textId="77777777" w:rsidR="00A01CEB" w:rsidRDefault="00A01CEB" w:rsidP="00A01CEB">
      <w:pPr>
        <w:pStyle w:val="Odstavecseseznamem"/>
        <w:numPr>
          <w:ilvl w:val="0"/>
          <w:numId w:val="4"/>
        </w:numPr>
      </w:pPr>
      <w:r>
        <w:t xml:space="preserve">Existence jedničky. Existuje skalár </w:t>
      </w:r>
      <w:r w:rsidRPr="00A01CEB">
        <w:rPr>
          <w:i/>
        </w:rPr>
        <w:t>1</w:t>
      </w:r>
      <w:r>
        <w:t xml:space="preserve"> takový, že pro každé a platí </w:t>
      </w:r>
      <w:r w:rsidRPr="00A01CEB">
        <w:rPr>
          <w:i/>
        </w:rPr>
        <w:t>1 · a = a</w:t>
      </w:r>
      <w:r>
        <w:t xml:space="preserve">. Skaláru </w:t>
      </w:r>
      <w:r w:rsidRPr="00A01CEB">
        <w:rPr>
          <w:i/>
        </w:rPr>
        <w:t>1</w:t>
      </w:r>
      <w:r>
        <w:t xml:space="preserve"> říkáme jednička.</w:t>
      </w:r>
    </w:p>
    <w:p w14:paraId="4E481AA7" w14:textId="77777777" w:rsidR="00A01CEB" w:rsidRDefault="00A01CEB" w:rsidP="00A01CEB">
      <w:pPr>
        <w:pStyle w:val="Odstavecseseznamem"/>
        <w:numPr>
          <w:ilvl w:val="0"/>
          <w:numId w:val="4"/>
        </w:numPr>
      </w:pPr>
      <w:proofErr w:type="spellStart"/>
      <w:r>
        <w:t>Komutativita</w:t>
      </w:r>
      <w:proofErr w:type="spellEnd"/>
      <w:r>
        <w:t xml:space="preserve"> násobení skalárů. Pro všechna </w:t>
      </w:r>
      <w:r w:rsidRPr="00A01CEB">
        <w:rPr>
          <w:i/>
        </w:rPr>
        <w:t>a, b</w:t>
      </w:r>
      <w:r>
        <w:t xml:space="preserve"> platí </w:t>
      </w:r>
      <w:r w:rsidRPr="00A01CEB">
        <w:rPr>
          <w:i/>
        </w:rPr>
        <w:t>a · b = b · a</w:t>
      </w:r>
      <w:r>
        <w:t>.</w:t>
      </w:r>
    </w:p>
    <w:p w14:paraId="3F3354B7" w14:textId="77777777" w:rsidR="00A01CEB" w:rsidRDefault="00A01CEB" w:rsidP="00A01CEB">
      <w:pPr>
        <w:pStyle w:val="Odstavecseseznamem"/>
        <w:numPr>
          <w:ilvl w:val="0"/>
          <w:numId w:val="4"/>
        </w:numPr>
      </w:pPr>
      <w:r>
        <w:t xml:space="preserve">Asociativita násobení skalárů. Pro všechna </w:t>
      </w:r>
      <w:r w:rsidRPr="00A01CEB">
        <w:rPr>
          <w:i/>
        </w:rPr>
        <w:t>a, b, c</w:t>
      </w:r>
      <w:r>
        <w:t xml:space="preserve"> platí </w:t>
      </w:r>
      <w:r w:rsidRPr="00A01CEB">
        <w:rPr>
          <w:i/>
        </w:rPr>
        <w:t>a · (b · c) = (a · b) · c</w:t>
      </w:r>
      <w:r>
        <w:t>.</w:t>
      </w:r>
    </w:p>
    <w:p w14:paraId="2F45B51E" w14:textId="77777777" w:rsidR="00A01CEB" w:rsidRDefault="00A01CEB" w:rsidP="00A01CEB">
      <w:pPr>
        <w:pStyle w:val="Odstavecseseznamem"/>
        <w:numPr>
          <w:ilvl w:val="0"/>
          <w:numId w:val="2"/>
        </w:numPr>
      </w:pPr>
      <w:r>
        <w:t>Distributivní zákon. Pro všechna a, b, c platí a · (b + c) = a · b + a · c.</w:t>
      </w:r>
    </w:p>
    <w:p w14:paraId="20420210" w14:textId="77777777" w:rsidR="00A01CEB" w:rsidRDefault="00A01CEB" w:rsidP="00A01CEB">
      <w:pPr>
        <w:pStyle w:val="Odstavecseseznamem"/>
        <w:numPr>
          <w:ilvl w:val="0"/>
          <w:numId w:val="2"/>
        </w:numPr>
      </w:pPr>
      <w:r>
        <w:lastRenderedPageBreak/>
        <w:t xml:space="preserve">Test </w:t>
      </w:r>
      <w:proofErr w:type="spellStart"/>
      <w:r>
        <w:t>invertibility</w:t>
      </w:r>
      <w:proofErr w:type="spellEnd"/>
      <w:r>
        <w:t xml:space="preserve">. Pro každé </w:t>
      </w:r>
      <w:r w:rsidRPr="00A01CEB">
        <w:rPr>
          <w:i/>
        </w:rPr>
        <w:t>a</w:t>
      </w:r>
      <w:r>
        <w:t xml:space="preserve"> platí </w:t>
      </w:r>
      <w:r w:rsidRPr="00A01CEB">
        <w:rPr>
          <w:i/>
        </w:rPr>
        <w:t xml:space="preserve">a </w:t>
      </w:r>
      <w:r w:rsidRPr="00A01CEB">
        <w:rPr>
          <w:rFonts w:cstheme="minorHAnsi"/>
          <w:i/>
        </w:rPr>
        <w:t>≠</w:t>
      </w:r>
      <w:r w:rsidRPr="00A01CEB">
        <w:rPr>
          <w:i/>
        </w:rPr>
        <w:t xml:space="preserve"> 0</w:t>
      </w:r>
      <w:r>
        <w:t xml:space="preserve"> právě tehdy, když existuje jediné a</w:t>
      </w:r>
      <w:r w:rsidRPr="00A01CEB">
        <w:rPr>
          <w:vertAlign w:val="superscript"/>
        </w:rPr>
        <w:t>−1</w:t>
      </w:r>
      <w:r>
        <w:t xml:space="preserve"> tak, že </w:t>
      </w:r>
      <w:r w:rsidRPr="00A01CEB">
        <w:rPr>
          <w:i/>
        </w:rPr>
        <w:t>a·a</w:t>
      </w:r>
      <w:r>
        <w:rPr>
          <w:i/>
          <w:vertAlign w:val="superscript"/>
        </w:rPr>
        <w:t>-1</w:t>
      </w:r>
      <w:r>
        <w:t xml:space="preserve"> = 1. Tomuto jednoznačně určenému </w:t>
      </w:r>
      <w:r>
        <w:rPr>
          <w:i/>
        </w:rPr>
        <w:t>a</w:t>
      </w:r>
      <w:r>
        <w:rPr>
          <w:i/>
          <w:vertAlign w:val="superscript"/>
        </w:rPr>
        <w:t>-1</w:t>
      </w:r>
      <w:r>
        <w:t xml:space="preserve"> říkáme inversní prvek k </w:t>
      </w:r>
      <w:r w:rsidRPr="00A01CEB">
        <w:rPr>
          <w:i/>
        </w:rPr>
        <w:t>a</w:t>
      </w:r>
      <w:r>
        <w:t xml:space="preserve"> (také: inverse prvku </w:t>
      </w:r>
      <w:r w:rsidRPr="00A01CEB">
        <w:rPr>
          <w:i/>
        </w:rPr>
        <w:t>a</w:t>
      </w:r>
      <w:r>
        <w:t>).</w:t>
      </w:r>
    </w:p>
    <w:p w14:paraId="1F55E234" w14:textId="77777777" w:rsidR="00FF3123" w:rsidRDefault="00FF3123" w:rsidP="00FF3123">
      <w:pPr>
        <w:pStyle w:val="Nadpis2"/>
      </w:pPr>
      <w:r>
        <w:t>Lineární kombinace</w:t>
      </w:r>
    </w:p>
    <w:p w14:paraId="3CD395D2" w14:textId="77777777" w:rsidR="00634136" w:rsidRDefault="00634136" w:rsidP="00634136">
      <w:pPr>
        <w:rPr>
          <w:rFonts w:eastAsiaTheme="minorEastAsia"/>
        </w:rPr>
      </w:pPr>
      <w:r>
        <w:t xml:space="preserve">Ať L je lineární prostor nad F, ať I je jakákoli množina. Funkci </w:t>
      </w:r>
      <w:r w:rsidRPr="000A2A0F">
        <w:rPr>
          <w:i/>
        </w:rPr>
        <w:t>v</w:t>
      </w:r>
      <w:r>
        <w:t xml:space="preserve"> : I → L říkáme I-</w:t>
      </w:r>
      <w:proofErr w:type="spellStart"/>
      <w:r>
        <w:t>tice</w:t>
      </w:r>
      <w:proofErr w:type="spellEnd"/>
      <w:r>
        <w:t xml:space="preserve"> vektorů v L.  Budeme ji značit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i∈I</m:t>
            </m:r>
          </m:sub>
        </m:sSub>
      </m:oMath>
      <w:r w:rsidR="000A2A0F">
        <w:rPr>
          <w:rFonts w:eastAsiaTheme="minorEastAsia"/>
        </w:rPr>
        <w:t>. V I-tici záleží na pořadí, vektory se v ní smějí opakovat.</w:t>
      </w:r>
    </w:p>
    <w:p w14:paraId="0A3DEF7D" w14:textId="77777777" w:rsidR="000A2A0F" w:rsidRDefault="000A2A0F" w:rsidP="000A2A0F">
      <w:r>
        <w:t xml:space="preserve">Ať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i∈I</m:t>
            </m:r>
          </m:sub>
        </m:sSub>
      </m:oMath>
      <w:r>
        <w:t xml:space="preserve"> je I-tice vektor</w:t>
      </w:r>
      <w:r>
        <w:rPr>
          <w:rFonts w:ascii="Calibri" w:hAnsi="Calibri" w:cs="Calibri"/>
        </w:rPr>
        <w:t>ů</w:t>
      </w:r>
      <w:r>
        <w:t>. Jej</w:t>
      </w:r>
      <w:r>
        <w:rPr>
          <w:rFonts w:ascii="Calibri" w:hAnsi="Calibri" w:cs="Calibri"/>
        </w:rPr>
        <w:t>í</w:t>
      </w:r>
      <w:r>
        <w:t xml:space="preserve"> line</w:t>
      </w:r>
      <w:r>
        <w:rPr>
          <w:rFonts w:ascii="Calibri" w:hAnsi="Calibri" w:cs="Calibri"/>
        </w:rPr>
        <w:t>á</w:t>
      </w:r>
      <w:r>
        <w:t>rn</w:t>
      </w:r>
      <w:r>
        <w:rPr>
          <w:rFonts w:ascii="Calibri" w:hAnsi="Calibri" w:cs="Calibri"/>
        </w:rPr>
        <w:t>í</w:t>
      </w:r>
      <w:r>
        <w:t xml:space="preserve"> kombinace je vektor </w:t>
      </w:r>
    </w:p>
    <w:p w14:paraId="31C301C1" w14:textId="77777777" w:rsidR="000A2A0F" w:rsidRPr="00635AE0" w:rsidRDefault="00A02AF0" w:rsidP="000A2A0F">
      <m:oMathPara>
        <m:oMathParaPr>
          <m:jc m:val="center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2DE3373A" w14:textId="77777777" w:rsidR="000A2A0F" w:rsidRPr="00634136" w:rsidRDefault="000A2A0F" w:rsidP="00634136">
      <w:r>
        <w:t xml:space="preserve">kde </w:t>
      </w:r>
      <w:proofErr w:type="spellStart"/>
      <w:r w:rsidR="00635AE0" w:rsidRPr="00635AE0">
        <w:rPr>
          <w:i/>
        </w:rPr>
        <w:t>a</w:t>
      </w:r>
      <w:r w:rsidR="00635AE0" w:rsidRPr="00635AE0">
        <w:rPr>
          <w:i/>
          <w:vertAlign w:val="subscript"/>
        </w:rPr>
        <w:t>i</w:t>
      </w:r>
      <w:proofErr w:type="spellEnd"/>
      <w:r>
        <w:t xml:space="preserve"> (tzv. koeficienty lineární kombinace) jsou z F a množina {</w:t>
      </w:r>
      <w:r w:rsidRPr="00635AE0">
        <w:rPr>
          <w:i/>
        </w:rPr>
        <w:t>i</w:t>
      </w:r>
      <w:r w:rsidRPr="00635AE0">
        <w:t xml:space="preserve"> </w:t>
      </w:r>
      <w:r w:rsidRPr="00635AE0">
        <w:rPr>
          <w:rFonts w:ascii="Cambria Math" w:hAnsi="Cambria Math" w:cs="Cambria Math"/>
        </w:rPr>
        <w:t>∈</w:t>
      </w:r>
      <w:r w:rsidRPr="00635AE0">
        <w:t xml:space="preserve"> I</w:t>
      </w:r>
      <w:r>
        <w:t xml:space="preserve"> |</w:t>
      </w:r>
      <w:r w:rsidR="00635AE0" w:rsidRPr="00635AE0">
        <w:rPr>
          <w:i/>
        </w:rPr>
        <w:t xml:space="preserve"> </w:t>
      </w:r>
      <w:proofErr w:type="spellStart"/>
      <w:r w:rsidR="00635AE0" w:rsidRPr="00635AE0">
        <w:rPr>
          <w:i/>
        </w:rPr>
        <w:t>a</w:t>
      </w:r>
      <w:r w:rsidR="00635AE0" w:rsidRPr="00635AE0">
        <w:rPr>
          <w:i/>
          <w:vertAlign w:val="subscript"/>
        </w:rPr>
        <w:t>i</w:t>
      </w:r>
      <w:proofErr w:type="spellEnd"/>
      <w:r>
        <w:t xml:space="preserve"> </w:t>
      </w:r>
      <w:r w:rsidR="00635AE0">
        <w:rPr>
          <w:rFonts w:cstheme="minorHAnsi"/>
        </w:rPr>
        <w:t>≠</w:t>
      </w:r>
      <w:r>
        <w:t xml:space="preserve"> 0} je kone</w:t>
      </w:r>
      <w:r>
        <w:rPr>
          <w:rFonts w:ascii="Calibri" w:hAnsi="Calibri" w:cs="Calibri"/>
        </w:rPr>
        <w:t>č</w:t>
      </w:r>
      <w:r>
        <w:t>n</w:t>
      </w:r>
      <w:r>
        <w:rPr>
          <w:rFonts w:ascii="Calibri" w:hAnsi="Calibri" w:cs="Calibri"/>
        </w:rPr>
        <w:t>á</w:t>
      </w:r>
      <w:r>
        <w:t>.</w:t>
      </w:r>
    </w:p>
    <w:p w14:paraId="00CA81B8" w14:textId="77777777" w:rsidR="00FF3123" w:rsidRDefault="00FF3123" w:rsidP="00FF3123">
      <w:pPr>
        <w:pStyle w:val="Nadpis2"/>
      </w:pPr>
      <w:r>
        <w:t>Lineární obal</w:t>
      </w:r>
    </w:p>
    <w:p w14:paraId="73DF148E" w14:textId="77777777" w:rsidR="00635AE0" w:rsidRDefault="00635AE0" w:rsidP="00635AE0">
      <w:r>
        <w:t xml:space="preserve">Ať M je jakákoli podmnožina lineárního prostoru L. Podmnožině </w:t>
      </w:r>
      <w:proofErr w:type="spellStart"/>
      <w:r>
        <w:t>span</w:t>
      </w:r>
      <w:proofErr w:type="spellEnd"/>
      <w:r>
        <w:t xml:space="preserve">(M) </w:t>
      </w:r>
      <w:r>
        <w:rPr>
          <w:rFonts w:ascii="Cambria Math" w:hAnsi="Cambria Math" w:cs="Cambria Math"/>
        </w:rPr>
        <w:t>⊆</w:t>
      </w:r>
      <w:r>
        <w:t xml:space="preserve"> L, kter</w:t>
      </w:r>
      <w:r>
        <w:rPr>
          <w:rFonts w:ascii="Calibri" w:hAnsi="Calibri" w:cs="Calibri"/>
        </w:rPr>
        <w:t>á</w:t>
      </w:r>
      <w:r>
        <w:t xml:space="preserve"> je definov</w:t>
      </w:r>
      <w:r>
        <w:rPr>
          <w:rFonts w:ascii="Calibri" w:hAnsi="Calibri" w:cs="Calibri"/>
        </w:rPr>
        <w:t>á</w:t>
      </w:r>
      <w:r>
        <w:t>na n</w:t>
      </w:r>
      <w:r>
        <w:rPr>
          <w:rFonts w:ascii="Calibri" w:hAnsi="Calibri" w:cs="Calibri"/>
        </w:rPr>
        <w:t>á</w:t>
      </w:r>
      <w:r>
        <w:t>sledovn</w:t>
      </w:r>
      <w:r>
        <w:rPr>
          <w:rFonts w:ascii="Calibri" w:hAnsi="Calibri" w:cs="Calibri"/>
        </w:rPr>
        <w:t>ě</w:t>
      </w:r>
    </w:p>
    <w:p w14:paraId="50248BF0" w14:textId="77777777" w:rsidR="004928C9" w:rsidRDefault="004928C9" w:rsidP="00635AE0">
      <m:oMathPara>
        <m:oMath>
          <m:r>
            <w:rPr>
              <w:rFonts w:ascii="Cambria Math" w:hAnsi="Cambria Math"/>
            </w:rPr>
            <m:t>span(M) = {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 |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 je lineární kombinace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pro nějakou I-tici vektorů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i∈I</m:t>
              </m:r>
            </m:sub>
          </m:sSub>
          <m:r>
            <w:rPr>
              <w:rFonts w:ascii="Cambria Math" w:hAnsi="Cambria Math"/>
            </w:rPr>
            <m:t xml:space="preserve"> z M}</m:t>
          </m:r>
        </m:oMath>
      </m:oMathPara>
    </w:p>
    <w:p w14:paraId="4932B1D9" w14:textId="77777777" w:rsidR="00635AE0" w:rsidRDefault="00635AE0" w:rsidP="00635AE0">
      <w:r>
        <w:t xml:space="preserve">říkáme </w:t>
      </w:r>
      <w:r w:rsidRPr="004928C9">
        <w:rPr>
          <w:i/>
        </w:rPr>
        <w:t>lineární obal</w:t>
      </w:r>
      <w:r>
        <w:t xml:space="preserve"> množiny M.</w:t>
      </w:r>
    </w:p>
    <w:p w14:paraId="38DDA9CC" w14:textId="77777777" w:rsidR="00001B92" w:rsidRDefault="00001B92" w:rsidP="00E3500D">
      <w:pPr>
        <w:pStyle w:val="Nadpis2"/>
      </w:pPr>
      <w:r>
        <w:t>Line</w:t>
      </w:r>
      <w:r w:rsidR="00E3500D">
        <w:t>ární podprostor</w:t>
      </w:r>
    </w:p>
    <w:p w14:paraId="2AC7DA64" w14:textId="77777777" w:rsidR="00B54BA3" w:rsidRDefault="00B54BA3" w:rsidP="00B54BA3">
      <w:r>
        <w:t xml:space="preserve">Ať L je lineární prostor nad F a ať W </w:t>
      </w:r>
      <w:r>
        <w:rPr>
          <w:rFonts w:ascii="Cambria Math" w:hAnsi="Cambria Math" w:cs="Cambria Math"/>
        </w:rPr>
        <w:t>⊆</w:t>
      </w:r>
      <w:r>
        <w:t xml:space="preserve"> L. Množině W říkáme lineární podprostor lineárního prostoru L, pokud platí </w:t>
      </w:r>
      <w:proofErr w:type="spellStart"/>
      <w:r>
        <w:t>span</w:t>
      </w:r>
      <w:proofErr w:type="spellEnd"/>
      <w:r>
        <w:t xml:space="preserve">(W) </w:t>
      </w:r>
      <w:r>
        <w:rPr>
          <w:rFonts w:ascii="Cambria Math" w:hAnsi="Cambria Math" w:cs="Cambria Math"/>
        </w:rPr>
        <w:t>⊆</w:t>
      </w:r>
      <w:r>
        <w:t xml:space="preserve"> W.</w:t>
      </w:r>
    </w:p>
    <w:p w14:paraId="5011FBA7" w14:textId="77777777" w:rsidR="00B54BA3" w:rsidRDefault="00B54BA3" w:rsidP="00B54BA3">
      <w:pPr>
        <w:pStyle w:val="Odstavecseseznamem"/>
        <w:numPr>
          <w:ilvl w:val="0"/>
          <w:numId w:val="5"/>
        </w:numPr>
      </w:pPr>
      <w:r>
        <w:t>W je lineární podprostor prostoru L.</w:t>
      </w:r>
    </w:p>
    <w:p w14:paraId="5CF020E4" w14:textId="77777777" w:rsidR="00B54BA3" w:rsidRDefault="00B54BA3" w:rsidP="00B54BA3">
      <w:pPr>
        <w:pStyle w:val="Odstavecseseznamem"/>
        <w:numPr>
          <w:ilvl w:val="0"/>
          <w:numId w:val="5"/>
        </w:numPr>
      </w:pPr>
      <w:r>
        <w:t>Každá lineární kombinace prvků W je opět prvkem W.</w:t>
      </w:r>
    </w:p>
    <w:p w14:paraId="032AA1E6" w14:textId="77777777" w:rsidR="00B54BA3" w:rsidRDefault="00B54BA3" w:rsidP="00B54BA3">
      <w:pPr>
        <w:pStyle w:val="Odstavecseseznamem"/>
        <w:numPr>
          <w:ilvl w:val="0"/>
          <w:numId w:val="5"/>
        </w:numPr>
      </w:pPr>
      <w:r>
        <w:t xml:space="preserve">Platí rovnost </w:t>
      </w:r>
      <w:proofErr w:type="spellStart"/>
      <w:r>
        <w:t>span</w:t>
      </w:r>
      <w:proofErr w:type="spellEnd"/>
      <w:r>
        <w:t>(W) = W, tj. W je lineárně uzavřená podmnožina prostoru L.</w:t>
      </w:r>
    </w:p>
    <w:p w14:paraId="1591AA95" w14:textId="77777777" w:rsidR="00B54BA3" w:rsidRDefault="00B54BA3" w:rsidP="00B54BA3">
      <w:pPr>
        <w:pStyle w:val="Odstavecseseznamem"/>
        <w:numPr>
          <w:ilvl w:val="0"/>
          <w:numId w:val="5"/>
        </w:numPr>
      </w:pPr>
      <w:r>
        <w:t>Pro W jsou splněny následující tři podmínky:</w:t>
      </w:r>
    </w:p>
    <w:p w14:paraId="1049C830" w14:textId="77777777" w:rsidR="00B54BA3" w:rsidRDefault="00B54BA3" w:rsidP="00B54BA3">
      <w:pPr>
        <w:pStyle w:val="Odstavecseseznamem"/>
        <w:numPr>
          <w:ilvl w:val="0"/>
          <w:numId w:val="6"/>
        </w:numPr>
      </w:pPr>
      <w:r>
        <w:t xml:space="preserve">Uzavřenost W na nulový vektor. Platí: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</m:t>
            </m:r>
          </m:e>
        </m:acc>
      </m:oMath>
      <w:r>
        <w:t xml:space="preserve"> je v množině W.</w:t>
      </w:r>
    </w:p>
    <w:p w14:paraId="1C26555A" w14:textId="77777777" w:rsidR="00B54BA3" w:rsidRDefault="00B54BA3" w:rsidP="00B54BA3">
      <w:pPr>
        <w:pStyle w:val="Odstavecseseznamem"/>
        <w:numPr>
          <w:ilvl w:val="0"/>
          <w:numId w:val="6"/>
        </w:numPr>
      </w:pPr>
      <w:r>
        <w:t xml:space="preserve">Uzavřenost W na sčítání vektorů. Pokud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 jsou ve W, potom vektor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+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 je ve W.</w:t>
      </w:r>
    </w:p>
    <w:p w14:paraId="5E9841B1" w14:textId="77777777" w:rsidR="00B54BA3" w:rsidRDefault="00B54BA3" w:rsidP="00B54BA3">
      <w:pPr>
        <w:pStyle w:val="Odstavecseseznamem"/>
        <w:numPr>
          <w:ilvl w:val="0"/>
          <w:numId w:val="6"/>
        </w:numPr>
      </w:pPr>
      <w:r>
        <w:t xml:space="preserve">Uzavřenost W na násobení skalárem. Pokud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je ve W a pokud </w:t>
      </w:r>
      <w:r w:rsidRPr="00B54BA3">
        <w:rPr>
          <w:i/>
        </w:rPr>
        <w:t>a</w:t>
      </w:r>
      <w:r>
        <w:t xml:space="preserve"> je v F, potom vektor </w:t>
      </w:r>
      <m:oMath>
        <m:r>
          <w:rPr>
            <w:rFonts w:ascii="Cambria Math" w:hAnsi="Cambria Math"/>
          </w:rPr>
          <m:t xml:space="preserve">a *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rPr>
          <w:i/>
        </w:rPr>
        <w:t xml:space="preserve"> </w:t>
      </w:r>
      <w:r>
        <w:t>je ve W.</w:t>
      </w:r>
    </w:p>
    <w:p w14:paraId="2808946A" w14:textId="229AFECB" w:rsidR="000109D6" w:rsidRDefault="000109D6" w:rsidP="000109D6">
      <w:pPr>
        <w:pStyle w:val="Nadpis2"/>
      </w:pPr>
      <w:r>
        <w:t>Lineární závislost</w:t>
      </w:r>
    </w:p>
    <w:p w14:paraId="2F2D80DF" w14:textId="321F4360" w:rsidR="000109D6" w:rsidRPr="000109D6" w:rsidRDefault="00274C2C" w:rsidP="000109D6">
      <w:r>
        <w:t>Ne</w:t>
      </w:r>
      <w:r w:rsidR="00A03D41">
        <w:t>e</w:t>
      </w:r>
      <w:r w:rsidR="00FB2698">
        <w:t>xistuje netriviální kombinace</w:t>
      </w:r>
      <w:r w:rsidR="001F2383">
        <w:t xml:space="preserve"> vektorů</w:t>
      </w:r>
      <w:r>
        <w:t>, která by vytvořila nový vektor</w:t>
      </w:r>
      <w:r w:rsidR="005455F7">
        <w:t xml:space="preserve"> (tj. nezávislý)</w:t>
      </w:r>
      <w:r w:rsidR="008E7068">
        <w:t xml:space="preserve"> vč. nulového</w:t>
      </w:r>
      <w:r>
        <w:t>.</w:t>
      </w:r>
    </w:p>
    <w:p w14:paraId="262C5C7B" w14:textId="115C968F" w:rsidR="00977D66" w:rsidRDefault="00977D66" w:rsidP="00977D66">
      <w:pPr>
        <w:pStyle w:val="Nadpis2"/>
      </w:pPr>
      <w:r>
        <w:t>Generátory</w:t>
      </w:r>
    </w:p>
    <w:p w14:paraId="0EE49DBF" w14:textId="77777777" w:rsidR="00977D66" w:rsidRDefault="00977D66" w:rsidP="00977D66">
      <w:r>
        <w:t xml:space="preserve">Množině G říkáme množina generátorů lineárního prostoru L, když platí </w:t>
      </w:r>
      <w:proofErr w:type="spellStart"/>
      <w:r>
        <w:t>span</w:t>
      </w:r>
      <w:proofErr w:type="spellEnd"/>
      <w:r>
        <w:t>(G) = L. Řekneme, že lineární prostor L je konečně generovaný, pokud existuje konečná množina generátorů lineárního prostoru L.</w:t>
      </w:r>
    </w:p>
    <w:p w14:paraId="738471AA" w14:textId="77777777" w:rsidR="00977D66" w:rsidRDefault="00977D66" w:rsidP="00977D66">
      <w:pPr>
        <w:pStyle w:val="Nadpis2"/>
      </w:pPr>
      <w:r>
        <w:t>Báze</w:t>
      </w:r>
    </w:p>
    <w:p w14:paraId="3B097953" w14:textId="77777777" w:rsidR="00977D66" w:rsidRDefault="00977D66" w:rsidP="00977D66">
      <w:r w:rsidRPr="00977D66">
        <w:t>Lineárně nezávislé množině generátorů lineárního prostoru L říkáme báze prostoru L. Pokud bázi B lineárního prostoru L napíšeme jako seznam, mluvíme o uspořádané bázi.</w:t>
      </w:r>
    </w:p>
    <w:p w14:paraId="758034A6" w14:textId="77777777" w:rsidR="009C4175" w:rsidRDefault="009C4175" w:rsidP="009C4175">
      <w:pPr>
        <w:pStyle w:val="Nadpis2"/>
      </w:pPr>
      <w:r>
        <w:t>Dimenze</w:t>
      </w:r>
    </w:p>
    <w:p w14:paraId="5270B9CB" w14:textId="7B8F185F" w:rsidR="009C4175" w:rsidRDefault="009C4175" w:rsidP="009C4175">
      <w:r>
        <w:t xml:space="preserve">Počtu prvků báze konečně generovaného prostoru L říkáme dimense prostoru L. Dimensi lineárního prostoru L značíme </w:t>
      </w:r>
      <w:proofErr w:type="spellStart"/>
      <w:r>
        <w:t>dim</w:t>
      </w:r>
      <w:proofErr w:type="spellEnd"/>
      <w:r>
        <w:t>(L).</w:t>
      </w:r>
    </w:p>
    <w:p w14:paraId="3BA6FBC2" w14:textId="4AF6C471" w:rsidR="00FB319A" w:rsidRDefault="00FB319A" w:rsidP="009C4175">
      <w:proofErr w:type="spellStart"/>
      <w:r w:rsidRPr="00FB319A">
        <w:rPr>
          <w:b/>
          <w:bCs/>
        </w:rPr>
        <w:t>dim</w:t>
      </w:r>
      <w:proofErr w:type="spellEnd"/>
      <w:r w:rsidRPr="00FB319A">
        <w:rPr>
          <w:b/>
          <w:bCs/>
        </w:rPr>
        <w:t>()</w:t>
      </w:r>
      <w:r w:rsidRPr="00FB319A">
        <w:t xml:space="preserve"> = Počet sloupců</w:t>
      </w:r>
    </w:p>
    <w:p w14:paraId="49947364" w14:textId="77777777" w:rsidR="00886873" w:rsidRDefault="00886873" w:rsidP="00886873">
      <w:pPr>
        <w:pStyle w:val="Nadpis2"/>
      </w:pPr>
      <w:r>
        <w:lastRenderedPageBreak/>
        <w:t>Souřadnice</w:t>
      </w:r>
    </w:p>
    <w:p w14:paraId="5F1BAA94" w14:textId="77777777" w:rsidR="00886873" w:rsidRDefault="00CB1BA9" w:rsidP="00CB1BA9">
      <w:r>
        <w:t xml:space="preserve">Ať </w:t>
      </w:r>
      <m:oMath>
        <m:r>
          <w:rPr>
            <w:rFonts w:ascii="Cambria Math" w:hAnsi="Cambria Math"/>
          </w:rPr>
          <m:t>B =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...,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je n-tice vektorů tvořící uspořádanou bázi lineárního prostoru L. Jednoznačně určenému vektoru</w:t>
      </w:r>
    </w:p>
    <w:p w14:paraId="6059C2FE" w14:textId="77777777" w:rsidR="00CB1BA9" w:rsidRPr="00CB1BA9" w:rsidRDefault="00A02AF0" w:rsidP="00CB1B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coord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(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)</m:t>
          </m:r>
          <m:r>
            <w:rPr>
              <w:rFonts w:ascii="Cambria Math" w:eastAsiaTheme="minorEastAsia" w:hAnsi="Cambria Math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...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64790ED3" w14:textId="77777777" w:rsidR="00CB1BA9" w:rsidRPr="00886873" w:rsidRDefault="00CB1BA9" w:rsidP="00CB1BA9">
      <w:r w:rsidRPr="00CB1BA9">
        <w:rPr>
          <w:rFonts w:eastAsiaTheme="minorEastAsia"/>
        </w:rPr>
        <w:t xml:space="preserve">v prostoru </w:t>
      </w:r>
      <w:proofErr w:type="spellStart"/>
      <w:r w:rsidRPr="00CB1BA9">
        <w:rPr>
          <w:rFonts w:eastAsiaTheme="minorEastAsia"/>
        </w:rPr>
        <w:t>F</w:t>
      </w:r>
      <w:r w:rsidRPr="00CB1BA9">
        <w:rPr>
          <w:rFonts w:eastAsiaTheme="minorEastAsia"/>
          <w:vertAlign w:val="superscript"/>
        </w:rPr>
        <w:t>n</w:t>
      </w:r>
      <w:proofErr w:type="spellEnd"/>
      <w:r w:rsidRPr="00CB1BA9">
        <w:rPr>
          <w:rFonts w:eastAsiaTheme="minorEastAsia"/>
        </w:rPr>
        <w:t xml:space="preserve"> s vlastností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 xml:space="preserve"> 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*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</w:t>
      </w:r>
      <w:r w:rsidRPr="00CB1BA9">
        <w:rPr>
          <w:rFonts w:eastAsiaTheme="minorEastAsia"/>
        </w:rPr>
        <w:t xml:space="preserve"> říkáme vektor souřadnic vektoru </w:t>
      </w:r>
      <w:r>
        <w:rPr>
          <w:rFonts w:eastAsiaTheme="minorEastAsia"/>
        </w:rPr>
        <w:t xml:space="preserve">x </w:t>
      </w:r>
      <w:r w:rsidRPr="00CB1BA9">
        <w:rPr>
          <w:rFonts w:eastAsiaTheme="minorEastAsia"/>
        </w:rPr>
        <w:t>vzhledem k</w:t>
      </w:r>
      <w:r>
        <w:rPr>
          <w:rFonts w:eastAsiaTheme="minorEastAsia"/>
        </w:rPr>
        <w:t> </w:t>
      </w:r>
      <w:r w:rsidRPr="00CB1BA9">
        <w:rPr>
          <w:rFonts w:eastAsiaTheme="minorEastAsia"/>
        </w:rPr>
        <w:t>bázi</w:t>
      </w:r>
      <w:r>
        <w:rPr>
          <w:rFonts w:eastAsiaTheme="minorEastAsia"/>
        </w:rPr>
        <w:t xml:space="preserve"> B.</w:t>
      </w:r>
    </w:p>
    <w:p w14:paraId="16348D64" w14:textId="77777777" w:rsidR="001971C3" w:rsidRDefault="007A15E4" w:rsidP="007A15E4">
      <w:pPr>
        <w:pStyle w:val="Nadpis2"/>
      </w:pPr>
      <w:r>
        <w:t>Lineární zobrazení</w:t>
      </w:r>
    </w:p>
    <w:p w14:paraId="79210546" w14:textId="77777777" w:rsidR="00520BBA" w:rsidRDefault="00520BBA" w:rsidP="00520BBA">
      <w:r>
        <w:t>Ať L1 a L2 jsou lineární prostory nad F. Zobrazení f : L1 → L2 nazveme lineární, pokud pro všechny vektory x, y z L1 a pro všechny skaláry a z F platí rovnosti:</w:t>
      </w:r>
    </w:p>
    <w:p w14:paraId="02D455BC" w14:textId="743CCBF0" w:rsidR="00520BBA" w:rsidRPr="00F642F9" w:rsidRDefault="004C4E83" w:rsidP="00520BB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+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f(a *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)= a* f(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14:paraId="3FFC133D" w14:textId="60DCA548" w:rsidR="00F642F9" w:rsidRDefault="00F642F9" w:rsidP="00520BBA">
      <w:pPr>
        <w:rPr>
          <w:rFonts w:eastAsiaTheme="minorEastAsia"/>
        </w:rPr>
      </w:pPr>
      <w:r>
        <w:t xml:space="preserve">Zároveň platí, že </w:t>
      </w:r>
      <m:oMath>
        <m:r>
          <w:rPr>
            <w:rFonts w:ascii="Cambria Math" w:hAnsi="Cambria Math"/>
          </w:rPr>
          <m:t>f(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</m:t>
            </m:r>
          </m:e>
        </m:acc>
        <m:r>
          <w:rPr>
            <w:rFonts w:ascii="Cambria Math" w:hAnsi="Cambria Math"/>
          </w:rPr>
          <m:t>)=</m:t>
        </m:r>
        <m:r>
          <w:rPr>
            <w:rFonts w:ascii="Cambria Math" w:eastAsiaTheme="minorEastAsia" w:hAnsi="Cambria Math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o</m:t>
            </m:r>
          </m:e>
        </m:acc>
      </m:oMath>
    </w:p>
    <w:p w14:paraId="6DD60792" w14:textId="64671CC6" w:rsidR="00681EC8" w:rsidRPr="00681EC8" w:rsidRDefault="00681EC8" w:rsidP="00D45E39">
      <w:pPr>
        <w:pStyle w:val="Nadpis1"/>
      </w:pPr>
      <w:r>
        <w:t>Typy zobrazení</w:t>
      </w:r>
    </w:p>
    <w:p w14:paraId="371CED86" w14:textId="7B877684" w:rsidR="00394A13" w:rsidRDefault="00394A13" w:rsidP="00394A13">
      <w:r>
        <w:t>Řekneme, že lineární zobrazení f : L1 → L2 je</w:t>
      </w:r>
    </w:p>
    <w:p w14:paraId="6BD10FAF" w14:textId="5EB4C1AD" w:rsidR="00394A13" w:rsidRDefault="00394A13" w:rsidP="00394A13">
      <w:pPr>
        <w:pStyle w:val="Odstavecseseznamem"/>
        <w:numPr>
          <w:ilvl w:val="0"/>
          <w:numId w:val="7"/>
        </w:numPr>
      </w:pPr>
      <w:proofErr w:type="spellStart"/>
      <w:r w:rsidRPr="00CF4708">
        <w:rPr>
          <w:b/>
          <w:bCs/>
        </w:rPr>
        <w:t>Monomorfismus</w:t>
      </w:r>
      <w:proofErr w:type="spellEnd"/>
      <w:r>
        <w:t xml:space="preserve">, když f je zobrazení </w:t>
      </w:r>
      <w:r w:rsidRPr="00BB46B3">
        <w:rPr>
          <w:b/>
          <w:bCs/>
        </w:rPr>
        <w:t>prosté</w:t>
      </w:r>
      <w:r>
        <w:t xml:space="preserve"> (tj., když </w:t>
      </w:r>
      <w:r w:rsidRPr="00F60929">
        <w:rPr>
          <w:b/>
          <w:bCs/>
        </w:rPr>
        <w:t>f</w:t>
      </w:r>
      <w:r>
        <w:t xml:space="preserve"> je </w:t>
      </w:r>
      <w:r w:rsidRPr="002C7DFC">
        <w:rPr>
          <w:b/>
          <w:bCs/>
        </w:rPr>
        <w:t>injekce</w:t>
      </w:r>
      <w:r>
        <w:t>).</w:t>
      </w:r>
    </w:p>
    <w:p w14:paraId="4E539CE4" w14:textId="48DDEB2A" w:rsidR="00394A13" w:rsidRDefault="00394A13" w:rsidP="00394A13">
      <w:pPr>
        <w:pStyle w:val="Odstavecseseznamem"/>
        <w:numPr>
          <w:ilvl w:val="0"/>
          <w:numId w:val="7"/>
        </w:numPr>
      </w:pPr>
      <w:proofErr w:type="spellStart"/>
      <w:r w:rsidRPr="00CF4708">
        <w:rPr>
          <w:b/>
          <w:bCs/>
        </w:rPr>
        <w:t>Epimorfismus</w:t>
      </w:r>
      <w:proofErr w:type="spellEnd"/>
      <w:r>
        <w:t xml:space="preserve">, když f je zobrazení </w:t>
      </w:r>
      <w:r w:rsidRPr="00BB46B3">
        <w:rPr>
          <w:b/>
          <w:bCs/>
        </w:rPr>
        <w:t>na</w:t>
      </w:r>
      <w:r>
        <w:t xml:space="preserve"> (tj., když </w:t>
      </w:r>
      <w:r w:rsidRPr="00F60929">
        <w:rPr>
          <w:b/>
          <w:bCs/>
        </w:rPr>
        <w:t>f</w:t>
      </w:r>
      <w:r>
        <w:t xml:space="preserve"> je </w:t>
      </w:r>
      <w:proofErr w:type="spellStart"/>
      <w:r w:rsidRPr="002C7DFC">
        <w:rPr>
          <w:b/>
          <w:bCs/>
        </w:rPr>
        <w:t>surjekce</w:t>
      </w:r>
      <w:proofErr w:type="spellEnd"/>
      <w:r>
        <w:t>).</w:t>
      </w:r>
    </w:p>
    <w:p w14:paraId="13C236E5" w14:textId="6D9E4AD1" w:rsidR="00456ABA" w:rsidRDefault="00394A13" w:rsidP="00394A13">
      <w:pPr>
        <w:pStyle w:val="Odstavecseseznamem"/>
        <w:numPr>
          <w:ilvl w:val="0"/>
          <w:numId w:val="7"/>
        </w:numPr>
      </w:pPr>
      <w:r w:rsidRPr="00CF4708">
        <w:rPr>
          <w:b/>
          <w:bCs/>
        </w:rPr>
        <w:t>Isomorfismus</w:t>
      </w:r>
      <w:r>
        <w:t xml:space="preserve">, když f je zobrazení </w:t>
      </w:r>
      <w:r w:rsidRPr="00BB46B3">
        <w:rPr>
          <w:b/>
          <w:bCs/>
        </w:rPr>
        <w:t>prosté</w:t>
      </w:r>
      <w:r>
        <w:t xml:space="preserve"> a </w:t>
      </w:r>
      <w:r w:rsidRPr="00BB46B3">
        <w:rPr>
          <w:b/>
          <w:bCs/>
        </w:rPr>
        <w:t>na</w:t>
      </w:r>
      <w:r>
        <w:t xml:space="preserve"> současně (tj., když </w:t>
      </w:r>
      <w:r w:rsidRPr="00F60929">
        <w:rPr>
          <w:b/>
          <w:bCs/>
        </w:rPr>
        <w:t>f</w:t>
      </w:r>
      <w:r>
        <w:t xml:space="preserve"> je </w:t>
      </w:r>
      <w:r w:rsidRPr="002C7DFC">
        <w:rPr>
          <w:b/>
          <w:bCs/>
        </w:rPr>
        <w:t>bijekce</w:t>
      </w:r>
      <w:r>
        <w:t>)</w:t>
      </w:r>
    </w:p>
    <w:p w14:paraId="0A1C6F82" w14:textId="0CD2B0B3" w:rsidR="00B42F6D" w:rsidRDefault="00CD771D" w:rsidP="00CD771D">
      <w:pPr>
        <w:rPr>
          <w:rStyle w:val="Nadpis1Char"/>
        </w:rPr>
      </w:pPr>
      <w:r>
        <w:t>Pro isomorfismus f : L1 −→ L2 říkáme jednoznačně určenému lineárnímu zobrazení g : L2 −→ L1 z tvrzení inverse k zobrazení f. Píšeme f</w:t>
      </w:r>
      <w:r w:rsidRPr="00CD771D">
        <w:rPr>
          <w:vertAlign w:val="superscript"/>
        </w:rPr>
        <w:t>−1</w:t>
      </w:r>
      <w:r>
        <w:t>.</w:t>
      </w:r>
      <w:r>
        <w:cr/>
      </w:r>
      <w:r w:rsidR="006D3BF8" w:rsidRPr="00BC1411">
        <w:rPr>
          <w:rFonts w:ascii="Times New Roman" w:eastAsia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 wp14:anchorId="0EB1F797" wp14:editId="66BEA7EC">
            <wp:extent cx="1905000" cy="1905000"/>
            <wp:effectExtent l="0" t="0" r="0" b="0"/>
            <wp:docPr id="23" name="Picture 13" descr="https://d2mxuefqeaa7sj.cloudfront.net/s_E668BF9231579D80600245A03F02AB22EF910B746FE5C29A7D5C3043D848D617_1528616652696_200px-Injecti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2mxuefqeaa7sj.cloudfront.net/s_E668BF9231579D80600245A03F02AB22EF910B746FE5C29A7D5C3043D848D617_1528616652696_200px-Injection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4D83" w:rsidRPr="00BC1411">
        <w:rPr>
          <w:rFonts w:ascii="Times New Roman" w:eastAsia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 wp14:anchorId="753A5129" wp14:editId="59487EC4">
            <wp:extent cx="1905000" cy="1905000"/>
            <wp:effectExtent l="0" t="0" r="0" b="0"/>
            <wp:docPr id="24" name="Picture 12" descr="https://d2mxuefqeaa7sj.cloudfront.net/s_E668BF9231579D80600245A03F02AB22EF910B746FE5C29A7D5C3043D848D617_1528616652705_200px-Surjecti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2mxuefqeaa7sj.cloudfront.net/s_E668BF9231579D80600245A03F02AB22EF910B746FE5C29A7D5C3043D848D617_1528616652705_200px-Surjection.sv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1C32" w:rsidRPr="00BC1411">
        <w:rPr>
          <w:rFonts w:ascii="Times New Roman" w:eastAsia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 wp14:anchorId="46521863" wp14:editId="567E7A3C">
            <wp:extent cx="1905000" cy="1905000"/>
            <wp:effectExtent l="0" t="0" r="0" b="0"/>
            <wp:docPr id="25" name="Picture 11" descr="https://d2mxuefqeaa7sj.cloudfront.net/s_E668BF9231579D80600245A03F02AB22EF910B746FE5C29A7D5C3043D848D617_1528616652708_Bijecti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2mxuefqeaa7sj.cloudfront.net/s_E668BF9231579D80600245A03F02AB22EF910B746FE5C29A7D5C3043D848D617_1528616652708_Bijection.sv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3BF8">
        <w:br/>
      </w:r>
      <w:r w:rsidR="003F617E" w:rsidRPr="003F617E">
        <w:rPr>
          <w:rStyle w:val="Nadpis1Char"/>
        </w:rPr>
        <w:t>Jádro</w:t>
      </w:r>
      <w:r w:rsidR="00993BB4">
        <w:rPr>
          <w:rStyle w:val="Nadpis1Char"/>
        </w:rPr>
        <w:t xml:space="preserve"> a Obraz</w:t>
      </w:r>
    </w:p>
    <w:p w14:paraId="09D1803F" w14:textId="5D2AF4B5" w:rsidR="002F0E68" w:rsidRDefault="002F0E68" w:rsidP="00CD771D">
      <w:pPr>
        <w:rPr>
          <w:rStyle w:val="Nadpis1Char"/>
        </w:rPr>
      </w:pPr>
      <w:r>
        <w:t xml:space="preserve">Zobrazení 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>
        <w:t xml:space="preserve"> : L1 → L2</w:t>
      </w:r>
    </w:p>
    <w:p w14:paraId="1A3E83F6" w14:textId="365D244B" w:rsidR="00752FE1" w:rsidRDefault="003027F8" w:rsidP="00CD771D">
      <w:pPr>
        <w:rPr>
          <w:rFonts w:eastAsiaTheme="minorEastAsia"/>
        </w:rPr>
      </w:pPr>
      <w:r>
        <w:t xml:space="preserve">Množině </w:t>
      </w:r>
      <m:oMath>
        <m:r>
          <m:rPr>
            <m:sty m:val="bi"/>
          </m:rPr>
          <w:rPr>
            <w:rFonts w:ascii="Cambria Math" w:hAnsi="Cambria Math"/>
          </w:rPr>
          <m:t>ker</m:t>
        </m:r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) = {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| </m:t>
        </m:r>
        <m:r>
          <m:rPr>
            <m:sty m:val="bi"/>
          </m:rP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)=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</m:t>
            </m:r>
          </m:e>
        </m:acc>
        <m:r>
          <w:rPr>
            <w:rFonts w:ascii="Cambria Math" w:hAnsi="Cambria Math"/>
          </w:rPr>
          <m:t>}</m:t>
        </m:r>
      </m:oMath>
      <w:r w:rsidR="00B84422">
        <w:rPr>
          <w:rFonts w:eastAsiaTheme="minorEastAsia"/>
        </w:rPr>
        <w:t xml:space="preserve"> říkáme jádro lineárního zobrazení f.</w:t>
      </w:r>
      <w:r w:rsidR="00BF6746">
        <w:rPr>
          <w:rFonts w:eastAsiaTheme="minorEastAsia"/>
        </w:rPr>
        <w:t xml:space="preserve"> (vektory zobrazí na nulový vektor</w:t>
      </w:r>
    </w:p>
    <w:p w14:paraId="0D43DD27" w14:textId="4B9F114D" w:rsidR="00DC0155" w:rsidRDefault="00B42F6D" w:rsidP="00CD771D">
      <w:pPr>
        <w:rPr>
          <w:rFonts w:eastAsiaTheme="minorEastAsia"/>
        </w:rPr>
      </w:pPr>
      <w:r w:rsidRPr="00A230CF">
        <w:rPr>
          <w:rFonts w:eastAsiaTheme="minorEastAsia"/>
          <w:b/>
          <w:bCs/>
        </w:rPr>
        <w:t>Ker</w:t>
      </w:r>
      <w:r>
        <w:rPr>
          <w:rFonts w:eastAsiaTheme="minorEastAsia"/>
        </w:rPr>
        <w:t xml:space="preserve"> je lin</w:t>
      </w:r>
      <w:r w:rsidR="00752FE1">
        <w:rPr>
          <w:rFonts w:eastAsiaTheme="minorEastAsia"/>
        </w:rPr>
        <w:t>e</w:t>
      </w:r>
      <w:r>
        <w:rPr>
          <w:rFonts w:eastAsiaTheme="minorEastAsia"/>
        </w:rPr>
        <w:t>ární podprostor prostoru L1.</w:t>
      </w:r>
    </w:p>
    <w:p w14:paraId="5EC3B79E" w14:textId="3ABD24EF" w:rsidR="001E6ACC" w:rsidRPr="00993BB4" w:rsidRDefault="009674C5" w:rsidP="00993BB4">
      <w:pPr>
        <w:rPr>
          <w:rFonts w:eastAsiaTheme="minorEastAsia"/>
        </w:rPr>
      </w:pPr>
      <w:r>
        <w:t xml:space="preserve">Lineární zobrazení f je </w:t>
      </w:r>
      <w:proofErr w:type="spellStart"/>
      <w:r>
        <w:t>monomorfismus</w:t>
      </w:r>
      <w:proofErr w:type="spellEnd"/>
      <w:r>
        <w:t xml:space="preserve"> právě tehdy, když </w:t>
      </w:r>
      <m:oMath>
        <m:r>
          <m:rPr>
            <m:sty m:val="p"/>
          </m:rPr>
          <w:rPr>
            <w:rFonts w:ascii="Cambria Math" w:hAnsi="Cambria Math"/>
          </w:rPr>
          <m:t>ker(f) = {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o</m:t>
            </m:r>
          </m:e>
        </m:acc>
        <m:r>
          <m:rPr>
            <m:sty m:val="p"/>
          </m:rPr>
          <w:rPr>
            <w:rFonts w:ascii="Cambria Math" w:hAnsi="Cambria Math"/>
          </w:rPr>
          <m:t>}</m:t>
        </m:r>
      </m:oMath>
      <w:r>
        <w:t>.</w:t>
      </w:r>
      <w:r w:rsidR="00AA4C7C">
        <w:br/>
      </w:r>
    </w:p>
    <w:p w14:paraId="7ED13B38" w14:textId="75B3BA31" w:rsidR="009674C5" w:rsidRDefault="001177C8" w:rsidP="001177C8">
      <w:r>
        <w:t xml:space="preserve">Množině </w:t>
      </w:r>
      <m:oMath>
        <m:r>
          <m:rPr>
            <m:sty m:val="bi"/>
          </m:rPr>
          <w:rPr>
            <w:rFonts w:ascii="Cambria Math" w:hAnsi="Cambria Math"/>
          </w:rPr>
          <m:t>im</m:t>
        </m:r>
        <m:r>
          <w:rPr>
            <w:rFonts w:ascii="Cambria Math" w:hAnsi="Cambria Math"/>
          </w:rPr>
          <m:t>(f)={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 xml:space="preserve"> | existuje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tak, že f(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)=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}</m:t>
        </m:r>
      </m:oMath>
      <w:r w:rsidR="004165E9">
        <w:t xml:space="preserve"> </w:t>
      </w:r>
      <w:r>
        <w:t>říkáme obraz lineárního zobrazení f.</w:t>
      </w:r>
    </w:p>
    <w:p w14:paraId="211AAC0E" w14:textId="5EDC8B8B" w:rsidR="001177C8" w:rsidRDefault="00C0277B" w:rsidP="001177C8">
      <w:proofErr w:type="spellStart"/>
      <w:r w:rsidRPr="00A230CF">
        <w:rPr>
          <w:b/>
          <w:bCs/>
        </w:rPr>
        <w:lastRenderedPageBreak/>
        <w:t>Im</w:t>
      </w:r>
      <w:proofErr w:type="spellEnd"/>
      <w:r>
        <w:t xml:space="preserve"> je lineární podprostor prostoru L2.</w:t>
      </w:r>
    </w:p>
    <w:p w14:paraId="36C9723B" w14:textId="6D72303D" w:rsidR="005D5E5E" w:rsidRDefault="00D3234B" w:rsidP="001177C8">
      <w:r w:rsidRPr="00BC1411">
        <w:rPr>
          <w:rFonts w:ascii="Times New Roman" w:eastAsia="Times New Roman" w:hAnsi="Times New Roman" w:cs="Times New Roman"/>
          <w:noProof/>
          <w:sz w:val="24"/>
          <w:szCs w:val="24"/>
          <w:lang w:eastAsia="cs-CZ"/>
        </w:rPr>
        <w:drawing>
          <wp:anchor distT="0" distB="0" distL="114300" distR="114300" simplePos="0" relativeHeight="251661312" behindDoc="0" locked="0" layoutInCell="1" allowOverlap="1" wp14:anchorId="1FE6BA93" wp14:editId="10F6BC40">
            <wp:simplePos x="0" y="0"/>
            <wp:positionH relativeFrom="column">
              <wp:posOffset>716915</wp:posOffset>
            </wp:positionH>
            <wp:positionV relativeFrom="paragraph">
              <wp:posOffset>339725</wp:posOffset>
            </wp:positionV>
            <wp:extent cx="4145280" cy="1661160"/>
            <wp:effectExtent l="0" t="0" r="7620" b="0"/>
            <wp:wrapTopAndBottom/>
            <wp:docPr id="21" name="Picture 10" descr="https://d2mxuefqeaa7sj.cloudfront.net/s_E668BF9231579D80600245A03F02AB22EF910B746FE5C29A7D5C3043D848D617_1528474437164_Screen+Shot+2018-06-08+at+18.13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2mxuefqeaa7sj.cloudfront.net/s_E668BF9231579D80600245A03F02AB22EF910B746FE5C29A7D5C3043D848D617_1528474437164_Screen+Shot+2018-06-08+at+18.13.4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06681" w:rsidRPr="00206681">
        <w:t xml:space="preserve">Lineární zobrazení f je </w:t>
      </w:r>
      <w:proofErr w:type="spellStart"/>
      <w:r w:rsidR="00206681" w:rsidRPr="00206681">
        <w:t>epimorfismus</w:t>
      </w:r>
      <w:proofErr w:type="spellEnd"/>
      <w:r w:rsidR="00206681" w:rsidRPr="00206681">
        <w:t xml:space="preserve"> právě tehdy, když </w:t>
      </w:r>
      <w:proofErr w:type="spellStart"/>
      <w:r w:rsidR="00206681" w:rsidRPr="00206681">
        <w:t>im</w:t>
      </w:r>
      <w:proofErr w:type="spellEnd"/>
      <w:r w:rsidR="00206681" w:rsidRPr="00206681">
        <w:t>(f) = L2.</w:t>
      </w:r>
    </w:p>
    <w:p w14:paraId="25AF3FB0" w14:textId="060AF553" w:rsidR="0058292E" w:rsidRDefault="0058292E">
      <w:r>
        <w:br w:type="page"/>
      </w:r>
    </w:p>
    <w:p w14:paraId="42A2DF7C" w14:textId="72CEC2AF" w:rsidR="0058292E" w:rsidRDefault="0058292E" w:rsidP="0058292E">
      <w:pPr>
        <w:pStyle w:val="Nadpis2"/>
      </w:pPr>
      <w:r>
        <w:lastRenderedPageBreak/>
        <w:t>Horní blokový tvar</w:t>
      </w:r>
    </w:p>
    <w:p w14:paraId="010FA924" w14:textId="59B7E242" w:rsidR="000C5BE7" w:rsidRPr="000C5BE7" w:rsidRDefault="000C5BE7" w:rsidP="000C5BE7">
      <w:r>
        <w:t>Matice M je v horním blokovém tvaru, jsou-li splněny následující dvě podmínky:</w:t>
      </w:r>
    </w:p>
    <w:p w14:paraId="22A0A281" w14:textId="27A35EE8" w:rsidR="0058292E" w:rsidRDefault="0058292E" w:rsidP="0058292E">
      <w:pPr>
        <w:pStyle w:val="Odstavecseseznamem"/>
        <w:numPr>
          <w:ilvl w:val="0"/>
          <w:numId w:val="8"/>
        </w:numPr>
      </w:pPr>
      <w:r>
        <w:t xml:space="preserve">Každý </w:t>
      </w:r>
      <w:r w:rsidRPr="007976B3">
        <w:rPr>
          <w:b/>
          <w:bCs/>
        </w:rPr>
        <w:t>nenulový</w:t>
      </w:r>
      <w:r>
        <w:t xml:space="preserve"> řádek matice M je nad jakýmkoli řádkem samých nul.</w:t>
      </w:r>
    </w:p>
    <w:p w14:paraId="4A41C082" w14:textId="7E1A470C" w:rsidR="0058292E" w:rsidRDefault="0058292E" w:rsidP="0058292E">
      <w:pPr>
        <w:pStyle w:val="Odstavecseseznamem"/>
        <w:numPr>
          <w:ilvl w:val="0"/>
          <w:numId w:val="8"/>
        </w:numPr>
      </w:pPr>
      <w:r>
        <w:t>Každý pivot (tj. nenulová položka první zleva) jakéhokoli nenulového řádku matice M je vždy více napravo než pivot předchozího řádku.</w:t>
      </w:r>
    </w:p>
    <w:p w14:paraId="139D65E7" w14:textId="264B83F0" w:rsidR="00FB6986" w:rsidRPr="00FB6986" w:rsidRDefault="00991593" w:rsidP="00194F0D">
      <w:pPr>
        <w:rPr>
          <w:b/>
          <w:bCs/>
        </w:rPr>
      </w:pPr>
      <w:r>
        <w:t xml:space="preserve">Počet nenulových řádků je </w:t>
      </w:r>
      <w:r w:rsidRPr="00FB6986">
        <w:rPr>
          <w:b/>
          <w:bCs/>
        </w:rPr>
        <w:t>rank</w:t>
      </w:r>
      <w:r>
        <w:rPr>
          <w:b/>
          <w:bCs/>
        </w:rPr>
        <w:t>()</w:t>
      </w:r>
      <w:r>
        <w:br/>
      </w:r>
      <w:r w:rsidR="00194F0D">
        <w:t>Počet nulových řádků</w:t>
      </w:r>
      <w:r w:rsidR="00DE01F0">
        <w:t xml:space="preserve"> je</w:t>
      </w:r>
      <w:r w:rsidR="00194F0D">
        <w:t xml:space="preserve"> </w:t>
      </w:r>
      <w:proofErr w:type="spellStart"/>
      <w:r w:rsidR="00194F0D" w:rsidRPr="00FB6986">
        <w:rPr>
          <w:b/>
          <w:bCs/>
        </w:rPr>
        <w:t>def</w:t>
      </w:r>
      <w:proofErr w:type="spellEnd"/>
      <w:r w:rsidR="00FB6986">
        <w:rPr>
          <w:b/>
          <w:bCs/>
        </w:rPr>
        <w:t>()</w:t>
      </w:r>
      <w:r w:rsidR="00E05F3F">
        <w:rPr>
          <w:b/>
          <w:bCs/>
        </w:rPr>
        <w:br/>
      </w:r>
      <w:r w:rsidR="00E05F3F" w:rsidRPr="00E05F3F">
        <w:t>Počet sloupců</w:t>
      </w:r>
      <w:r w:rsidR="00E05F3F" w:rsidRPr="00DE01F0">
        <w:t xml:space="preserve"> </w:t>
      </w:r>
      <w:r w:rsidR="00DE01F0" w:rsidRPr="00DE01F0">
        <w:t>je</w:t>
      </w:r>
      <w:r w:rsidR="00E05F3F">
        <w:rPr>
          <w:b/>
          <w:bCs/>
        </w:rPr>
        <w:t xml:space="preserve"> </w:t>
      </w:r>
      <w:proofErr w:type="spellStart"/>
      <w:r w:rsidR="00E05F3F">
        <w:rPr>
          <w:b/>
          <w:bCs/>
        </w:rPr>
        <w:t>dim</w:t>
      </w:r>
      <w:proofErr w:type="spellEnd"/>
      <w:r w:rsidR="00E05F3F">
        <w:rPr>
          <w:b/>
          <w:bCs/>
        </w:rPr>
        <w:t>()</w:t>
      </w:r>
      <w:r w:rsidR="00FB6986">
        <w:rPr>
          <w:b/>
          <w:bCs/>
        </w:rPr>
        <w:br/>
      </w:r>
      <w:proofErr w:type="spellStart"/>
      <w:r w:rsidR="00FB6986">
        <w:rPr>
          <w:b/>
          <w:bCs/>
        </w:rPr>
        <w:t>dim</w:t>
      </w:r>
      <w:proofErr w:type="spellEnd"/>
      <w:r w:rsidR="00FB6986">
        <w:rPr>
          <w:b/>
          <w:bCs/>
        </w:rPr>
        <w:t xml:space="preserve">() </w:t>
      </w:r>
      <w:r w:rsidR="00594A37" w:rsidRPr="00594A37">
        <w:rPr>
          <w:b/>
          <w:bCs/>
        </w:rPr>
        <w:t>=</w:t>
      </w:r>
      <w:r w:rsidR="00FB6986" w:rsidRPr="00594A37">
        <w:rPr>
          <w:b/>
          <w:bCs/>
        </w:rPr>
        <w:t xml:space="preserve"> rank</w:t>
      </w:r>
      <w:r w:rsidR="00594A37" w:rsidRPr="00594A37">
        <w:rPr>
          <w:b/>
          <w:bCs/>
        </w:rPr>
        <w:t>()</w:t>
      </w:r>
      <w:r w:rsidR="00860D84" w:rsidRPr="00594A37">
        <w:rPr>
          <w:b/>
          <w:bCs/>
        </w:rPr>
        <w:t xml:space="preserve"> </w:t>
      </w:r>
      <w:r w:rsidR="00C46620">
        <w:rPr>
          <w:b/>
          <w:bCs/>
        </w:rPr>
        <w:t>+</w:t>
      </w:r>
      <w:r w:rsidR="00594A37" w:rsidRPr="00594A37">
        <w:rPr>
          <w:b/>
          <w:bCs/>
        </w:rPr>
        <w:t xml:space="preserve"> </w:t>
      </w:r>
      <w:proofErr w:type="spellStart"/>
      <w:r w:rsidR="00594A37" w:rsidRPr="00594A37">
        <w:rPr>
          <w:b/>
          <w:bCs/>
        </w:rPr>
        <w:t>def</w:t>
      </w:r>
      <w:proofErr w:type="spellEnd"/>
      <w:r w:rsidR="00594A37" w:rsidRPr="00594A37">
        <w:rPr>
          <w:b/>
          <w:bCs/>
        </w:rPr>
        <w:t>()</w:t>
      </w:r>
    </w:p>
    <w:p w14:paraId="0E739DC0" w14:textId="4925DBBE" w:rsidR="00102A28" w:rsidRDefault="00102A28" w:rsidP="00102A28">
      <w:pPr>
        <w:pStyle w:val="Nadpis2"/>
      </w:pPr>
      <w:proofErr w:type="spellStart"/>
      <w:r w:rsidRPr="00102A28">
        <w:t>Frobeniova</w:t>
      </w:r>
      <w:proofErr w:type="spellEnd"/>
      <w:r w:rsidRPr="00102A28">
        <w:t xml:space="preserve"> věta</w:t>
      </w:r>
    </w:p>
    <w:p w14:paraId="18C0AE7A" w14:textId="77777777" w:rsidR="00797200" w:rsidRDefault="00797200" w:rsidP="00797200">
      <w:r>
        <w:t xml:space="preserve">Ať (A | b) je soustava </w:t>
      </w:r>
      <w:r w:rsidRPr="00797200">
        <w:rPr>
          <w:i/>
        </w:rPr>
        <w:t>r</w:t>
      </w:r>
      <w:r>
        <w:t xml:space="preserve"> rovnic o </w:t>
      </w:r>
      <w:r w:rsidRPr="00797200">
        <w:rPr>
          <w:i/>
        </w:rPr>
        <w:t>s</w:t>
      </w:r>
      <w:r>
        <w:t xml:space="preserve"> neznámých nad tělesem F. Potom platí:</w:t>
      </w:r>
    </w:p>
    <w:p w14:paraId="32F24EDF" w14:textId="15BC428F" w:rsidR="00797200" w:rsidRDefault="00797200" w:rsidP="00797200">
      <w:pPr>
        <w:pStyle w:val="Odstavecseseznamem"/>
        <w:numPr>
          <w:ilvl w:val="0"/>
          <w:numId w:val="9"/>
        </w:numPr>
      </w:pPr>
      <w:r>
        <w:t>Soustava (A | b) má řešení právě tehdy, když rank(A) = rank(A | b).</w:t>
      </w:r>
    </w:p>
    <w:p w14:paraId="14C87E9B" w14:textId="72523473" w:rsidR="00797200" w:rsidRDefault="00797200" w:rsidP="00797200">
      <w:pPr>
        <w:pStyle w:val="Odstavecseseznamem"/>
        <w:numPr>
          <w:ilvl w:val="0"/>
          <w:numId w:val="9"/>
        </w:numPr>
      </w:pPr>
      <w:r>
        <w:t>V případě, že řešení soustavy (A | b) existuje, je každé řešení tvaru</w:t>
      </w:r>
    </w:p>
    <w:p w14:paraId="7F1FCA40" w14:textId="0F876E6C" w:rsidR="00797200" w:rsidRDefault="00797200" w:rsidP="00797200">
      <m:oMathPara>
        <m:oMath>
          <m:r>
            <w:rPr>
              <w:rFonts w:ascii="Cambria Math" w:hAnsi="Cambria Math"/>
            </w:rPr>
            <m:t>p+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1FA55310" w14:textId="59A3D88F" w:rsidR="00797200" w:rsidRDefault="00797200" w:rsidP="00797200">
      <w:r>
        <w:t xml:space="preserve">kde p je pevně zvolené partikulární řešení, d = </w:t>
      </w:r>
      <w:proofErr w:type="spellStart"/>
      <w:r>
        <w:t>def</w:t>
      </w:r>
      <w:proofErr w:type="spellEnd"/>
      <w:r>
        <w:t xml:space="preserve">(A), </w:t>
      </w:r>
      <w:r w:rsidR="00171CB3">
        <w:t xml:space="preserve"> </w:t>
      </w:r>
      <w:r>
        <w:t>a</w:t>
      </w:r>
      <w:r w:rsidRPr="00171CB3">
        <w:rPr>
          <w:vertAlign w:val="subscript"/>
        </w:rPr>
        <w:t>1</w:t>
      </w:r>
      <w:r>
        <w:t>, . . . , a</w:t>
      </w:r>
      <w:r w:rsidRPr="00171CB3">
        <w:rPr>
          <w:vertAlign w:val="subscript"/>
        </w:rPr>
        <w:t>d</w:t>
      </w:r>
      <w:r>
        <w:t xml:space="preserve"> jsou skaláry z tělesa F a x</w:t>
      </w:r>
      <w:r w:rsidRPr="00171CB3">
        <w:rPr>
          <w:vertAlign w:val="subscript"/>
        </w:rPr>
        <w:t>1</w:t>
      </w:r>
      <w:r>
        <w:t xml:space="preserve">, . . . , </w:t>
      </w:r>
      <w:proofErr w:type="spellStart"/>
      <w:r>
        <w:t>x</w:t>
      </w:r>
      <w:r w:rsidRPr="00171CB3">
        <w:rPr>
          <w:vertAlign w:val="subscript"/>
        </w:rPr>
        <w:t>d</w:t>
      </w:r>
      <w:proofErr w:type="spellEnd"/>
      <w:r>
        <w:t xml:space="preserve"> je</w:t>
      </w:r>
    </w:p>
    <w:p w14:paraId="24704E27" w14:textId="77777777" w:rsidR="00797200" w:rsidRDefault="00797200" w:rsidP="00797200">
      <w:r>
        <w:t>báze prostoru ker(A).</w:t>
      </w:r>
    </w:p>
    <w:p w14:paraId="0372F0A2" w14:textId="05E21633" w:rsidR="00797200" w:rsidRDefault="00797200" w:rsidP="00797200">
      <w:r>
        <w:t>Zkráceně budeme řešení zapisovat ve tvaru</w:t>
      </w:r>
      <w:r w:rsidR="009735C2">
        <w:t>:</w:t>
      </w:r>
    </w:p>
    <w:p w14:paraId="1A56A038" w14:textId="294D2C57" w:rsidR="00102A28" w:rsidRPr="00744CE7" w:rsidRDefault="006D3F03" w:rsidP="00102A2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 + ker(A)</m:t>
          </m:r>
        </m:oMath>
      </m:oMathPara>
    </w:p>
    <w:p w14:paraId="10AACF30" w14:textId="1227B8EE" w:rsidR="00744CE7" w:rsidRPr="00102A28" w:rsidRDefault="00744CE7" w:rsidP="00744CE7">
      <w:pPr>
        <w:pStyle w:val="Nadpis2"/>
      </w:pPr>
      <w:r>
        <w:t>Permutace konečné množiny</w:t>
      </w:r>
    </w:p>
    <w:p w14:paraId="50A4CF6C" w14:textId="77777777" w:rsidR="00744CE7" w:rsidRDefault="00744CE7" w:rsidP="00744CE7">
      <w:r>
        <w:t>Permutace množiny {1, 2, . . . , n} je zobrazení π : {1, 2, . . . , n} −→ {1, 2, . . . , n}, které je bijekce.</w:t>
      </w:r>
    </w:p>
    <w:p w14:paraId="49183925" w14:textId="0D147BCB" w:rsidR="007E03E5" w:rsidRDefault="00744CE7" w:rsidP="00744CE7">
      <w:r>
        <w:t xml:space="preserve">Množinu všech permutací množiny {1, 2, . . . , n} označíme </w:t>
      </w:r>
      <w:proofErr w:type="spellStart"/>
      <w:r>
        <w:t>S</w:t>
      </w:r>
      <w:r w:rsidRPr="00E43CBA">
        <w:rPr>
          <w:vertAlign w:val="subscript"/>
        </w:rPr>
        <w:t>n</w:t>
      </w:r>
      <w:proofErr w:type="spellEnd"/>
      <w:r>
        <w:t>.</w:t>
      </w:r>
      <w:r>
        <w:cr/>
      </w:r>
    </w:p>
    <w:p w14:paraId="65DDC933" w14:textId="18387281" w:rsidR="00741C91" w:rsidRDefault="00741C91" w:rsidP="00744CE7">
      <w:r>
        <w:t xml:space="preserve">Množina </w:t>
      </w:r>
      <w:proofErr w:type="spellStart"/>
      <w:r>
        <w:t>S</w:t>
      </w:r>
      <w:r w:rsidRPr="00E43CBA">
        <w:rPr>
          <w:vertAlign w:val="subscript"/>
        </w:rPr>
        <w:t>n</w:t>
      </w:r>
      <w:proofErr w:type="spellEnd"/>
      <w:r>
        <w:t xml:space="preserve"> má přesně n! různých prvků.</w:t>
      </w:r>
    </w:p>
    <w:p w14:paraId="488D7EA1" w14:textId="70ED6149" w:rsidR="003464C5" w:rsidRDefault="003464C5" w:rsidP="003464C5">
      <w:pPr>
        <w:pStyle w:val="Nadpis2"/>
      </w:pPr>
      <w:r>
        <w:t>Znaménko permutace</w:t>
      </w:r>
    </w:p>
    <w:p w14:paraId="6818FFAD" w14:textId="5B91BA20" w:rsidR="003464C5" w:rsidRDefault="003464C5" w:rsidP="003464C5">
      <w:r>
        <w:t>Definice Znaménko permutace π je číslo sign(π) definované následovně:</w:t>
      </w:r>
    </w:p>
    <w:p w14:paraId="221585DD" w14:textId="009E51D8" w:rsidR="003464C5" w:rsidRDefault="003464C5" w:rsidP="003464C5">
      <w:r>
        <w:t xml:space="preserve">sign(π) = </w:t>
      </w:r>
    </w:p>
    <w:p w14:paraId="2EBD25FC" w14:textId="77777777" w:rsidR="003464C5" w:rsidRDefault="003464C5" w:rsidP="003464C5">
      <w:pPr>
        <w:pStyle w:val="Odstavecseseznamem"/>
        <w:numPr>
          <w:ilvl w:val="0"/>
          <w:numId w:val="10"/>
        </w:numPr>
      </w:pPr>
      <w:r>
        <w:t>+1, když počet situací, kdy i &lt; j a současně π(i) &gt; π(j), je sudé číslo</w:t>
      </w:r>
    </w:p>
    <w:p w14:paraId="2966FEF4" w14:textId="77777777" w:rsidR="003464C5" w:rsidRDefault="003464C5" w:rsidP="003464C5">
      <w:pPr>
        <w:pStyle w:val="Odstavecseseznamem"/>
        <w:numPr>
          <w:ilvl w:val="0"/>
          <w:numId w:val="10"/>
        </w:numPr>
      </w:pPr>
      <w:r>
        <w:t>−1, když počet situací, kdy i &lt; j a současně π(i) &gt; π(j), je liché číslo</w:t>
      </w:r>
    </w:p>
    <w:p w14:paraId="5DBA2D1F" w14:textId="7D14E480" w:rsidR="003464C5" w:rsidRDefault="003464C5" w:rsidP="003464C5">
      <w:r>
        <w:t>Permutaci se znaménkem +1 říkáme sudá, permutaci se znaménkem −1 říkáme lichá.</w:t>
      </w:r>
    </w:p>
    <w:p w14:paraId="258EFF1C" w14:textId="1B9B67B9" w:rsidR="0027214F" w:rsidRDefault="0027214F" w:rsidP="003464C5">
      <w:r>
        <w:t>Platí</w:t>
      </w:r>
    </w:p>
    <w:p w14:paraId="2C208442" w14:textId="77777777" w:rsidR="0027214F" w:rsidRDefault="0027214F" w:rsidP="0027214F">
      <w:pPr>
        <w:pStyle w:val="Odstavecseseznamem"/>
        <w:numPr>
          <w:ilvl w:val="0"/>
          <w:numId w:val="13"/>
        </w:numPr>
      </w:pPr>
      <w:r>
        <w:t>Ať j</w:t>
      </w:r>
      <w:r w:rsidRPr="0027214F">
        <w:rPr>
          <w:vertAlign w:val="subscript"/>
        </w:rPr>
        <w:t>1</w:t>
      </w:r>
      <w:r>
        <w:t xml:space="preserve"> a j</w:t>
      </w:r>
      <w:r w:rsidRPr="0027214F">
        <w:rPr>
          <w:vertAlign w:val="subscript"/>
        </w:rPr>
        <w:t>2</w:t>
      </w:r>
      <w:r>
        <w:t xml:space="preserve"> jsou dvě čísla z množiny {1, 2, . . . , n}, a ať j</w:t>
      </w:r>
      <w:r w:rsidRPr="0027214F">
        <w:rPr>
          <w:vertAlign w:val="subscript"/>
        </w:rPr>
        <w:t>1</w:t>
      </w:r>
      <w:r>
        <w:t xml:space="preserve"> &lt; j</w:t>
      </w:r>
      <w:r w:rsidRPr="0027214F">
        <w:rPr>
          <w:vertAlign w:val="subscript"/>
        </w:rPr>
        <w:t>2</w:t>
      </w:r>
      <w:r>
        <w:t>. Potom permutace π</w:t>
      </w:r>
      <w:r w:rsidRPr="0027214F">
        <w:rPr>
          <w:vertAlign w:val="subscript"/>
        </w:rPr>
        <w:t>0</w:t>
      </w:r>
      <w:r>
        <w:t>, kde π</w:t>
      </w:r>
      <w:r w:rsidRPr="001D2699">
        <w:rPr>
          <w:vertAlign w:val="subscript"/>
        </w:rPr>
        <w:t>0</w:t>
      </w:r>
      <w:r>
        <w:t>(j</w:t>
      </w:r>
      <w:r w:rsidRPr="001D2699">
        <w:rPr>
          <w:vertAlign w:val="subscript"/>
        </w:rPr>
        <w:t>1</w:t>
      </w:r>
      <w:r>
        <w:t>) = j</w:t>
      </w:r>
      <w:r w:rsidRPr="001D2699">
        <w:rPr>
          <w:vertAlign w:val="subscript"/>
        </w:rPr>
        <w:t>2</w:t>
      </w:r>
      <w:r>
        <w:t>, π</w:t>
      </w:r>
      <w:r w:rsidRPr="001D2699">
        <w:rPr>
          <w:vertAlign w:val="subscript"/>
        </w:rPr>
        <w:t>0</w:t>
      </w:r>
      <w:r>
        <w:t>(j</w:t>
      </w:r>
      <w:r w:rsidRPr="001D2699">
        <w:rPr>
          <w:vertAlign w:val="subscript"/>
        </w:rPr>
        <w:t>2</w:t>
      </w:r>
      <w:r>
        <w:t>) = j</w:t>
      </w:r>
      <w:r w:rsidRPr="001D2699">
        <w:rPr>
          <w:vertAlign w:val="subscript"/>
        </w:rPr>
        <w:t>1</w:t>
      </w:r>
      <w:r>
        <w:t>, π</w:t>
      </w:r>
      <w:r w:rsidRPr="001D2699">
        <w:rPr>
          <w:vertAlign w:val="subscript"/>
        </w:rPr>
        <w:t>0</w:t>
      </w:r>
      <w:r>
        <w:t>(j) = j pro všechna ostatní j má znaménko −1.</w:t>
      </w:r>
    </w:p>
    <w:p w14:paraId="33E6F4C2" w14:textId="07A31824" w:rsidR="0027214F" w:rsidRDefault="0027214F" w:rsidP="0027214F">
      <w:pPr>
        <w:pStyle w:val="Odstavecseseznamem"/>
        <w:numPr>
          <w:ilvl w:val="0"/>
          <w:numId w:val="13"/>
        </w:numPr>
      </w:pPr>
      <w:r>
        <w:t xml:space="preserve">Ať π, ρ a σ jsou libovolné permutace z </w:t>
      </w:r>
      <w:proofErr w:type="spellStart"/>
      <w:r>
        <w:t>S</w:t>
      </w:r>
      <w:r w:rsidRPr="001D2699">
        <w:rPr>
          <w:vertAlign w:val="subscript"/>
        </w:rPr>
        <w:t>n</w:t>
      </w:r>
      <w:proofErr w:type="spellEnd"/>
      <w:r>
        <w:t>. Potom platí sign(ρ·π) = sign(ρ)·sign(π) a sign(σ −1 ) = sign(σ).</w:t>
      </w:r>
    </w:p>
    <w:p w14:paraId="16E1E10A" w14:textId="0800CA86" w:rsidR="00DC6EEF" w:rsidRDefault="00DC6EEF" w:rsidP="00DC6EEF">
      <w:pPr>
        <w:pStyle w:val="Nadpis2"/>
      </w:pPr>
      <w:r>
        <w:lastRenderedPageBreak/>
        <w:t>Determinant</w:t>
      </w:r>
    </w:p>
    <w:p w14:paraId="7AA533E7" w14:textId="39683BFA" w:rsidR="00704ABA" w:rsidRDefault="00704ABA" w:rsidP="00704ABA">
      <w:r>
        <w:t xml:space="preserve">Ať A je </w:t>
      </w:r>
      <w:proofErr w:type="spellStart"/>
      <w:r>
        <w:t>čvercová</w:t>
      </w:r>
      <w:proofErr w:type="spellEnd"/>
      <w:r>
        <w:t xml:space="preserve"> matice rozměrů n × n s položkami </w:t>
      </w:r>
      <w:proofErr w:type="spellStart"/>
      <w:r>
        <w:t>a</w:t>
      </w:r>
      <w:r w:rsidRPr="00704ABA">
        <w:rPr>
          <w:vertAlign w:val="subscript"/>
        </w:rPr>
        <w:t>ij</w:t>
      </w:r>
      <w:proofErr w:type="spellEnd"/>
      <w:r>
        <w:t>. Skaláru</w:t>
      </w:r>
    </w:p>
    <w:p w14:paraId="14FF6ACF" w14:textId="2280D015" w:rsidR="001E2AEB" w:rsidRDefault="00A02AF0" w:rsidP="00704ABA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π∈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sign(π)*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π(1),1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π(2),2</m:t>
                  </m:r>
                </m:sub>
              </m:sSub>
              <m:r>
                <w:rPr>
                  <w:rFonts w:ascii="Cambria Math" w:hAnsi="Cambria Math"/>
                </w:rPr>
                <m:t>*...*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π(n),n</m:t>
                  </m:r>
                </m:sub>
              </m:sSub>
            </m:e>
          </m:nary>
        </m:oMath>
      </m:oMathPara>
    </w:p>
    <w:p w14:paraId="21663D44" w14:textId="19957AC3" w:rsidR="00704ABA" w:rsidRPr="00B326CE" w:rsidRDefault="00704ABA" w:rsidP="00704ABA">
      <w:pPr>
        <w:rPr>
          <w:vertAlign w:val="superscript"/>
        </w:rPr>
      </w:pPr>
      <w:r>
        <w:t xml:space="preserve">z tělesa F říkáme determinant matice A </w:t>
      </w:r>
      <w:proofErr w:type="spellStart"/>
      <w:r>
        <w:t>a</w:t>
      </w:r>
      <w:proofErr w:type="spellEnd"/>
      <w:r>
        <w:t xml:space="preserve"> značíme jej </w:t>
      </w:r>
      <w:proofErr w:type="spellStart"/>
      <w:r w:rsidRPr="00E675E3">
        <w:rPr>
          <w:b/>
          <w:bCs/>
        </w:rPr>
        <w:t>det</w:t>
      </w:r>
      <w:proofErr w:type="spellEnd"/>
      <w:r w:rsidRPr="00E675E3">
        <w:rPr>
          <w:b/>
          <w:bCs/>
        </w:rPr>
        <w:t>(A)</w:t>
      </w:r>
      <w:r w:rsidR="001F496E">
        <w:rPr>
          <w:b/>
          <w:bCs/>
        </w:rPr>
        <w:t xml:space="preserve"> </w:t>
      </w:r>
      <w:r w:rsidR="00285B88">
        <w:t xml:space="preserve">značí nám </w:t>
      </w:r>
      <w:r w:rsidR="0004308D">
        <w:t>násobek</w:t>
      </w:r>
      <w:r w:rsidR="003E521E">
        <w:t xml:space="preserve"> obsahu</w:t>
      </w:r>
      <w:r w:rsidR="00B326CE">
        <w:t xml:space="preserve"> (v R</w:t>
      </w:r>
      <w:r w:rsidR="00B326CE">
        <w:rPr>
          <w:vertAlign w:val="superscript"/>
        </w:rPr>
        <w:t>2</w:t>
      </w:r>
      <w:r w:rsidR="00B326CE">
        <w:t>, v případě R</w:t>
      </w:r>
      <w:r w:rsidR="00B326CE">
        <w:rPr>
          <w:vertAlign w:val="superscript"/>
        </w:rPr>
        <w:t>3</w:t>
      </w:r>
      <w:r w:rsidR="00B326CE">
        <w:t xml:space="preserve"> obsah…)</w:t>
      </w:r>
      <w:r>
        <w:t>.</w:t>
      </w:r>
    </w:p>
    <w:p w14:paraId="4A39E690" w14:textId="7235EE42" w:rsidR="00EA4BDB" w:rsidRDefault="00EA4BDB" w:rsidP="00101820">
      <w:pPr>
        <w:pStyle w:val="Nadpis2"/>
      </w:pPr>
      <w:proofErr w:type="spellStart"/>
      <w:r>
        <w:t>Cramerova</w:t>
      </w:r>
      <w:proofErr w:type="spellEnd"/>
      <w:r>
        <w:t xml:space="preserve"> věta</w:t>
      </w:r>
    </w:p>
    <w:p w14:paraId="1B584506" w14:textId="468B650E" w:rsidR="00EA4BDB" w:rsidRDefault="00EA4BDB" w:rsidP="00EA4BDB">
      <w:r>
        <w:t xml:space="preserve">Ať f : L → L je lineární zobrazení, kde </w:t>
      </w:r>
      <w:proofErr w:type="spellStart"/>
      <w:r>
        <w:t>dim</w:t>
      </w:r>
      <w:proofErr w:type="spellEnd"/>
      <w:r>
        <w:t>(L) =</w:t>
      </w:r>
      <w:r w:rsidR="004F4A24">
        <w:t xml:space="preserve"> </w:t>
      </w:r>
      <w:r>
        <w:t>n. Potom platí:</w:t>
      </w:r>
    </w:p>
    <w:p w14:paraId="245CBCDD" w14:textId="7D08350B" w:rsidR="00EA4BDB" w:rsidRDefault="00EA4BDB" w:rsidP="004F4A24">
      <w:pPr>
        <w:pStyle w:val="Odstavecseseznamem"/>
        <w:numPr>
          <w:ilvl w:val="0"/>
          <w:numId w:val="14"/>
        </w:numPr>
      </w:pPr>
      <w:r>
        <w:t xml:space="preserve">Lineární rovnice </w:t>
      </w:r>
      <m:oMath>
        <m:r>
          <m:rPr>
            <m:sty m:val="p"/>
          </m:rPr>
          <w:rPr>
            <w:rFonts w:ascii="Cambria Math" w:hAnsi="Cambria Math"/>
          </w:rPr>
          <m:t>f(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) = 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C309BF">
        <w:rPr>
          <w:rFonts w:eastAsiaTheme="minorEastAsia"/>
        </w:rPr>
        <w:t xml:space="preserve"> </w:t>
      </w:r>
      <w:r>
        <w:t xml:space="preserve">má jediné řešení právě tehdy, když </w:t>
      </w:r>
      <w:proofErr w:type="spellStart"/>
      <w:r>
        <w:t>det</w:t>
      </w:r>
      <w:proofErr w:type="spellEnd"/>
      <w:r>
        <w:t xml:space="preserve">(f) </w:t>
      </w:r>
      <w:r w:rsidR="00A378E3">
        <w:rPr>
          <w:rFonts w:cstheme="minorHAnsi"/>
        </w:rPr>
        <w:t>≠</w:t>
      </w:r>
      <w:r>
        <w:t xml:space="preserve"> 0.</w:t>
      </w:r>
    </w:p>
    <w:p w14:paraId="14C31637" w14:textId="244E78B7" w:rsidR="00EA4BDB" w:rsidRDefault="00A02AF0" w:rsidP="004F4A24">
      <w:pPr>
        <w:pStyle w:val="Odstavecseseznamem"/>
        <w:numPr>
          <w:ilvl w:val="0"/>
          <w:numId w:val="14"/>
        </w:numPr>
      </w:pPr>
      <w:r w:rsidRPr="00BC1411">
        <w:rPr>
          <w:rFonts w:ascii="Times New Roman" w:eastAsia="Times New Roman" w:hAnsi="Times New Roman" w:cs="Times New Roman"/>
          <w:noProof/>
          <w:sz w:val="24"/>
          <w:szCs w:val="24"/>
          <w:lang w:eastAsia="cs-CZ"/>
        </w:rPr>
        <w:drawing>
          <wp:anchor distT="0" distB="0" distL="114300" distR="114300" simplePos="0" relativeHeight="251662336" behindDoc="0" locked="0" layoutInCell="1" allowOverlap="1" wp14:anchorId="5B870D2B" wp14:editId="75E77313">
            <wp:simplePos x="0" y="0"/>
            <wp:positionH relativeFrom="column">
              <wp:posOffset>665048</wp:posOffset>
            </wp:positionH>
            <wp:positionV relativeFrom="paragraph">
              <wp:posOffset>1226947</wp:posOffset>
            </wp:positionV>
            <wp:extent cx="4462272" cy="3102374"/>
            <wp:effectExtent l="0" t="0" r="0" b="3175"/>
            <wp:wrapTopAndBottom/>
            <wp:docPr id="26" name="Picture 7" descr="https://d2mxuefqeaa7sj.cloudfront.net/s_E668BF9231579D80600245A03F02AB22EF910B746FE5C29A7D5C3043D848D617_1528558764136_Screen+Shot+2018-06-09+at+17.39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2mxuefqeaa7sj.cloudfront.net/s_E668BF9231579D80600245A03F02AB22EF910B746FE5C29A7D5C3043D848D617_1528558764136_Screen+Shot+2018-06-09+at+17.39.0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272" cy="3102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A4BDB">
        <w:t>V případě, že jediné řešení</w:t>
      </w:r>
      <w:r w:rsidR="007C628B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</m:oMath>
      <w:r w:rsidR="00EA4BDB">
        <w:t xml:space="preserve"> rovnice </w:t>
      </w:r>
      <m:oMath>
        <m:r>
          <m:rPr>
            <m:sty m:val="p"/>
          </m:rPr>
          <w:rPr>
            <w:rFonts w:ascii="Cambria Math" w:hAnsi="Cambria Math"/>
          </w:rPr>
          <m:t>f(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) = 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724C1C">
        <w:rPr>
          <w:rFonts w:eastAsiaTheme="minorEastAsia"/>
        </w:rPr>
        <w:t xml:space="preserve"> </w:t>
      </w:r>
      <w:r w:rsidR="00EA4BDB">
        <w:t>existuje, pak pro jeho souřadnice</w:t>
      </w:r>
      <w:r w:rsidR="0000217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coord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EA4BDB">
        <w:t xml:space="preserve"> vzhledem</w:t>
      </w:r>
      <w:r w:rsidR="004F4A24">
        <w:t xml:space="preserve"> </w:t>
      </w:r>
      <w:r w:rsidR="00EA4BDB">
        <w:t xml:space="preserve">k jakékoli uspořádané bázi </w:t>
      </w:r>
      <m:oMath>
        <m:r>
          <w:rPr>
            <w:rFonts w:ascii="Cambria Math" w:hAnsi="Cambria Math"/>
          </w:rPr>
          <m:t>B=(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... 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66430F">
        <w:t xml:space="preserve"> </w:t>
      </w:r>
      <w:r w:rsidR="00EA4BDB">
        <w:t>platí rovnost</w:t>
      </w:r>
    </w:p>
    <w:p w14:paraId="6A888968" w14:textId="1B807993" w:rsidR="00A02AF0" w:rsidRPr="008F72B8" w:rsidRDefault="00A02AF0" w:rsidP="008F72B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coord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(det(f))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* (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det(f[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>])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⋮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det(f[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>]</m:t>
                </m:r>
              </m:e>
            </m:mr>
          </m:m>
          <m:r>
            <w:rPr>
              <w:rFonts w:ascii="Cambria Math" w:hAnsi="Cambria Math"/>
            </w:rPr>
            <m:t>)=(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(det(f))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* det(f[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>])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⋮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(det(f))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* det(f[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>]</m:t>
                </m:r>
              </m:e>
            </m:mr>
          </m:m>
          <m:r>
            <w:rPr>
              <w:rFonts w:ascii="Cambria Math" w:hAnsi="Cambria Math"/>
            </w:rPr>
            <m:t>)</m:t>
          </m:r>
        </m:oMath>
      </m:oMathPara>
    </w:p>
    <w:p w14:paraId="5468DC10" w14:textId="2D12358B" w:rsidR="00101820" w:rsidRDefault="00101820" w:rsidP="00101820">
      <w:pPr>
        <w:pStyle w:val="Nadpis2"/>
      </w:pPr>
      <w:r>
        <w:t>Afinní podprostory lineárního prostoru</w:t>
      </w:r>
    </w:p>
    <w:p w14:paraId="06855D69" w14:textId="47741E15" w:rsidR="00101820" w:rsidRDefault="00101820" w:rsidP="00101820">
      <w:r>
        <w:t>Ať W je lineární podprostor lineárního prostoru</w:t>
      </w:r>
      <w:r w:rsidR="00B77ACE">
        <w:t xml:space="preserve"> </w:t>
      </w:r>
      <w:r>
        <w:t xml:space="preserve">L. Ať W má konečnou dimensi a označme 0 ≤ d = </w:t>
      </w:r>
      <w:proofErr w:type="spellStart"/>
      <w:r w:rsidR="00072CAF">
        <w:t>d</w:t>
      </w:r>
      <w:r>
        <w:t>im</w:t>
      </w:r>
      <w:proofErr w:type="spellEnd"/>
      <w:r>
        <w:t xml:space="preserve">(W). Ať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="00200864">
        <w:t xml:space="preserve"> </w:t>
      </w:r>
      <w:r>
        <w:t>je vektor v L. Množině vektorů</w:t>
      </w:r>
    </w:p>
    <w:p w14:paraId="069BB93B" w14:textId="4317C078" w:rsidR="008E70FC" w:rsidRDefault="008E70FC" w:rsidP="00101820">
      <m:oMathPara>
        <m:oMath>
          <m:r>
            <w:rPr>
              <w:rFonts w:ascii="Cambria Math" w:hAnsi="Cambria Math"/>
            </w:rPr>
            <m:t xml:space="preserve">π =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 xml:space="preserve">  + W = {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 xml:space="preserve"> +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hAnsi="Cambria Math"/>
            </w:rPr>
            <m:t xml:space="preserve"> |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hAnsi="Cambria Math"/>
            </w:rPr>
            <m:t xml:space="preserve"> je ve W}</m:t>
          </m:r>
        </m:oMath>
      </m:oMathPara>
    </w:p>
    <w:p w14:paraId="2E9CF136" w14:textId="3ABC557F" w:rsidR="000A66A7" w:rsidRDefault="00101820">
      <w:r>
        <w:t>říkáme d-dimensionální afinní podprostor prostoru L. Podprostoru W říkáme směr afinního podprostoru π.</w:t>
      </w:r>
      <w:r>
        <w:cr/>
      </w:r>
      <w:r w:rsidR="000A66A7">
        <w:br w:type="page"/>
      </w:r>
    </w:p>
    <w:p w14:paraId="6628C632" w14:textId="1EC974DA" w:rsidR="00101820" w:rsidRDefault="000A66A7" w:rsidP="000A66A7">
      <w:pPr>
        <w:pStyle w:val="Nadpis2"/>
      </w:pPr>
      <w:r>
        <w:lastRenderedPageBreak/>
        <w:t>Skalární součin</w:t>
      </w:r>
    </w:p>
    <w:p w14:paraId="3194854B" w14:textId="14CADD24" w:rsidR="000A66A7" w:rsidRDefault="00A336B1" w:rsidP="000A66A7">
      <w:r>
        <w:rPr>
          <w:noProof/>
        </w:rPr>
        <w:drawing>
          <wp:inline distT="0" distB="0" distL="0" distR="0" wp14:anchorId="1D6E9A24" wp14:editId="79ACB375">
            <wp:extent cx="5877292" cy="1371600"/>
            <wp:effectExtent l="0" t="0" r="952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5062"/>
                    <a:stretch/>
                  </pic:blipFill>
                  <pic:spPr bwMode="auto">
                    <a:xfrm>
                      <a:off x="0" y="0"/>
                      <a:ext cx="5914157" cy="1380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26693" w14:textId="3BABE524" w:rsidR="00374252" w:rsidRDefault="00374252" w:rsidP="00374252">
      <w:pPr>
        <w:pStyle w:val="Nadpis2"/>
      </w:pPr>
      <w:proofErr w:type="spellStart"/>
      <w:r w:rsidRPr="00374252">
        <w:t>Frobeniův</w:t>
      </w:r>
      <w:proofErr w:type="spellEnd"/>
      <w:r w:rsidRPr="00374252">
        <w:t xml:space="preserve"> skalární součin</w:t>
      </w:r>
    </w:p>
    <w:p w14:paraId="4C82668D" w14:textId="5A3576F2" w:rsidR="00374252" w:rsidRDefault="001B5DB9" w:rsidP="00374252">
      <w:r>
        <w:rPr>
          <w:noProof/>
        </w:rPr>
        <w:drawing>
          <wp:inline distT="0" distB="0" distL="0" distR="0" wp14:anchorId="197911DC" wp14:editId="6D470FC9">
            <wp:extent cx="5760720" cy="316230"/>
            <wp:effectExtent l="0" t="0" r="0" b="762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E04C5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1587" w14:textId="081EC264" w:rsidR="001B5DB9" w:rsidRDefault="00D663A5" w:rsidP="00374252">
      <w:r>
        <w:rPr>
          <w:noProof/>
        </w:rPr>
        <w:drawing>
          <wp:inline distT="0" distB="0" distL="0" distR="0" wp14:anchorId="4DB5D8FE" wp14:editId="432F4960">
            <wp:extent cx="5760720" cy="2012315"/>
            <wp:effectExtent l="0" t="0" r="0" b="698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39FE" w14:textId="1127CAF7" w:rsidR="00D663A5" w:rsidRDefault="00114005" w:rsidP="00114005">
      <w:pPr>
        <w:pStyle w:val="Nadpis2"/>
      </w:pPr>
      <w:proofErr w:type="spellStart"/>
      <w:r w:rsidRPr="00114005">
        <w:t>Cauchy</w:t>
      </w:r>
      <w:proofErr w:type="spellEnd"/>
      <w:r w:rsidRPr="00114005">
        <w:t>-Schwarz-</w:t>
      </w:r>
      <w:proofErr w:type="spellStart"/>
      <w:r w:rsidRPr="00114005">
        <w:t>Bunyakovski</w:t>
      </w:r>
      <w:proofErr w:type="spellEnd"/>
    </w:p>
    <w:p w14:paraId="3EA22006" w14:textId="0EC49201" w:rsidR="00114005" w:rsidRDefault="007D58F8" w:rsidP="00114005">
      <w:r>
        <w:rPr>
          <w:noProof/>
        </w:rPr>
        <w:drawing>
          <wp:inline distT="0" distB="0" distL="0" distR="0" wp14:anchorId="3DEE9D6A" wp14:editId="1D2FB65C">
            <wp:extent cx="5760720" cy="83820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74359"/>
                    <a:stretch/>
                  </pic:blipFill>
                  <pic:spPr bwMode="auto">
                    <a:xfrm>
                      <a:off x="0" y="0"/>
                      <a:ext cx="5760720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1E4BD" w14:textId="6FCC2DCE" w:rsidR="00F87B7F" w:rsidRDefault="00F87B7F" w:rsidP="00F87B7F">
      <w:pPr>
        <w:pStyle w:val="Nadpis2"/>
      </w:pPr>
      <w:r>
        <w:t>Norma</w:t>
      </w:r>
      <w:r w:rsidR="00E0653D">
        <w:t xml:space="preserve"> a metrika</w:t>
      </w:r>
      <w:r>
        <w:t xml:space="preserve"> vektoru</w:t>
      </w:r>
    </w:p>
    <w:p w14:paraId="62352439" w14:textId="00F1983B" w:rsidR="00F87B7F" w:rsidRDefault="00503E20" w:rsidP="00F87B7F">
      <w:r>
        <w:rPr>
          <w:noProof/>
        </w:rPr>
        <w:drawing>
          <wp:inline distT="0" distB="0" distL="0" distR="0" wp14:anchorId="41697691" wp14:editId="67D8506F">
            <wp:extent cx="5760720" cy="265049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B56C" w14:textId="642D517D" w:rsidR="009B29A6" w:rsidRDefault="009B29A6" w:rsidP="009B29A6">
      <w:pPr>
        <w:pStyle w:val="Nadpis2"/>
      </w:pPr>
      <w:r>
        <w:lastRenderedPageBreak/>
        <w:t>Skalární součin indukuje normu</w:t>
      </w:r>
    </w:p>
    <w:p w14:paraId="399C02D9" w14:textId="0472DBD7" w:rsidR="00FC6D43" w:rsidRDefault="00FC6D43" w:rsidP="00FC6D43">
      <w:r>
        <w:rPr>
          <w:noProof/>
        </w:rPr>
        <w:drawing>
          <wp:inline distT="0" distB="0" distL="0" distR="0" wp14:anchorId="183FD1CF" wp14:editId="4C8EBDEF">
            <wp:extent cx="5760720" cy="3529965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843F" w14:textId="2697ABE6" w:rsidR="000A0D75" w:rsidRDefault="001E7AE7" w:rsidP="001E7AE7">
      <w:pPr>
        <w:pStyle w:val="Nadpis2"/>
      </w:pPr>
      <w:r>
        <w:t>Úhel a kolmost</w:t>
      </w:r>
    </w:p>
    <w:p w14:paraId="23AA6ADA" w14:textId="2657AC57" w:rsidR="001E7AE7" w:rsidRDefault="001E7AE7" w:rsidP="001E7AE7">
      <w:r>
        <w:rPr>
          <w:noProof/>
        </w:rPr>
        <w:drawing>
          <wp:inline distT="0" distB="0" distL="0" distR="0" wp14:anchorId="3CE85CBD" wp14:editId="2647F95D">
            <wp:extent cx="5760720" cy="1386840"/>
            <wp:effectExtent l="0" t="0" r="0" b="381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5F00" w14:textId="19BC46B7" w:rsidR="009E6B89" w:rsidRDefault="009E6B89" w:rsidP="009E6B89">
      <w:pPr>
        <w:pStyle w:val="Nadpis2"/>
      </w:pPr>
      <w:proofErr w:type="spellStart"/>
      <w:r>
        <w:t>Froebeniova</w:t>
      </w:r>
      <w:proofErr w:type="spellEnd"/>
      <w:r>
        <w:t xml:space="preserve"> norma</w:t>
      </w:r>
    </w:p>
    <w:p w14:paraId="66F188B6" w14:textId="52F23535" w:rsidR="009E6B89" w:rsidRDefault="009E6B89" w:rsidP="009E6B89">
      <w:r>
        <w:rPr>
          <w:noProof/>
        </w:rPr>
        <w:drawing>
          <wp:inline distT="0" distB="0" distL="0" distR="0" wp14:anchorId="1CCD9DEB" wp14:editId="3FEF1B2C">
            <wp:extent cx="5760720" cy="956310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0245F" w14:textId="10BAA3EF" w:rsidR="009E6B89" w:rsidRDefault="00F812CF" w:rsidP="00F812CF">
      <w:pPr>
        <w:pStyle w:val="Nadpis2"/>
      </w:pPr>
      <w:r w:rsidRPr="00F812CF">
        <w:lastRenderedPageBreak/>
        <w:t>Norma indukuje metriku</w:t>
      </w:r>
    </w:p>
    <w:p w14:paraId="632FD42D" w14:textId="11B2E939" w:rsidR="00F812CF" w:rsidRDefault="00612571" w:rsidP="00F812CF">
      <w:r>
        <w:rPr>
          <w:noProof/>
        </w:rPr>
        <w:drawing>
          <wp:inline distT="0" distB="0" distL="0" distR="0" wp14:anchorId="340B7533" wp14:editId="41B68256">
            <wp:extent cx="5760720" cy="2326005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EA3B" w14:textId="1DA488C6" w:rsidR="00612571" w:rsidRDefault="0076174E" w:rsidP="0076174E">
      <w:pPr>
        <w:pStyle w:val="Nadpis2"/>
      </w:pPr>
      <w:r>
        <w:t>Positivně definitní matice</w:t>
      </w:r>
    </w:p>
    <w:p w14:paraId="4C1FD292" w14:textId="10D74D22" w:rsidR="0076174E" w:rsidRDefault="001F2917" w:rsidP="0076174E">
      <w:r>
        <w:rPr>
          <w:noProof/>
        </w:rPr>
        <w:drawing>
          <wp:inline distT="0" distB="0" distL="0" distR="0" wp14:anchorId="7B8D412F" wp14:editId="22D64704">
            <wp:extent cx="5760720" cy="1339215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BE29" w14:textId="267789BF" w:rsidR="00CC1197" w:rsidRDefault="00CC1197" w:rsidP="0076174E">
      <w:r>
        <w:rPr>
          <w:noProof/>
        </w:rPr>
        <w:drawing>
          <wp:inline distT="0" distB="0" distL="0" distR="0" wp14:anchorId="52EC39E1" wp14:editId="340BA6CC">
            <wp:extent cx="5760720" cy="1527810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C4C1" w14:textId="127E2973" w:rsidR="00896350" w:rsidRDefault="00896350" w:rsidP="00CC1197">
      <w:pPr>
        <w:pStyle w:val="Nadpis2"/>
      </w:pPr>
      <w:r>
        <w:t>Metrický tensor</w:t>
      </w:r>
    </w:p>
    <w:p w14:paraId="0D08E3B1" w14:textId="1B941474" w:rsidR="00896350" w:rsidRDefault="00896350" w:rsidP="0076174E">
      <w:r>
        <w:rPr>
          <w:noProof/>
        </w:rPr>
        <w:drawing>
          <wp:inline distT="0" distB="0" distL="0" distR="0" wp14:anchorId="191B7C47" wp14:editId="06C81745">
            <wp:extent cx="5760720" cy="505460"/>
            <wp:effectExtent l="0" t="0" r="0" b="889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5712" w14:textId="07445582" w:rsidR="007E2369" w:rsidRDefault="007E2369" w:rsidP="007E2369">
      <w:pPr>
        <w:pStyle w:val="Nadpis2"/>
      </w:pPr>
      <w:r>
        <w:lastRenderedPageBreak/>
        <w:t xml:space="preserve">Metrický tensor a lineární </w:t>
      </w:r>
      <w:proofErr w:type="spellStart"/>
      <w:r>
        <w:t>zobrasení</w:t>
      </w:r>
      <w:proofErr w:type="spellEnd"/>
    </w:p>
    <w:p w14:paraId="639111CC" w14:textId="1C6E23AD" w:rsidR="00F72C22" w:rsidRDefault="007E2369" w:rsidP="007E2369">
      <w:r>
        <w:rPr>
          <w:noProof/>
        </w:rPr>
        <w:drawing>
          <wp:inline distT="0" distB="0" distL="0" distR="0" wp14:anchorId="2D8853D7" wp14:editId="2921E2B5">
            <wp:extent cx="5760720" cy="3081020"/>
            <wp:effectExtent l="0" t="0" r="0" b="508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6645" w14:textId="77777777" w:rsidR="00F72C22" w:rsidRDefault="00F72C22">
      <w:r>
        <w:br w:type="page"/>
      </w:r>
    </w:p>
    <w:p w14:paraId="0C726A8C" w14:textId="2371F5B0" w:rsidR="007E2369" w:rsidRDefault="006528E0" w:rsidP="00367585">
      <w:pPr>
        <w:pStyle w:val="Nadpis2"/>
      </w:pPr>
      <w:r>
        <w:lastRenderedPageBreak/>
        <w:t>Ortogon</w:t>
      </w:r>
      <w:r w:rsidR="00367585">
        <w:t xml:space="preserve">ální projekce a </w:t>
      </w:r>
      <w:proofErr w:type="spellStart"/>
      <w:r w:rsidR="00367585">
        <w:t>rejekce</w:t>
      </w:r>
      <w:proofErr w:type="spellEnd"/>
    </w:p>
    <w:p w14:paraId="65EB371A" w14:textId="6A16E196" w:rsidR="00367585" w:rsidRDefault="00367585" w:rsidP="007E2369">
      <w:r>
        <w:rPr>
          <w:noProof/>
        </w:rPr>
        <w:drawing>
          <wp:inline distT="0" distB="0" distL="0" distR="0" wp14:anchorId="067750F2" wp14:editId="51401DB7">
            <wp:extent cx="5760720" cy="1658620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348D" w14:textId="59158510" w:rsidR="00F91104" w:rsidRDefault="00F91104" w:rsidP="00F91104">
      <w:pPr>
        <w:pStyle w:val="Nadpis2"/>
      </w:pPr>
      <w:r>
        <w:t>Užitečný vzorec projekce</w:t>
      </w:r>
    </w:p>
    <w:p w14:paraId="299E954C" w14:textId="62C33697" w:rsidR="00F91104" w:rsidRDefault="00F91104" w:rsidP="00F91104">
      <w:r>
        <w:rPr>
          <w:noProof/>
        </w:rPr>
        <w:drawing>
          <wp:inline distT="0" distB="0" distL="0" distR="0" wp14:anchorId="2ABF12E5" wp14:editId="7B53BBCB">
            <wp:extent cx="5760720" cy="1288415"/>
            <wp:effectExtent l="0" t="0" r="0" b="6985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22534" w14:textId="7D314BCB" w:rsidR="00103D8F" w:rsidRDefault="00103D8F" w:rsidP="00103D8F">
      <w:pPr>
        <w:pStyle w:val="Nadpis2"/>
      </w:pPr>
      <w:r>
        <w:t>Charakterizace ortogonální projekce</w:t>
      </w:r>
      <w:r w:rsidR="00671BD4">
        <w:t xml:space="preserve"> (</w:t>
      </w:r>
      <w:proofErr w:type="spellStart"/>
      <w:r w:rsidR="00671BD4">
        <w:t>wtf</w:t>
      </w:r>
      <w:proofErr w:type="spellEnd"/>
      <w:r w:rsidR="00671BD4">
        <w:t>)</w:t>
      </w:r>
    </w:p>
    <w:p w14:paraId="0F5EC1C7" w14:textId="120E708A" w:rsidR="00103D8F" w:rsidRDefault="00103D8F" w:rsidP="00F91104">
      <w:r>
        <w:rPr>
          <w:noProof/>
        </w:rPr>
        <w:drawing>
          <wp:inline distT="0" distB="0" distL="0" distR="0" wp14:anchorId="4F001B0D" wp14:editId="1617DF84">
            <wp:extent cx="5760720" cy="1133475"/>
            <wp:effectExtent l="0" t="0" r="0" b="9525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b="65171"/>
                    <a:stretch/>
                  </pic:blipFill>
                  <pic:spPr bwMode="auto">
                    <a:xfrm>
                      <a:off x="0" y="0"/>
                      <a:ext cx="5760720" cy="11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BF3C1D" wp14:editId="15C9628A">
            <wp:extent cx="5441068" cy="310515"/>
            <wp:effectExtent l="0" t="0" r="7620" b="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5355" t="90439"/>
                    <a:stretch/>
                  </pic:blipFill>
                  <pic:spPr bwMode="auto">
                    <a:xfrm>
                      <a:off x="0" y="0"/>
                      <a:ext cx="5452195" cy="31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4FEA86" w14:textId="15D86B25" w:rsidR="005722C6" w:rsidRDefault="005722C6" w:rsidP="005722C6">
      <w:pPr>
        <w:pStyle w:val="Nadpis2"/>
      </w:pPr>
      <w:r>
        <w:t xml:space="preserve">Ortogonální </w:t>
      </w:r>
      <w:proofErr w:type="spellStart"/>
      <w:r>
        <w:t>báse</w:t>
      </w:r>
      <w:proofErr w:type="spellEnd"/>
    </w:p>
    <w:p w14:paraId="2A931E38" w14:textId="2CD45F24" w:rsidR="005722C6" w:rsidRDefault="005722C6" w:rsidP="005722C6">
      <w:r>
        <w:rPr>
          <w:noProof/>
        </w:rPr>
        <w:drawing>
          <wp:inline distT="0" distB="0" distL="0" distR="0" wp14:anchorId="6061F09B" wp14:editId="15074940">
            <wp:extent cx="5760720" cy="1564005"/>
            <wp:effectExtent l="0" t="0" r="0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B148" w14:textId="2D428420" w:rsidR="00AF7921" w:rsidRDefault="00AF7921" w:rsidP="00052380">
      <w:pPr>
        <w:pStyle w:val="Nadpis2"/>
      </w:pPr>
      <w:proofErr w:type="spellStart"/>
      <w:r>
        <w:t>Ortogonalizace</w:t>
      </w:r>
      <w:proofErr w:type="spellEnd"/>
      <w:r>
        <w:t>: Gram-Schm</w:t>
      </w:r>
      <w:r w:rsidR="00052380">
        <w:t>idt</w:t>
      </w:r>
    </w:p>
    <w:p w14:paraId="6BD3945E" w14:textId="7839DB02" w:rsidR="00052380" w:rsidRDefault="00052380" w:rsidP="00052380">
      <w:r>
        <w:rPr>
          <w:noProof/>
        </w:rPr>
        <w:drawing>
          <wp:inline distT="0" distB="0" distL="0" distR="0" wp14:anchorId="0EF828BB" wp14:editId="1F1EE3D5">
            <wp:extent cx="5760720" cy="525145"/>
            <wp:effectExtent l="0" t="0" r="0" b="8255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D5A2" w14:textId="02354410" w:rsidR="001440D9" w:rsidRDefault="001440D9" w:rsidP="001440D9">
      <w:pPr>
        <w:pStyle w:val="Nadpis2"/>
      </w:pPr>
      <w:r>
        <w:lastRenderedPageBreak/>
        <w:t xml:space="preserve">Ortonormální </w:t>
      </w:r>
      <w:proofErr w:type="spellStart"/>
      <w:r>
        <w:t>báse</w:t>
      </w:r>
      <w:proofErr w:type="spellEnd"/>
    </w:p>
    <w:p w14:paraId="5080C69E" w14:textId="1B5869DE" w:rsidR="001440D9" w:rsidRDefault="001440D9" w:rsidP="001440D9">
      <w:r>
        <w:rPr>
          <w:noProof/>
        </w:rPr>
        <w:drawing>
          <wp:inline distT="0" distB="0" distL="0" distR="0" wp14:anchorId="420E6AFD" wp14:editId="06C4C288">
            <wp:extent cx="5760720" cy="1584960"/>
            <wp:effectExtent l="0" t="0" r="0" b="0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2375A" w14:textId="66723908" w:rsidR="00EE6861" w:rsidRDefault="00EE6861">
      <w:r>
        <w:br w:type="page"/>
      </w:r>
    </w:p>
    <w:p w14:paraId="6FA465D1" w14:textId="6F807BE1" w:rsidR="00B05A30" w:rsidRDefault="00B05A30" w:rsidP="00B05A30">
      <w:pPr>
        <w:pStyle w:val="Nadpis2"/>
      </w:pPr>
      <w:r>
        <w:lastRenderedPageBreak/>
        <w:t>Vlastní hodnota a vlastní vektor</w:t>
      </w:r>
    </w:p>
    <w:p w14:paraId="4702D0BB" w14:textId="0C8E59B4" w:rsidR="00EE6861" w:rsidRDefault="00250E22" w:rsidP="001440D9">
      <w:r>
        <w:rPr>
          <w:noProof/>
        </w:rPr>
        <w:drawing>
          <wp:inline distT="0" distB="0" distL="0" distR="0" wp14:anchorId="4C140F34" wp14:editId="5FFFE69F">
            <wp:extent cx="5760720" cy="3051810"/>
            <wp:effectExtent l="0" t="0" r="0" b="0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B2A3" w14:textId="77777777" w:rsidR="00B05A30" w:rsidRPr="001440D9" w:rsidRDefault="00B05A30" w:rsidP="001440D9"/>
    <w:sectPr w:rsidR="00B05A30" w:rsidRPr="001440D9" w:rsidSect="00C91D2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BFDB43" w14:textId="77777777" w:rsidR="007913FE" w:rsidRDefault="007913FE" w:rsidP="007C65DC">
      <w:pPr>
        <w:spacing w:after="0" w:line="240" w:lineRule="auto"/>
      </w:pPr>
      <w:r>
        <w:separator/>
      </w:r>
    </w:p>
  </w:endnote>
  <w:endnote w:type="continuationSeparator" w:id="0">
    <w:p w14:paraId="391F677D" w14:textId="77777777" w:rsidR="007913FE" w:rsidRDefault="007913FE" w:rsidP="007C6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FAF409" w14:textId="77777777" w:rsidR="007913FE" w:rsidRDefault="007913FE" w:rsidP="007C65DC">
      <w:pPr>
        <w:spacing w:after="0" w:line="240" w:lineRule="auto"/>
      </w:pPr>
      <w:r>
        <w:separator/>
      </w:r>
    </w:p>
  </w:footnote>
  <w:footnote w:type="continuationSeparator" w:id="0">
    <w:p w14:paraId="64FC55BC" w14:textId="77777777" w:rsidR="007913FE" w:rsidRDefault="007913FE" w:rsidP="007C65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912EE"/>
    <w:multiLevelType w:val="hybridMultilevel"/>
    <w:tmpl w:val="B61CE032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359125B"/>
    <w:multiLevelType w:val="hybridMultilevel"/>
    <w:tmpl w:val="A2949C8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114AD"/>
    <w:multiLevelType w:val="hybridMultilevel"/>
    <w:tmpl w:val="FA60DD8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F451E"/>
    <w:multiLevelType w:val="hybridMultilevel"/>
    <w:tmpl w:val="ADD0B048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C1486"/>
    <w:multiLevelType w:val="hybridMultilevel"/>
    <w:tmpl w:val="18223754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AB43F5"/>
    <w:multiLevelType w:val="hybridMultilevel"/>
    <w:tmpl w:val="7E10965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E1634A"/>
    <w:multiLevelType w:val="hybridMultilevel"/>
    <w:tmpl w:val="22D6BC7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DC6CE6"/>
    <w:multiLevelType w:val="hybridMultilevel"/>
    <w:tmpl w:val="16786DC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476580"/>
    <w:multiLevelType w:val="hybridMultilevel"/>
    <w:tmpl w:val="4A8A2308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7C6881"/>
    <w:multiLevelType w:val="hybridMultilevel"/>
    <w:tmpl w:val="F698D7D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8D1132"/>
    <w:multiLevelType w:val="hybridMultilevel"/>
    <w:tmpl w:val="BCC69FB8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6B22DBC"/>
    <w:multiLevelType w:val="hybridMultilevel"/>
    <w:tmpl w:val="773800B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5F14E9"/>
    <w:multiLevelType w:val="hybridMultilevel"/>
    <w:tmpl w:val="E20C6E58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67D70EB"/>
    <w:multiLevelType w:val="hybridMultilevel"/>
    <w:tmpl w:val="663C8A38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F50262"/>
    <w:multiLevelType w:val="hybridMultilevel"/>
    <w:tmpl w:val="29CE4D9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10"/>
  </w:num>
  <w:num w:numId="4">
    <w:abstractNumId w:val="12"/>
  </w:num>
  <w:num w:numId="5">
    <w:abstractNumId w:val="1"/>
  </w:num>
  <w:num w:numId="6">
    <w:abstractNumId w:val="0"/>
  </w:num>
  <w:num w:numId="7">
    <w:abstractNumId w:val="4"/>
  </w:num>
  <w:num w:numId="8">
    <w:abstractNumId w:val="9"/>
  </w:num>
  <w:num w:numId="9">
    <w:abstractNumId w:val="11"/>
  </w:num>
  <w:num w:numId="10">
    <w:abstractNumId w:val="8"/>
  </w:num>
  <w:num w:numId="11">
    <w:abstractNumId w:val="13"/>
  </w:num>
  <w:num w:numId="12">
    <w:abstractNumId w:val="7"/>
  </w:num>
  <w:num w:numId="13">
    <w:abstractNumId w:val="3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D2B"/>
    <w:rsid w:val="00001B92"/>
    <w:rsid w:val="00002178"/>
    <w:rsid w:val="000109D6"/>
    <w:rsid w:val="00020C3D"/>
    <w:rsid w:val="0004308D"/>
    <w:rsid w:val="00052380"/>
    <w:rsid w:val="00072CAF"/>
    <w:rsid w:val="0008037D"/>
    <w:rsid w:val="000A0D75"/>
    <w:rsid w:val="000A2A0F"/>
    <w:rsid w:val="000A66A7"/>
    <w:rsid w:val="000C5BE7"/>
    <w:rsid w:val="000E51D6"/>
    <w:rsid w:val="00101820"/>
    <w:rsid w:val="00102A28"/>
    <w:rsid w:val="00103D8F"/>
    <w:rsid w:val="00114005"/>
    <w:rsid w:val="001177C8"/>
    <w:rsid w:val="0012092F"/>
    <w:rsid w:val="001440D9"/>
    <w:rsid w:val="00171CB3"/>
    <w:rsid w:val="00194F0D"/>
    <w:rsid w:val="001971C3"/>
    <w:rsid w:val="001B5DB9"/>
    <w:rsid w:val="001C4A4C"/>
    <w:rsid w:val="001D2699"/>
    <w:rsid w:val="001E2AEB"/>
    <w:rsid w:val="001E6ACC"/>
    <w:rsid w:val="001E7AE7"/>
    <w:rsid w:val="001F2383"/>
    <w:rsid w:val="001F2917"/>
    <w:rsid w:val="001F4891"/>
    <w:rsid w:val="001F496E"/>
    <w:rsid w:val="00200864"/>
    <w:rsid w:val="00203DDF"/>
    <w:rsid w:val="00206681"/>
    <w:rsid w:val="00217942"/>
    <w:rsid w:val="00250E22"/>
    <w:rsid w:val="0027214F"/>
    <w:rsid w:val="00274C2C"/>
    <w:rsid w:val="00285B88"/>
    <w:rsid w:val="00287AF8"/>
    <w:rsid w:val="002A4F51"/>
    <w:rsid w:val="002C448C"/>
    <w:rsid w:val="002C7DFC"/>
    <w:rsid w:val="002F0E68"/>
    <w:rsid w:val="00301DB0"/>
    <w:rsid w:val="003027F8"/>
    <w:rsid w:val="003464C5"/>
    <w:rsid w:val="0034746C"/>
    <w:rsid w:val="00350E29"/>
    <w:rsid w:val="0036384A"/>
    <w:rsid w:val="00367585"/>
    <w:rsid w:val="00374252"/>
    <w:rsid w:val="00394A13"/>
    <w:rsid w:val="003C2CE3"/>
    <w:rsid w:val="003E3B4C"/>
    <w:rsid w:val="003E521E"/>
    <w:rsid w:val="003F617E"/>
    <w:rsid w:val="00411696"/>
    <w:rsid w:val="004165E9"/>
    <w:rsid w:val="00440FB5"/>
    <w:rsid w:val="00456ABA"/>
    <w:rsid w:val="00472C67"/>
    <w:rsid w:val="004928C9"/>
    <w:rsid w:val="004A1C32"/>
    <w:rsid w:val="004C4E83"/>
    <w:rsid w:val="004D37CC"/>
    <w:rsid w:val="004F4A24"/>
    <w:rsid w:val="00503E20"/>
    <w:rsid w:val="00520BBA"/>
    <w:rsid w:val="00521619"/>
    <w:rsid w:val="005455F7"/>
    <w:rsid w:val="005722C6"/>
    <w:rsid w:val="0058292E"/>
    <w:rsid w:val="00594A37"/>
    <w:rsid w:val="00594A74"/>
    <w:rsid w:val="005A2FDD"/>
    <w:rsid w:val="005D2D8A"/>
    <w:rsid w:val="005D5E5E"/>
    <w:rsid w:val="005F741B"/>
    <w:rsid w:val="00601140"/>
    <w:rsid w:val="00612571"/>
    <w:rsid w:val="00634136"/>
    <w:rsid w:val="00635AE0"/>
    <w:rsid w:val="006528E0"/>
    <w:rsid w:val="0066430F"/>
    <w:rsid w:val="00671BD4"/>
    <w:rsid w:val="00672E2F"/>
    <w:rsid w:val="00681EC8"/>
    <w:rsid w:val="006B40BE"/>
    <w:rsid w:val="006B63DA"/>
    <w:rsid w:val="006D267F"/>
    <w:rsid w:val="006D3BF8"/>
    <w:rsid w:val="006D3F03"/>
    <w:rsid w:val="006F4D83"/>
    <w:rsid w:val="006F7007"/>
    <w:rsid w:val="00704ABA"/>
    <w:rsid w:val="00721C34"/>
    <w:rsid w:val="00724C1C"/>
    <w:rsid w:val="00741C91"/>
    <w:rsid w:val="00744CE7"/>
    <w:rsid w:val="00752FE1"/>
    <w:rsid w:val="0076174E"/>
    <w:rsid w:val="00773547"/>
    <w:rsid w:val="00787590"/>
    <w:rsid w:val="007913FE"/>
    <w:rsid w:val="00797200"/>
    <w:rsid w:val="007976B3"/>
    <w:rsid w:val="007A15E4"/>
    <w:rsid w:val="007B56C0"/>
    <w:rsid w:val="007C628B"/>
    <w:rsid w:val="007C65DC"/>
    <w:rsid w:val="007D58F8"/>
    <w:rsid w:val="007E03E5"/>
    <w:rsid w:val="007E2369"/>
    <w:rsid w:val="00800161"/>
    <w:rsid w:val="008233C3"/>
    <w:rsid w:val="00860D84"/>
    <w:rsid w:val="00886873"/>
    <w:rsid w:val="00896350"/>
    <w:rsid w:val="008B108D"/>
    <w:rsid w:val="008D35D2"/>
    <w:rsid w:val="008E7068"/>
    <w:rsid w:val="008E70FC"/>
    <w:rsid w:val="008F72B8"/>
    <w:rsid w:val="00951ACA"/>
    <w:rsid w:val="009669E2"/>
    <w:rsid w:val="009674C5"/>
    <w:rsid w:val="009735C2"/>
    <w:rsid w:val="00977D66"/>
    <w:rsid w:val="00991593"/>
    <w:rsid w:val="00993BB4"/>
    <w:rsid w:val="009B29A6"/>
    <w:rsid w:val="009C4175"/>
    <w:rsid w:val="009E6B89"/>
    <w:rsid w:val="00A01CEB"/>
    <w:rsid w:val="00A02AF0"/>
    <w:rsid w:val="00A03D41"/>
    <w:rsid w:val="00A11653"/>
    <w:rsid w:val="00A230CF"/>
    <w:rsid w:val="00A336B1"/>
    <w:rsid w:val="00A33C28"/>
    <w:rsid w:val="00A378E3"/>
    <w:rsid w:val="00A63F6D"/>
    <w:rsid w:val="00A66C64"/>
    <w:rsid w:val="00AA4C7C"/>
    <w:rsid w:val="00AC197D"/>
    <w:rsid w:val="00AD1950"/>
    <w:rsid w:val="00AF6A9A"/>
    <w:rsid w:val="00AF7921"/>
    <w:rsid w:val="00B05A30"/>
    <w:rsid w:val="00B076A2"/>
    <w:rsid w:val="00B15F50"/>
    <w:rsid w:val="00B326CE"/>
    <w:rsid w:val="00B42F6D"/>
    <w:rsid w:val="00B4479D"/>
    <w:rsid w:val="00B54BA3"/>
    <w:rsid w:val="00B70B73"/>
    <w:rsid w:val="00B77ACE"/>
    <w:rsid w:val="00B84422"/>
    <w:rsid w:val="00BB46B3"/>
    <w:rsid w:val="00BF6746"/>
    <w:rsid w:val="00C0277B"/>
    <w:rsid w:val="00C309BF"/>
    <w:rsid w:val="00C41F9E"/>
    <w:rsid w:val="00C46620"/>
    <w:rsid w:val="00C91D2B"/>
    <w:rsid w:val="00CB1BA9"/>
    <w:rsid w:val="00CC1197"/>
    <w:rsid w:val="00CD09C9"/>
    <w:rsid w:val="00CD771D"/>
    <w:rsid w:val="00CF4708"/>
    <w:rsid w:val="00D01900"/>
    <w:rsid w:val="00D04A80"/>
    <w:rsid w:val="00D3234B"/>
    <w:rsid w:val="00D45E39"/>
    <w:rsid w:val="00D663A5"/>
    <w:rsid w:val="00D76651"/>
    <w:rsid w:val="00DB1E45"/>
    <w:rsid w:val="00DC0155"/>
    <w:rsid w:val="00DC6EEF"/>
    <w:rsid w:val="00DE01F0"/>
    <w:rsid w:val="00DF125B"/>
    <w:rsid w:val="00E05F3F"/>
    <w:rsid w:val="00E0653D"/>
    <w:rsid w:val="00E1572F"/>
    <w:rsid w:val="00E3500D"/>
    <w:rsid w:val="00E43CBA"/>
    <w:rsid w:val="00E675E3"/>
    <w:rsid w:val="00E75CBC"/>
    <w:rsid w:val="00E965D5"/>
    <w:rsid w:val="00EA4BDB"/>
    <w:rsid w:val="00EB46BC"/>
    <w:rsid w:val="00EC26AE"/>
    <w:rsid w:val="00EE6861"/>
    <w:rsid w:val="00F60929"/>
    <w:rsid w:val="00F642F9"/>
    <w:rsid w:val="00F72C22"/>
    <w:rsid w:val="00F812CF"/>
    <w:rsid w:val="00F82ED4"/>
    <w:rsid w:val="00F87B7F"/>
    <w:rsid w:val="00F91104"/>
    <w:rsid w:val="00FB235A"/>
    <w:rsid w:val="00FB2698"/>
    <w:rsid w:val="00FB319A"/>
    <w:rsid w:val="00FB6986"/>
    <w:rsid w:val="00FC6D43"/>
    <w:rsid w:val="00FD1CF0"/>
    <w:rsid w:val="00FE158E"/>
    <w:rsid w:val="00FE5BA8"/>
    <w:rsid w:val="00FF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6EA9159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42F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D2D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C91D2B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C91D2B"/>
    <w:rPr>
      <w:rFonts w:eastAsiaTheme="minorEastAsia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B42F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D2D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Zstupntext">
    <w:name w:val="Placeholder Text"/>
    <w:basedOn w:val="Standardnpsmoodstavce"/>
    <w:uiPriority w:val="99"/>
    <w:semiHidden/>
    <w:rsid w:val="005D2D8A"/>
    <w:rPr>
      <w:color w:val="808080"/>
    </w:rPr>
  </w:style>
  <w:style w:type="paragraph" w:styleId="Odstavecseseznamem">
    <w:name w:val="List Paragraph"/>
    <w:basedOn w:val="Normln"/>
    <w:uiPriority w:val="34"/>
    <w:qFormat/>
    <w:rsid w:val="00A01CEB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7C65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C65DC"/>
  </w:style>
  <w:style w:type="paragraph" w:styleId="Zpat">
    <w:name w:val="footer"/>
    <w:basedOn w:val="Normln"/>
    <w:link w:val="ZpatChar"/>
    <w:uiPriority w:val="99"/>
    <w:unhideWhenUsed/>
    <w:rsid w:val="007C65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C6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tmp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1356</Words>
  <Characters>8001</Characters>
  <Application>Microsoft Office Word</Application>
  <DocSecurity>0</DocSecurity>
  <Lines>66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2021-02-25T13:56:00Z</dcterms:created>
  <dcterms:modified xsi:type="dcterms:W3CDTF">2021-08-29T16:06:00Z</dcterms:modified>
</cp:coreProperties>
</file>