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1B" w:rsidRPr="003B541B" w:rsidRDefault="003B541B" w:rsidP="003F3B9B">
      <w:pPr>
        <w:keepNext/>
        <w:rPr>
          <w:rFonts w:ascii="Times New Roman" w:hAnsi="Times New Roman" w:cs="Times New Roman"/>
        </w:rPr>
      </w:pPr>
    </w:p>
    <w:p w:rsidR="003B541B" w:rsidRDefault="003B541B" w:rsidP="003F3B9B">
      <w:pPr>
        <w:keepNext/>
        <w:rPr>
          <w:rFonts w:ascii="Times New Roman" w:hAnsi="Times New Roman" w:cs="Times New Roman"/>
          <w:b/>
          <w:sz w:val="32"/>
          <w:szCs w:val="32"/>
        </w:rPr>
      </w:pPr>
      <w:r w:rsidRPr="003B541B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EE7EF7" w:rsidRDefault="00455162" w:rsidP="003F3B9B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Solar activity can have deleterious effects on both terrestrial and space-based systems.  </w:t>
      </w:r>
      <w:r w:rsidRPr="00987237">
        <w:rPr>
          <w:rFonts w:ascii="Times New Roman" w:hAnsi="Times New Roman" w:cs="Times New Roman"/>
          <w:sz w:val="24"/>
          <w:szCs w:val="24"/>
        </w:rPr>
        <w:t>Powerful eruptions on the surface of the sun</w:t>
      </w:r>
      <w:r>
        <w:rPr>
          <w:rFonts w:ascii="Times New Roman" w:hAnsi="Times New Roman" w:cs="Times New Roman"/>
          <w:sz w:val="24"/>
          <w:szCs w:val="24"/>
        </w:rPr>
        <w:t xml:space="preserve"> known as solar flares</w:t>
      </w:r>
      <w:r w:rsidRPr="00987237">
        <w:rPr>
          <w:rFonts w:ascii="Times New Roman" w:hAnsi="Times New Roman" w:cs="Times New Roman"/>
          <w:sz w:val="24"/>
          <w:szCs w:val="24"/>
        </w:rPr>
        <w:t xml:space="preserve"> eject high energy charged particles</w:t>
      </w:r>
      <w:r w:rsidR="003D3B36">
        <w:rPr>
          <w:rFonts w:ascii="Times New Roman" w:hAnsi="Times New Roman" w:cs="Times New Roman"/>
          <w:sz w:val="24"/>
          <w:szCs w:val="24"/>
        </w:rPr>
        <w:t>.  Solar flares are categorized as A, B, C, M, or X on a logarithmic scale according to their peak x-ray flux (W/m</w:t>
      </w:r>
      <w:r w:rsidR="003D3B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3B36">
        <w:rPr>
          <w:rFonts w:ascii="Times New Roman" w:hAnsi="Times New Roman" w:cs="Times New Roman"/>
          <w:sz w:val="24"/>
          <w:szCs w:val="24"/>
        </w:rPr>
        <w:t xml:space="preserve">) in the 0.1 - 0.8 nm wavelength range.  M and X class flares are the most powerful and pose the largest threat to infrastructure.  Charged particles from such events can </w:t>
      </w:r>
      <w:r>
        <w:rPr>
          <w:rFonts w:ascii="Times New Roman" w:hAnsi="Times New Roman" w:cs="Times New Roman"/>
          <w:sz w:val="24"/>
          <w:szCs w:val="24"/>
        </w:rPr>
        <w:t>interact with Earth’</w:t>
      </w:r>
      <w:r w:rsidR="00190381">
        <w:rPr>
          <w:rFonts w:ascii="Times New Roman" w:hAnsi="Times New Roman" w:cs="Times New Roman"/>
          <w:sz w:val="24"/>
          <w:szCs w:val="24"/>
        </w:rPr>
        <w:t xml:space="preserve">s magnetic field and cause slowly varying </w:t>
      </w:r>
      <w:r>
        <w:rPr>
          <w:rFonts w:ascii="Times New Roman" w:hAnsi="Times New Roman" w:cs="Times New Roman"/>
          <w:sz w:val="24"/>
          <w:szCs w:val="24"/>
        </w:rPr>
        <w:t xml:space="preserve">currents in the upper atmosphere </w:t>
      </w:r>
      <w:r w:rsidR="00380A5B">
        <w:rPr>
          <w:rFonts w:ascii="Times New Roman" w:hAnsi="Times New Roman" w:cs="Times New Roman"/>
          <w:sz w:val="24"/>
          <w:szCs w:val="24"/>
        </w:rPr>
        <w:t xml:space="preserve">(ionosphere).  </w:t>
      </w:r>
      <w:r w:rsidR="00190381">
        <w:rPr>
          <w:rFonts w:ascii="Times New Roman" w:hAnsi="Times New Roman" w:cs="Times New Roman"/>
          <w:sz w:val="24"/>
          <w:szCs w:val="24"/>
        </w:rPr>
        <w:t xml:space="preserve">Currents in the ionosphere can, in turn, induce damaging </w:t>
      </w:r>
      <w:r w:rsidR="00BF1CEF">
        <w:rPr>
          <w:rFonts w:ascii="Times New Roman" w:hAnsi="Times New Roman" w:cs="Times New Roman"/>
          <w:sz w:val="24"/>
          <w:szCs w:val="24"/>
        </w:rPr>
        <w:t xml:space="preserve">direct </w:t>
      </w:r>
      <w:r w:rsidR="00190381">
        <w:rPr>
          <w:rFonts w:ascii="Times New Roman" w:hAnsi="Times New Roman" w:cs="Times New Roman"/>
          <w:sz w:val="24"/>
          <w:szCs w:val="24"/>
        </w:rPr>
        <w:t>currents in man</w:t>
      </w:r>
      <w:r w:rsidR="00380A5B">
        <w:rPr>
          <w:rFonts w:ascii="Times New Roman" w:hAnsi="Times New Roman" w:cs="Times New Roman"/>
          <w:sz w:val="24"/>
          <w:szCs w:val="24"/>
        </w:rPr>
        <w:t>-</w:t>
      </w:r>
      <w:r w:rsidR="00190381">
        <w:rPr>
          <w:rFonts w:ascii="Times New Roman" w:hAnsi="Times New Roman" w:cs="Times New Roman"/>
          <w:sz w:val="24"/>
          <w:szCs w:val="24"/>
        </w:rPr>
        <w:t>made systems such as trans</w:t>
      </w:r>
      <w:r w:rsidR="00BF1CEF">
        <w:rPr>
          <w:rFonts w:ascii="Times New Roman" w:hAnsi="Times New Roman" w:cs="Times New Roman"/>
          <w:sz w:val="24"/>
          <w:szCs w:val="24"/>
        </w:rPr>
        <w:t>continental pipelines and electricity transmission networks</w:t>
      </w:r>
      <w:r w:rsidR="000330F8">
        <w:rPr>
          <w:rFonts w:ascii="Times New Roman" w:hAnsi="Times New Roman" w:cs="Times New Roman"/>
          <w:sz w:val="24"/>
          <w:szCs w:val="24"/>
        </w:rPr>
        <w:t>.  The ability to predict solar flares</w:t>
      </w:r>
      <w:r w:rsidR="008B221F">
        <w:rPr>
          <w:rFonts w:ascii="Times New Roman" w:hAnsi="Times New Roman" w:cs="Times New Roman"/>
          <w:sz w:val="24"/>
          <w:szCs w:val="24"/>
        </w:rPr>
        <w:t xml:space="preserve"> from observable solar features, such as sunspots,</w:t>
      </w:r>
      <w:r w:rsidR="000330F8">
        <w:rPr>
          <w:rFonts w:ascii="Times New Roman" w:hAnsi="Times New Roman" w:cs="Times New Roman"/>
          <w:sz w:val="24"/>
          <w:szCs w:val="24"/>
        </w:rPr>
        <w:t xml:space="preserve"> would </w:t>
      </w:r>
      <w:r w:rsidR="008B221F">
        <w:rPr>
          <w:rFonts w:ascii="Times New Roman" w:hAnsi="Times New Roman" w:cs="Times New Roman"/>
          <w:sz w:val="24"/>
          <w:szCs w:val="24"/>
        </w:rPr>
        <w:t>allow protective measures to be taken on critical systems prior to the arrival of the flare.</w:t>
      </w:r>
      <w:r w:rsidR="000330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B9B" w:rsidRDefault="00AC7EA1" w:rsidP="003F3B9B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It has been shown that sunspot activity is closely related to solar flare </w:t>
      </w:r>
      <w:r w:rsidR="002C3912">
        <w:rPr>
          <w:rFonts w:ascii="Times New Roman" w:hAnsi="Times New Roman" w:cs="Times New Roman"/>
          <w:sz w:val="24"/>
          <w:szCs w:val="24"/>
        </w:rPr>
        <w:t>emission</w:t>
      </w:r>
      <w:r w:rsidR="00B82AC4">
        <w:rPr>
          <w:rFonts w:ascii="Times New Roman" w:hAnsi="Times New Roman" w:cs="Times New Roman"/>
          <w:sz w:val="24"/>
          <w:szCs w:val="24"/>
        </w:rPr>
        <w:t xml:space="preserve"> </w:t>
      </w:r>
      <w:r w:rsidR="002C3912">
        <w:rPr>
          <w:rFonts w:ascii="Times New Roman" w:hAnsi="Times New Roman" w:cs="Times New Roman"/>
          <w:sz w:val="24"/>
          <w:szCs w:val="24"/>
        </w:rPr>
        <w:t>[</w:t>
      </w:r>
      <w:r w:rsidR="002C3912">
        <w:rPr>
          <w:rFonts w:ascii="Times New Roman" w:hAnsi="Times New Roman" w:cs="Times New Roman"/>
          <w:sz w:val="24"/>
          <w:szCs w:val="24"/>
        </w:rPr>
        <w:fldChar w:fldCharType="begin"/>
      </w:r>
      <w:r w:rsidR="002C3912">
        <w:rPr>
          <w:rFonts w:ascii="Times New Roman" w:hAnsi="Times New Roman" w:cs="Times New Roman"/>
          <w:sz w:val="24"/>
          <w:szCs w:val="24"/>
        </w:rPr>
        <w:instrText xml:space="preserve"> REF _Ref411963586 \r \h </w:instrText>
      </w:r>
      <w:r w:rsidR="002C3912">
        <w:rPr>
          <w:rFonts w:ascii="Times New Roman" w:hAnsi="Times New Roman" w:cs="Times New Roman"/>
          <w:sz w:val="24"/>
          <w:szCs w:val="24"/>
        </w:rPr>
      </w:r>
      <w:r w:rsidR="002C3912">
        <w:rPr>
          <w:rFonts w:ascii="Times New Roman" w:hAnsi="Times New Roman" w:cs="Times New Roman"/>
          <w:sz w:val="24"/>
          <w:szCs w:val="24"/>
        </w:rPr>
        <w:fldChar w:fldCharType="separate"/>
      </w:r>
      <w:r w:rsidR="00B82AC4">
        <w:rPr>
          <w:rFonts w:ascii="Times New Roman" w:hAnsi="Times New Roman" w:cs="Times New Roman"/>
          <w:sz w:val="24"/>
          <w:szCs w:val="24"/>
        </w:rPr>
        <w:t>1</w:t>
      </w:r>
      <w:r w:rsidR="002C3912">
        <w:rPr>
          <w:rFonts w:ascii="Times New Roman" w:hAnsi="Times New Roman" w:cs="Times New Roman"/>
          <w:sz w:val="24"/>
          <w:szCs w:val="24"/>
        </w:rPr>
        <w:fldChar w:fldCharType="end"/>
      </w:r>
      <w:r w:rsidR="002C391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80A5B">
        <w:rPr>
          <w:rFonts w:ascii="Times New Roman" w:hAnsi="Times New Roman" w:cs="Times New Roman"/>
          <w:sz w:val="24"/>
          <w:szCs w:val="24"/>
        </w:rPr>
        <w:t>Sunspots</w:t>
      </w:r>
      <w:r w:rsidR="008B221F">
        <w:rPr>
          <w:rFonts w:ascii="Times New Roman" w:hAnsi="Times New Roman" w:cs="Times New Roman"/>
          <w:sz w:val="24"/>
          <w:szCs w:val="24"/>
        </w:rPr>
        <w:t xml:space="preserve"> are regions on the sun’s photosphere where intense magnetic fields cool the surrounding plasma to temperatures that are several thousand Kelvin less than the surrounding photosphere gasses.   As a result of this temperature gradient sunspots appear as dark spots.  Sunspots consist of a dark core region, the </w:t>
      </w:r>
      <w:r w:rsidR="008B221F">
        <w:rPr>
          <w:rFonts w:ascii="Times New Roman" w:hAnsi="Times New Roman" w:cs="Times New Roman"/>
          <w:i/>
          <w:sz w:val="24"/>
          <w:szCs w:val="24"/>
        </w:rPr>
        <w:t>umbra</w:t>
      </w:r>
      <w:r w:rsidR="008B221F">
        <w:rPr>
          <w:rFonts w:ascii="Times New Roman" w:hAnsi="Times New Roman" w:cs="Times New Roman"/>
          <w:sz w:val="24"/>
          <w:szCs w:val="24"/>
        </w:rPr>
        <w:t xml:space="preserve">, and a surrounding less dark area of higher temperature, the </w:t>
      </w:r>
      <w:r w:rsidR="008B221F">
        <w:rPr>
          <w:rFonts w:ascii="Times New Roman" w:hAnsi="Times New Roman" w:cs="Times New Roman"/>
          <w:i/>
          <w:sz w:val="24"/>
          <w:szCs w:val="24"/>
        </w:rPr>
        <w:t>penumbra</w:t>
      </w:r>
      <w:r w:rsidR="008B221F">
        <w:rPr>
          <w:rFonts w:ascii="Times New Roman" w:hAnsi="Times New Roman" w:cs="Times New Roman"/>
          <w:sz w:val="24"/>
          <w:szCs w:val="24"/>
        </w:rPr>
        <w:t xml:space="preserve">.  </w:t>
      </w:r>
      <w:r w:rsidR="00B82AC4">
        <w:rPr>
          <w:rFonts w:ascii="Times New Roman" w:hAnsi="Times New Roman" w:cs="Times New Roman"/>
          <w:sz w:val="24"/>
          <w:szCs w:val="24"/>
        </w:rPr>
        <w:t>The international solar physics community classifies sunspot types using the three component McIntosh classification scheme [</w:t>
      </w:r>
      <w:r w:rsidR="00B82AC4">
        <w:rPr>
          <w:rFonts w:ascii="Times New Roman" w:hAnsi="Times New Roman" w:cs="Times New Roman"/>
          <w:sz w:val="24"/>
          <w:szCs w:val="24"/>
        </w:rPr>
        <w:fldChar w:fldCharType="begin"/>
      </w:r>
      <w:r w:rsidR="00B82AC4">
        <w:rPr>
          <w:rFonts w:ascii="Times New Roman" w:hAnsi="Times New Roman" w:cs="Times New Roman"/>
          <w:sz w:val="24"/>
          <w:szCs w:val="24"/>
        </w:rPr>
        <w:instrText xml:space="preserve"> REF _Ref411963683 \r \h </w:instrText>
      </w:r>
      <w:r w:rsidR="00B82AC4">
        <w:rPr>
          <w:rFonts w:ascii="Times New Roman" w:hAnsi="Times New Roman" w:cs="Times New Roman"/>
          <w:sz w:val="24"/>
          <w:szCs w:val="24"/>
        </w:rPr>
      </w:r>
      <w:r w:rsidR="00B82AC4">
        <w:rPr>
          <w:rFonts w:ascii="Times New Roman" w:hAnsi="Times New Roman" w:cs="Times New Roman"/>
          <w:sz w:val="24"/>
          <w:szCs w:val="24"/>
        </w:rPr>
        <w:fldChar w:fldCharType="separate"/>
      </w:r>
      <w:r w:rsidR="00B82AC4">
        <w:rPr>
          <w:rFonts w:ascii="Times New Roman" w:hAnsi="Times New Roman" w:cs="Times New Roman"/>
          <w:sz w:val="24"/>
          <w:szCs w:val="24"/>
        </w:rPr>
        <w:t>2</w:t>
      </w:r>
      <w:r w:rsidR="00B82AC4">
        <w:rPr>
          <w:rFonts w:ascii="Times New Roman" w:hAnsi="Times New Roman" w:cs="Times New Roman"/>
          <w:sz w:val="24"/>
          <w:szCs w:val="24"/>
        </w:rPr>
        <w:fldChar w:fldCharType="end"/>
      </w:r>
      <w:r w:rsidR="00B82AC4">
        <w:rPr>
          <w:rFonts w:ascii="Times New Roman" w:hAnsi="Times New Roman" w:cs="Times New Roman"/>
          <w:sz w:val="24"/>
          <w:szCs w:val="24"/>
        </w:rPr>
        <w:t xml:space="preserve">].  </w:t>
      </w:r>
      <w:r w:rsidR="0091429E">
        <w:rPr>
          <w:rFonts w:ascii="Times New Roman" w:hAnsi="Times New Roman" w:cs="Times New Roman"/>
          <w:sz w:val="24"/>
          <w:szCs w:val="24"/>
        </w:rPr>
        <w:t xml:space="preserve">McIntosh classifications consist of a three letter code typically abbreviated as </w:t>
      </w:r>
      <w:proofErr w:type="spellStart"/>
      <w:r w:rsidR="0091429E">
        <w:rPr>
          <w:rFonts w:ascii="Times New Roman" w:hAnsi="Times New Roman" w:cs="Times New Roman"/>
          <w:i/>
          <w:sz w:val="24"/>
          <w:szCs w:val="24"/>
        </w:rPr>
        <w:t>Zpc</w:t>
      </w:r>
      <w:proofErr w:type="spellEnd"/>
      <w:r w:rsidR="0091429E">
        <w:rPr>
          <w:rFonts w:ascii="Times New Roman" w:hAnsi="Times New Roman" w:cs="Times New Roman"/>
          <w:sz w:val="24"/>
          <w:szCs w:val="24"/>
        </w:rPr>
        <w:t xml:space="preserve"> where </w:t>
      </w:r>
      <w:r w:rsidR="0091429E" w:rsidRPr="0091429E">
        <w:rPr>
          <w:rFonts w:ascii="Times New Roman" w:hAnsi="Times New Roman" w:cs="Times New Roman"/>
          <w:i/>
          <w:sz w:val="24"/>
          <w:szCs w:val="24"/>
        </w:rPr>
        <w:t>Z</w:t>
      </w:r>
      <w:r w:rsidR="0091429E">
        <w:rPr>
          <w:rFonts w:ascii="Times New Roman" w:hAnsi="Times New Roman" w:cs="Times New Roman"/>
          <w:sz w:val="24"/>
          <w:szCs w:val="24"/>
        </w:rPr>
        <w:t xml:space="preserve"> describes the Zurich group type, </w:t>
      </w:r>
      <w:r w:rsidR="0091429E" w:rsidRPr="0091429E">
        <w:rPr>
          <w:rFonts w:ascii="Times New Roman" w:hAnsi="Times New Roman" w:cs="Times New Roman"/>
          <w:i/>
          <w:sz w:val="24"/>
          <w:szCs w:val="24"/>
        </w:rPr>
        <w:t>p</w:t>
      </w:r>
      <w:r w:rsidR="0091429E">
        <w:rPr>
          <w:rFonts w:ascii="Times New Roman" w:hAnsi="Times New Roman" w:cs="Times New Roman"/>
          <w:sz w:val="24"/>
          <w:szCs w:val="24"/>
        </w:rPr>
        <w:t xml:space="preserve"> represents the penumbra type, and </w:t>
      </w:r>
      <w:r w:rsidR="0091429E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91429E">
        <w:rPr>
          <w:rFonts w:ascii="Times New Roman" w:hAnsi="Times New Roman" w:cs="Times New Roman"/>
          <w:sz w:val="24"/>
          <w:szCs w:val="24"/>
        </w:rPr>
        <w:t>represents</w:t>
      </w:r>
      <w:r w:rsidR="003D7710">
        <w:rPr>
          <w:rFonts w:ascii="Times New Roman" w:hAnsi="Times New Roman" w:cs="Times New Roman"/>
          <w:sz w:val="24"/>
          <w:szCs w:val="24"/>
        </w:rPr>
        <w:t xml:space="preserve"> spot compactness.  Examples of the McIntosh classification scheme are shown in </w:t>
      </w:r>
      <w:r w:rsidR="003D7710">
        <w:rPr>
          <w:rFonts w:ascii="Times New Roman" w:hAnsi="Times New Roman" w:cs="Times New Roman"/>
          <w:sz w:val="24"/>
          <w:szCs w:val="24"/>
        </w:rPr>
        <w:fldChar w:fldCharType="begin"/>
      </w:r>
      <w:r w:rsidR="003D7710">
        <w:rPr>
          <w:rFonts w:ascii="Times New Roman" w:hAnsi="Times New Roman" w:cs="Times New Roman"/>
          <w:sz w:val="24"/>
          <w:szCs w:val="24"/>
        </w:rPr>
        <w:instrText xml:space="preserve"> REF _Ref411964175 \h </w:instrText>
      </w:r>
      <w:r w:rsidR="003D7710">
        <w:rPr>
          <w:rFonts w:ascii="Times New Roman" w:hAnsi="Times New Roman" w:cs="Times New Roman"/>
          <w:sz w:val="24"/>
          <w:szCs w:val="24"/>
        </w:rPr>
      </w:r>
      <w:r w:rsidR="003D7710">
        <w:rPr>
          <w:rFonts w:ascii="Times New Roman" w:hAnsi="Times New Roman" w:cs="Times New Roman"/>
          <w:sz w:val="24"/>
          <w:szCs w:val="24"/>
        </w:rPr>
        <w:fldChar w:fldCharType="separate"/>
      </w:r>
      <w:r w:rsidR="003D7710">
        <w:rPr>
          <w:rFonts w:ascii="Times New Roman" w:hAnsi="Times New Roman" w:cs="Times New Roman"/>
          <w:color w:val="000000" w:themeColor="text1"/>
        </w:rPr>
        <w:t>f</w:t>
      </w:r>
      <w:r w:rsidR="003D7710" w:rsidRPr="00524AAA">
        <w:rPr>
          <w:rFonts w:ascii="Times New Roman" w:hAnsi="Times New Roman" w:cs="Times New Roman"/>
          <w:color w:val="000000" w:themeColor="text1"/>
        </w:rPr>
        <w:t xml:space="preserve">igure </w:t>
      </w:r>
      <w:r w:rsidR="003D7710">
        <w:rPr>
          <w:rFonts w:ascii="Times New Roman" w:hAnsi="Times New Roman" w:cs="Times New Roman"/>
          <w:noProof/>
          <w:color w:val="000000" w:themeColor="text1"/>
        </w:rPr>
        <w:t>1</w:t>
      </w:r>
      <w:r w:rsidR="003D7710">
        <w:rPr>
          <w:rFonts w:ascii="Times New Roman" w:hAnsi="Times New Roman" w:cs="Times New Roman"/>
          <w:sz w:val="24"/>
          <w:szCs w:val="24"/>
        </w:rPr>
        <w:fldChar w:fldCharType="end"/>
      </w:r>
      <w:r w:rsidR="003D7710">
        <w:rPr>
          <w:rFonts w:ascii="Times New Roman" w:hAnsi="Times New Roman" w:cs="Times New Roman"/>
          <w:sz w:val="24"/>
          <w:szCs w:val="24"/>
        </w:rPr>
        <w:t xml:space="preserve"> and allowed classifications are tabulated in </w:t>
      </w:r>
      <w:r w:rsidR="003D7710">
        <w:rPr>
          <w:rFonts w:ascii="Times New Roman" w:hAnsi="Times New Roman" w:cs="Times New Roman"/>
          <w:sz w:val="24"/>
          <w:szCs w:val="24"/>
        </w:rPr>
        <w:fldChar w:fldCharType="begin"/>
      </w:r>
      <w:r w:rsidR="003D7710">
        <w:rPr>
          <w:rFonts w:ascii="Times New Roman" w:hAnsi="Times New Roman" w:cs="Times New Roman"/>
          <w:sz w:val="24"/>
          <w:szCs w:val="24"/>
        </w:rPr>
        <w:instrText xml:space="preserve"> REF _Ref411947112 \h </w:instrText>
      </w:r>
      <w:r w:rsidR="003D7710">
        <w:rPr>
          <w:rFonts w:ascii="Times New Roman" w:hAnsi="Times New Roman" w:cs="Times New Roman"/>
          <w:sz w:val="24"/>
          <w:szCs w:val="24"/>
        </w:rPr>
      </w:r>
      <w:r w:rsidR="003D7710">
        <w:rPr>
          <w:rFonts w:ascii="Times New Roman" w:hAnsi="Times New Roman" w:cs="Times New Roman"/>
          <w:sz w:val="24"/>
          <w:szCs w:val="24"/>
        </w:rPr>
        <w:fldChar w:fldCharType="separate"/>
      </w:r>
      <w:r w:rsidR="003D7710">
        <w:rPr>
          <w:rFonts w:ascii="Times New Roman" w:hAnsi="Times New Roman" w:cs="Times New Roman"/>
          <w:color w:val="000000" w:themeColor="text1"/>
        </w:rPr>
        <w:t>t</w:t>
      </w:r>
      <w:r w:rsidR="003D7710" w:rsidRPr="00524AAA">
        <w:rPr>
          <w:rFonts w:ascii="Times New Roman" w:hAnsi="Times New Roman" w:cs="Times New Roman"/>
          <w:color w:val="000000" w:themeColor="text1"/>
        </w:rPr>
        <w:t xml:space="preserve">able </w:t>
      </w:r>
      <w:r w:rsidR="003D7710">
        <w:rPr>
          <w:rFonts w:ascii="Times New Roman" w:hAnsi="Times New Roman" w:cs="Times New Roman"/>
          <w:noProof/>
          <w:color w:val="000000" w:themeColor="text1"/>
        </w:rPr>
        <w:t>1</w:t>
      </w:r>
      <w:r w:rsidR="003D7710">
        <w:rPr>
          <w:rFonts w:ascii="Times New Roman" w:hAnsi="Times New Roman" w:cs="Times New Roman"/>
          <w:sz w:val="24"/>
          <w:szCs w:val="24"/>
        </w:rPr>
        <w:fldChar w:fldCharType="end"/>
      </w:r>
      <w:r w:rsidR="003D7710">
        <w:rPr>
          <w:rFonts w:ascii="Times New Roman" w:hAnsi="Times New Roman" w:cs="Times New Roman"/>
          <w:sz w:val="24"/>
          <w:szCs w:val="24"/>
        </w:rPr>
        <w:t>.</w:t>
      </w:r>
      <w:r w:rsidR="000A6C16">
        <w:rPr>
          <w:rFonts w:ascii="Times New Roman" w:hAnsi="Times New Roman" w:cs="Times New Roman"/>
          <w:sz w:val="24"/>
          <w:szCs w:val="24"/>
        </w:rPr>
        <w:t xml:space="preserve">  Sunspot locations are given by their </w:t>
      </w:r>
      <w:r w:rsidR="000A6C16" w:rsidRPr="003B541B">
        <w:rPr>
          <w:rFonts w:ascii="Times New Roman" w:hAnsi="Times New Roman" w:cs="Times New Roman"/>
          <w:sz w:val="24"/>
          <w:szCs w:val="24"/>
        </w:rPr>
        <w:t>National Oceanographic and Atmospheric Administration (NOAA)</w:t>
      </w:r>
      <w:r w:rsidR="000A6C16">
        <w:rPr>
          <w:rFonts w:ascii="Times New Roman" w:hAnsi="Times New Roman" w:cs="Times New Roman"/>
          <w:sz w:val="24"/>
          <w:szCs w:val="24"/>
        </w:rPr>
        <w:t xml:space="preserve"> active region number.  Sunspots must be observed by two separate observatories to be assigned a NOAA active region number.</w:t>
      </w:r>
      <w:r w:rsidR="004931D9">
        <w:rPr>
          <w:rFonts w:ascii="Times New Roman" w:hAnsi="Times New Roman" w:cs="Times New Roman"/>
          <w:sz w:val="24"/>
          <w:szCs w:val="24"/>
        </w:rPr>
        <w:t xml:space="preserve"> </w:t>
      </w:r>
      <w:r w:rsidR="00BD5A84">
        <w:rPr>
          <w:rFonts w:ascii="Times New Roman" w:hAnsi="Times New Roman" w:cs="Times New Roman"/>
          <w:sz w:val="24"/>
          <w:szCs w:val="24"/>
        </w:rPr>
        <w:t xml:space="preserve">This work attempted to </w:t>
      </w:r>
      <w:r w:rsidR="004931D9">
        <w:rPr>
          <w:rFonts w:ascii="Times New Roman" w:hAnsi="Times New Roman" w:cs="Times New Roman"/>
          <w:sz w:val="24"/>
          <w:szCs w:val="24"/>
        </w:rPr>
        <w:t>predict solar flare events given a sunspot group type.</w:t>
      </w:r>
    </w:p>
    <w:p w:rsidR="004931D9" w:rsidRPr="004931D9" w:rsidRDefault="004931D9" w:rsidP="003F3B9B">
      <w:pPr>
        <w:keepNext/>
        <w:rPr>
          <w:rFonts w:ascii="Times New Roman" w:hAnsi="Times New Roman" w:cs="Times New Roman"/>
          <w:sz w:val="24"/>
          <w:szCs w:val="24"/>
        </w:rPr>
      </w:pPr>
      <w:r w:rsidRPr="003B54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61247A" wp14:editId="5EC13B07">
            <wp:extent cx="4114800" cy="5029200"/>
            <wp:effectExtent l="0" t="0" r="0" b="0"/>
            <wp:docPr id="8" name="Picture 8" descr="http://www.petermeadows.com/graphics/mcinto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termeadows.com/graphics/mcinto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B9B" w:rsidRPr="00524AAA" w:rsidRDefault="003F3B9B" w:rsidP="003F3B9B">
      <w:pPr>
        <w:pStyle w:val="Caption"/>
        <w:rPr>
          <w:rFonts w:ascii="Times New Roman" w:hAnsi="Times New Roman" w:cs="Times New Roman"/>
          <w:color w:val="000000" w:themeColor="text1"/>
        </w:rPr>
      </w:pPr>
      <w:bookmarkStart w:id="0" w:name="_Ref411964175"/>
      <w:r w:rsidRPr="00524AAA">
        <w:rPr>
          <w:rFonts w:ascii="Times New Roman" w:hAnsi="Times New Roman" w:cs="Times New Roman"/>
          <w:color w:val="000000" w:themeColor="text1"/>
        </w:rPr>
        <w:t xml:space="preserve">Figure </w:t>
      </w:r>
      <w:r w:rsidRPr="00524AAA">
        <w:rPr>
          <w:rFonts w:ascii="Times New Roman" w:hAnsi="Times New Roman" w:cs="Times New Roman"/>
          <w:color w:val="000000" w:themeColor="text1"/>
        </w:rPr>
        <w:fldChar w:fldCharType="begin"/>
      </w:r>
      <w:r w:rsidRPr="00524AAA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524AAA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noProof/>
          <w:color w:val="000000" w:themeColor="text1"/>
        </w:rPr>
        <w:t>1</w:t>
      </w:r>
      <w:r w:rsidRPr="00524AAA">
        <w:rPr>
          <w:rFonts w:ascii="Times New Roman" w:hAnsi="Times New Roman" w:cs="Times New Roman"/>
          <w:color w:val="000000" w:themeColor="text1"/>
        </w:rPr>
        <w:fldChar w:fldCharType="end"/>
      </w:r>
      <w:r w:rsidRPr="00524AAA">
        <w:rPr>
          <w:rFonts w:ascii="Times New Roman" w:hAnsi="Times New Roman" w:cs="Times New Roman"/>
          <w:color w:val="000000" w:themeColor="text1"/>
        </w:rPr>
        <w:t>:</w:t>
      </w:r>
      <w:r w:rsidR="00524AAA">
        <w:rPr>
          <w:rFonts w:ascii="Times New Roman" w:hAnsi="Times New Roman" w:cs="Times New Roman"/>
          <w:color w:val="000000" w:themeColor="text1"/>
        </w:rPr>
        <w:t xml:space="preserve">  The 3-component McIntosh classification, with examples of each category [</w:t>
      </w:r>
      <w:r w:rsidR="00B82AC4">
        <w:rPr>
          <w:rFonts w:ascii="Times New Roman" w:hAnsi="Times New Roman" w:cs="Times New Roman"/>
          <w:color w:val="000000" w:themeColor="text1"/>
        </w:rPr>
        <w:fldChar w:fldCharType="begin"/>
      </w:r>
      <w:r w:rsidR="00B82AC4">
        <w:rPr>
          <w:rFonts w:ascii="Times New Roman" w:hAnsi="Times New Roman" w:cs="Times New Roman"/>
          <w:color w:val="000000" w:themeColor="text1"/>
        </w:rPr>
        <w:instrText xml:space="preserve"> REF _Ref411963683 \r \h </w:instrText>
      </w:r>
      <w:r w:rsidR="00B82AC4">
        <w:rPr>
          <w:rFonts w:ascii="Times New Roman" w:hAnsi="Times New Roman" w:cs="Times New Roman"/>
          <w:color w:val="000000" w:themeColor="text1"/>
        </w:rPr>
      </w:r>
      <w:r w:rsidR="00B82AC4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color w:val="000000" w:themeColor="text1"/>
        </w:rPr>
        <w:t>2</w:t>
      </w:r>
      <w:r w:rsidR="00B82AC4">
        <w:rPr>
          <w:rFonts w:ascii="Times New Roman" w:hAnsi="Times New Roman" w:cs="Times New Roman"/>
          <w:color w:val="000000" w:themeColor="text1"/>
        </w:rPr>
        <w:fldChar w:fldCharType="end"/>
      </w:r>
      <w:r w:rsidR="00524AAA">
        <w:rPr>
          <w:rFonts w:ascii="Times New Roman" w:hAnsi="Times New Roman" w:cs="Times New Roman"/>
          <w:color w:val="000000" w:themeColor="text1"/>
        </w:rPr>
        <w:t>].</w:t>
      </w:r>
      <w:bookmarkEnd w:id="0"/>
    </w:p>
    <w:p w:rsidR="00524AAA" w:rsidRPr="003B541B" w:rsidRDefault="00524AAA" w:rsidP="00524AAA">
      <w:pPr>
        <w:pStyle w:val="Caption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3420"/>
        <w:gridCol w:w="2394"/>
        <w:gridCol w:w="1836"/>
      </w:tblGrid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Type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Penumbra of Largest Spot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Spot Compactness</w:t>
            </w:r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Types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r, s, a, h, k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D, E, F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D, E, F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s, a, h, k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c</w:t>
            </w:r>
          </w:p>
        </w:tc>
        <w:tc>
          <w:tcPr>
            <w:tcW w:w="1836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524AAA" w:rsidTr="003477BF">
        <w:trPr>
          <w:jc w:val="center"/>
        </w:trPr>
        <w:tc>
          <w:tcPr>
            <w:tcW w:w="1368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420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r, s, a, h, k</w:t>
            </w:r>
          </w:p>
        </w:tc>
        <w:tc>
          <w:tcPr>
            <w:tcW w:w="2394" w:type="dxa"/>
          </w:tcPr>
          <w:p w:rsidR="00524AAA" w:rsidRDefault="00524AAA" w:rsidP="00666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6" w:type="dxa"/>
          </w:tcPr>
          <w:p w:rsidR="00524AAA" w:rsidRDefault="00524AAA" w:rsidP="006668C0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524AAA" w:rsidRPr="00524AAA" w:rsidRDefault="00524AAA" w:rsidP="00524AAA">
      <w:pPr>
        <w:pStyle w:val="Caption"/>
        <w:rPr>
          <w:rFonts w:ascii="Times New Roman" w:hAnsi="Times New Roman" w:cs="Times New Roman"/>
          <w:color w:val="000000" w:themeColor="text1"/>
        </w:rPr>
      </w:pPr>
      <w:bookmarkStart w:id="1" w:name="_Ref411947112"/>
      <w:r w:rsidRPr="00524AAA">
        <w:rPr>
          <w:rFonts w:ascii="Times New Roman" w:hAnsi="Times New Roman" w:cs="Times New Roman"/>
          <w:color w:val="000000" w:themeColor="text1"/>
        </w:rPr>
        <w:t xml:space="preserve">Table </w:t>
      </w:r>
      <w:r w:rsidRPr="00524AAA">
        <w:rPr>
          <w:rFonts w:ascii="Times New Roman" w:hAnsi="Times New Roman" w:cs="Times New Roman"/>
          <w:color w:val="000000" w:themeColor="text1"/>
        </w:rPr>
        <w:fldChar w:fldCharType="begin"/>
      </w:r>
      <w:r w:rsidRPr="00524AAA">
        <w:rPr>
          <w:rFonts w:ascii="Times New Roman" w:hAnsi="Times New Roman" w:cs="Times New Roman"/>
          <w:color w:val="000000" w:themeColor="text1"/>
        </w:rPr>
        <w:instrText xml:space="preserve"> SEQ Table \* ARABIC </w:instrText>
      </w:r>
      <w:r w:rsidRPr="00524AAA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noProof/>
          <w:color w:val="000000" w:themeColor="text1"/>
        </w:rPr>
        <w:t>1</w:t>
      </w:r>
      <w:r w:rsidRPr="00524AAA">
        <w:rPr>
          <w:rFonts w:ascii="Times New Roman" w:hAnsi="Times New Roman" w:cs="Times New Roman"/>
          <w:color w:val="000000" w:themeColor="text1"/>
        </w:rPr>
        <w:fldChar w:fldCharType="end"/>
      </w:r>
      <w:bookmarkEnd w:id="1"/>
      <w:r w:rsidRPr="00524AAA">
        <w:rPr>
          <w:rFonts w:ascii="Times New Roman" w:hAnsi="Times New Roman" w:cs="Times New Roman"/>
          <w:color w:val="000000" w:themeColor="text1"/>
        </w:rPr>
        <w:t>:  Allowed types of groups in McIntosh sunspot classification.</w:t>
      </w:r>
      <w:r>
        <w:rPr>
          <w:rFonts w:ascii="Times New Roman" w:hAnsi="Times New Roman" w:cs="Times New Roman"/>
          <w:color w:val="000000" w:themeColor="text1"/>
        </w:rPr>
        <w:t xml:space="preserve">  There are a total of 60 allowed classifications.</w:t>
      </w:r>
    </w:p>
    <w:p w:rsidR="00524AAA" w:rsidRPr="00524AAA" w:rsidRDefault="00524AAA" w:rsidP="00524AAA"/>
    <w:p w:rsidR="003B541B" w:rsidRDefault="003B541B" w:rsidP="003B541B">
      <w:pPr>
        <w:rPr>
          <w:rFonts w:ascii="Times New Roman" w:hAnsi="Times New Roman" w:cs="Times New Roman"/>
          <w:b/>
          <w:sz w:val="32"/>
          <w:szCs w:val="32"/>
        </w:rPr>
      </w:pPr>
      <w:r w:rsidRPr="003B541B">
        <w:rPr>
          <w:rFonts w:ascii="Times New Roman" w:hAnsi="Times New Roman" w:cs="Times New Roman"/>
          <w:b/>
          <w:sz w:val="32"/>
          <w:szCs w:val="32"/>
        </w:rPr>
        <w:t>Data</w:t>
      </w:r>
      <w:r w:rsidR="00A06BE2">
        <w:rPr>
          <w:rFonts w:ascii="Times New Roman" w:hAnsi="Times New Roman" w:cs="Times New Roman"/>
          <w:b/>
          <w:sz w:val="32"/>
          <w:szCs w:val="32"/>
        </w:rPr>
        <w:t xml:space="preserve"> Preparation</w:t>
      </w:r>
    </w:p>
    <w:p w:rsidR="00E54A98" w:rsidRDefault="00E54A98" w:rsidP="00C92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 initial model development was provided by the University of California Irvine (UCI) machine learning repository [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_Ref413795426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].  The data set contained 1066 observations of NOAA active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regions measured from August 8, 1978 to December 23, 1978.  Thirteen predictors were present (see data dictionary).  The UCI data is a well ordered data set used for teaching, and very little preprocessing was needed.  </w:t>
      </w:r>
      <w:r w:rsidR="00E12988">
        <w:rPr>
          <w:rFonts w:ascii="Times New Roman" w:hAnsi="Times New Roman" w:cs="Times New Roman"/>
          <w:sz w:val="24"/>
          <w:szCs w:val="24"/>
        </w:rPr>
        <w:t>For each instance the number of C, M, and X type solar flares were summed and added to a new response column.   The values of this column were then mapped to a binary response, 0 if no solar flare was observed and 1 otherwise.</w:t>
      </w:r>
    </w:p>
    <w:p w:rsidR="00C929BB" w:rsidRPr="003B541B" w:rsidRDefault="004931D9" w:rsidP="00C92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second set of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for model 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41B">
        <w:rPr>
          <w:rFonts w:ascii="Times New Roman" w:hAnsi="Times New Roman" w:cs="Times New Roman"/>
          <w:sz w:val="24"/>
          <w:szCs w:val="24"/>
        </w:rPr>
        <w:t xml:space="preserve">was provided by the </w:t>
      </w:r>
      <w:r>
        <w:rPr>
          <w:rFonts w:ascii="Times New Roman" w:hAnsi="Times New Roman" w:cs="Times New Roman"/>
          <w:sz w:val="24"/>
          <w:szCs w:val="24"/>
        </w:rPr>
        <w:t>NOAA</w:t>
      </w:r>
      <w:r w:rsidRPr="003B541B">
        <w:rPr>
          <w:rFonts w:ascii="Times New Roman" w:hAnsi="Times New Roman" w:cs="Times New Roman"/>
          <w:sz w:val="24"/>
          <w:szCs w:val="24"/>
        </w:rPr>
        <w:t xml:space="preserve"> National Geophysical Data Center (NGDC).  The Solar-Terrestrial Physics (STP) division at NGDC has made Mount Wilson Observatory sunspot group data and Geostationary Operational Environmental Satellite (GOES) solar flare event data available on their ftp site.  </w:t>
      </w:r>
      <w:r w:rsidR="003B541B">
        <w:rPr>
          <w:rFonts w:ascii="Times New Roman" w:hAnsi="Times New Roman" w:cs="Times New Roman"/>
          <w:sz w:val="24"/>
          <w:szCs w:val="24"/>
        </w:rPr>
        <w:t>A P</w:t>
      </w:r>
      <w:r>
        <w:rPr>
          <w:rFonts w:ascii="Times New Roman" w:hAnsi="Times New Roman" w:cs="Times New Roman"/>
          <w:sz w:val="24"/>
          <w:szCs w:val="24"/>
        </w:rPr>
        <w:t xml:space="preserve">ython script </w:t>
      </w:r>
      <w:r w:rsidR="003B541B" w:rsidRPr="003B541B">
        <w:rPr>
          <w:rFonts w:ascii="Times New Roman" w:hAnsi="Times New Roman" w:cs="Times New Roman"/>
          <w:sz w:val="24"/>
          <w:szCs w:val="24"/>
        </w:rPr>
        <w:t>(goes_sunspot_parser.py) was used to gather</w:t>
      </w:r>
      <w:r w:rsidR="00E12988">
        <w:rPr>
          <w:rFonts w:ascii="Times New Roman" w:hAnsi="Times New Roman" w:cs="Times New Roman"/>
          <w:sz w:val="24"/>
          <w:szCs w:val="24"/>
        </w:rPr>
        <w:t xml:space="preserve"> a larger set of</w:t>
      </w:r>
      <w:r w:rsidR="003B541B" w:rsidRPr="003B541B">
        <w:rPr>
          <w:rFonts w:ascii="Times New Roman" w:hAnsi="Times New Roman" w:cs="Times New Roman"/>
          <w:sz w:val="24"/>
          <w:szCs w:val="24"/>
        </w:rPr>
        <w:t xml:space="preserve"> data from 1982 to 2014. </w:t>
      </w:r>
      <w:r w:rsidR="00C929BB">
        <w:rPr>
          <w:rFonts w:ascii="Times New Roman" w:hAnsi="Times New Roman" w:cs="Times New Roman"/>
          <w:sz w:val="24"/>
          <w:szCs w:val="24"/>
        </w:rPr>
        <w:t xml:space="preserve"> X-ray data consisted of measurement date, x-ray flare class, and NOAA active region number where as sunspot group data consisted of measurement date, the three component McIntosh classification, and NOAA active region number. </w:t>
      </w:r>
      <w:r w:rsidR="003B541B"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C929BB" w:rsidRPr="003B541B">
        <w:rPr>
          <w:rFonts w:ascii="Times New Roman" w:hAnsi="Times New Roman" w:cs="Times New Roman"/>
          <w:sz w:val="24"/>
          <w:szCs w:val="24"/>
        </w:rPr>
        <w:t>Two separate data frames containing sunspot group data and x-ray event data were created.</w:t>
      </w:r>
    </w:p>
    <w:p w:rsidR="002E45B4" w:rsidRDefault="00C929BB" w:rsidP="0084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B541B">
        <w:rPr>
          <w:rFonts w:ascii="Times New Roman" w:hAnsi="Times New Roman" w:cs="Times New Roman"/>
          <w:sz w:val="24"/>
          <w:szCs w:val="24"/>
        </w:rPr>
        <w:t xml:space="preserve">aw x-ray event and sunspot group data were cleaned using a Python script entitled sun_x_ray.py.   </w:t>
      </w:r>
      <w:r>
        <w:rPr>
          <w:rFonts w:ascii="Times New Roman" w:hAnsi="Times New Roman" w:cs="Times New Roman"/>
          <w:sz w:val="24"/>
          <w:szCs w:val="24"/>
        </w:rPr>
        <w:t xml:space="preserve">It was decided to only investigate M and X class solar flares, as these events pose the most severe threat to infrastructure.  The sunspot data </w:t>
      </w:r>
      <w:r w:rsidR="00BC6671">
        <w:rPr>
          <w:rFonts w:ascii="Times New Roman" w:hAnsi="Times New Roman" w:cs="Times New Roman"/>
          <w:sz w:val="24"/>
          <w:szCs w:val="24"/>
        </w:rPr>
        <w:t>was parsed</w:t>
      </w:r>
      <w:r>
        <w:rPr>
          <w:rFonts w:ascii="Times New Roman" w:hAnsi="Times New Roman" w:cs="Times New Roman"/>
          <w:sz w:val="24"/>
          <w:szCs w:val="24"/>
        </w:rPr>
        <w:t xml:space="preserve"> so that</w:t>
      </w:r>
      <w:r w:rsidR="00BC6671">
        <w:rPr>
          <w:rFonts w:ascii="Times New Roman" w:hAnsi="Times New Roman" w:cs="Times New Roman"/>
          <w:sz w:val="24"/>
          <w:szCs w:val="24"/>
        </w:rPr>
        <w:t xml:space="preserve"> only </w:t>
      </w:r>
      <w:r w:rsidR="00E03EE0">
        <w:rPr>
          <w:rFonts w:ascii="Times New Roman" w:hAnsi="Times New Roman" w:cs="Times New Roman"/>
          <w:sz w:val="24"/>
          <w:szCs w:val="24"/>
        </w:rPr>
        <w:t xml:space="preserve">sunspot </w:t>
      </w:r>
      <w:r w:rsidR="00BC6671">
        <w:rPr>
          <w:rFonts w:ascii="Times New Roman" w:hAnsi="Times New Roman" w:cs="Times New Roman"/>
          <w:sz w:val="24"/>
          <w:szCs w:val="24"/>
        </w:rPr>
        <w:t xml:space="preserve">observations with NOAA active region numbers present within the x-ray event data frame were kept.  </w:t>
      </w:r>
      <w:r w:rsidR="00E03EE0">
        <w:rPr>
          <w:rFonts w:ascii="Times New Roman" w:hAnsi="Times New Roman" w:cs="Times New Roman"/>
          <w:sz w:val="24"/>
          <w:szCs w:val="24"/>
        </w:rPr>
        <w:t>A</w:t>
      </w:r>
      <w:r w:rsidR="00126CC6">
        <w:rPr>
          <w:rFonts w:ascii="Times New Roman" w:hAnsi="Times New Roman" w:cs="Times New Roman"/>
          <w:sz w:val="24"/>
          <w:szCs w:val="24"/>
        </w:rPr>
        <w:t xml:space="preserve"> sunspot group </w:t>
      </w:r>
      <w:r w:rsidR="00E03EE0">
        <w:rPr>
          <w:rFonts w:ascii="Times New Roman" w:hAnsi="Times New Roman" w:cs="Times New Roman"/>
          <w:sz w:val="24"/>
          <w:szCs w:val="24"/>
        </w:rPr>
        <w:t>tended to have multiple observations over the course of a day.  Each solar flare observation, however, was unique</w:t>
      </w:r>
      <w:r w:rsidR="00126CC6">
        <w:rPr>
          <w:rFonts w:ascii="Times New Roman" w:hAnsi="Times New Roman" w:cs="Times New Roman"/>
          <w:sz w:val="24"/>
          <w:szCs w:val="24"/>
        </w:rPr>
        <w:t xml:space="preserve">.  </w:t>
      </w:r>
      <w:r w:rsidR="00847D43">
        <w:rPr>
          <w:rFonts w:ascii="Times New Roman" w:hAnsi="Times New Roman" w:cs="Times New Roman"/>
          <w:sz w:val="24"/>
          <w:szCs w:val="24"/>
        </w:rPr>
        <w:t>A data frame of solar flare measurements and associated sunspot</w:t>
      </w:r>
      <w:r w:rsidR="00DA0267">
        <w:rPr>
          <w:rFonts w:ascii="Times New Roman" w:hAnsi="Times New Roman" w:cs="Times New Roman"/>
          <w:sz w:val="24"/>
          <w:szCs w:val="24"/>
        </w:rPr>
        <w:t xml:space="preserve"> observations was created by matching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 sunspot groups and flare events using the NOAA </w:t>
      </w:r>
      <w:r w:rsidR="00DA0267">
        <w:rPr>
          <w:rFonts w:ascii="Times New Roman" w:hAnsi="Times New Roman" w:cs="Times New Roman"/>
          <w:sz w:val="24"/>
          <w:szCs w:val="24"/>
        </w:rPr>
        <w:t>active region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 number.   If a flare and a sunspot group share</w:t>
      </w:r>
      <w:r w:rsidR="00824F60">
        <w:rPr>
          <w:rFonts w:ascii="Times New Roman" w:hAnsi="Times New Roman" w:cs="Times New Roman"/>
          <w:sz w:val="24"/>
          <w:szCs w:val="24"/>
        </w:rPr>
        <w:t>d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 a common NOAA </w:t>
      </w:r>
      <w:r w:rsidR="00DA0267">
        <w:rPr>
          <w:rFonts w:ascii="Times New Roman" w:hAnsi="Times New Roman" w:cs="Times New Roman"/>
          <w:sz w:val="24"/>
          <w:szCs w:val="24"/>
        </w:rPr>
        <w:t xml:space="preserve">active region </w:t>
      </w:r>
      <w:r w:rsidR="00847D43" w:rsidRPr="003B541B">
        <w:rPr>
          <w:rFonts w:ascii="Times New Roman" w:hAnsi="Times New Roman" w:cs="Times New Roman"/>
          <w:sz w:val="24"/>
          <w:szCs w:val="24"/>
        </w:rPr>
        <w:t>number, the time difference between the flare event and each su</w:t>
      </w:r>
      <w:r w:rsidR="00824F60">
        <w:rPr>
          <w:rFonts w:ascii="Times New Roman" w:hAnsi="Times New Roman" w:cs="Times New Roman"/>
          <w:sz w:val="24"/>
          <w:szCs w:val="24"/>
        </w:rPr>
        <w:t>nspot measurement in the group wa</w:t>
      </w:r>
      <w:r w:rsidR="00847D43" w:rsidRPr="003B541B">
        <w:rPr>
          <w:rFonts w:ascii="Times New Roman" w:hAnsi="Times New Roman" w:cs="Times New Roman"/>
          <w:sz w:val="24"/>
          <w:szCs w:val="24"/>
        </w:rPr>
        <w:t>s calculated.  Sunspots that are observed with</w:t>
      </w:r>
      <w:r w:rsidR="00824F60">
        <w:rPr>
          <w:rFonts w:ascii="Times New Roman" w:hAnsi="Times New Roman" w:cs="Times New Roman"/>
          <w:sz w:val="24"/>
          <w:szCs w:val="24"/>
        </w:rPr>
        <w:t>in six hours of a flare event wer</w:t>
      </w:r>
      <w:r w:rsidR="00847D43" w:rsidRPr="003B541B">
        <w:rPr>
          <w:rFonts w:ascii="Times New Roman" w:hAnsi="Times New Roman" w:cs="Times New Roman"/>
          <w:sz w:val="24"/>
          <w:szCs w:val="24"/>
        </w:rPr>
        <w:t>e considered to be associated with the flare.  If multiple sunspot observations were made within six hours of a flare measurement, only the observation wi</w:t>
      </w:r>
      <w:r w:rsidR="00824F60">
        <w:rPr>
          <w:rFonts w:ascii="Times New Roman" w:hAnsi="Times New Roman" w:cs="Times New Roman"/>
          <w:sz w:val="24"/>
          <w:szCs w:val="24"/>
        </w:rPr>
        <w:t>th the minimum time difference wa</w:t>
      </w:r>
      <w:r w:rsidR="00847D43" w:rsidRPr="003B541B">
        <w:rPr>
          <w:rFonts w:ascii="Times New Roman" w:hAnsi="Times New Roman" w:cs="Times New Roman"/>
          <w:sz w:val="24"/>
          <w:szCs w:val="24"/>
        </w:rPr>
        <w:t xml:space="preserve">s considered to be associated.  </w:t>
      </w:r>
    </w:p>
    <w:p w:rsidR="00847D43" w:rsidRDefault="00847D43" w:rsidP="00847D43">
      <w:pPr>
        <w:rPr>
          <w:rFonts w:ascii="Times New Roman" w:hAnsi="Times New Roman" w:cs="Times New Roman"/>
          <w:sz w:val="24"/>
          <w:szCs w:val="24"/>
        </w:rPr>
      </w:pPr>
      <w:r w:rsidRPr="003B541B">
        <w:rPr>
          <w:rFonts w:ascii="Times New Roman" w:hAnsi="Times New Roman" w:cs="Times New Roman"/>
          <w:sz w:val="24"/>
          <w:szCs w:val="24"/>
        </w:rPr>
        <w:t xml:space="preserve">The associated sunspot group observations </w:t>
      </w:r>
      <w:r w:rsidR="00B4351B">
        <w:rPr>
          <w:rFonts w:ascii="Times New Roman" w:hAnsi="Times New Roman" w:cs="Times New Roman"/>
          <w:sz w:val="24"/>
          <w:szCs w:val="24"/>
        </w:rPr>
        <w:t>were</w:t>
      </w:r>
      <w:r w:rsidRPr="003B541B">
        <w:rPr>
          <w:rFonts w:ascii="Times New Roman" w:hAnsi="Times New Roman" w:cs="Times New Roman"/>
          <w:sz w:val="24"/>
          <w:szCs w:val="24"/>
        </w:rPr>
        <w:t xml:space="preserve"> merged with the appropriate solar flare observation</w:t>
      </w:r>
      <w:r w:rsidR="00B4351B">
        <w:rPr>
          <w:rFonts w:ascii="Times New Roman" w:hAnsi="Times New Roman" w:cs="Times New Roman"/>
          <w:sz w:val="24"/>
          <w:szCs w:val="24"/>
        </w:rPr>
        <w:t>s and written to a data frame, sunspot groups that were not associated with a solar flare observation were written to a separate data frame.</w:t>
      </w:r>
      <w:r w:rsidRPr="003B541B">
        <w:rPr>
          <w:rFonts w:ascii="Times New Roman" w:hAnsi="Times New Roman" w:cs="Times New Roman"/>
          <w:sz w:val="24"/>
          <w:szCs w:val="24"/>
        </w:rPr>
        <w:t xml:space="preserve">  The final product</w:t>
      </w:r>
      <w:r w:rsidR="00B4351B">
        <w:rPr>
          <w:rFonts w:ascii="Times New Roman" w:hAnsi="Times New Roman" w:cs="Times New Roman"/>
          <w:sz w:val="24"/>
          <w:szCs w:val="24"/>
        </w:rPr>
        <w:t>s</w:t>
      </w:r>
      <w:r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B4351B">
        <w:rPr>
          <w:rFonts w:ascii="Times New Roman" w:hAnsi="Times New Roman" w:cs="Times New Roman"/>
          <w:sz w:val="24"/>
          <w:szCs w:val="24"/>
        </w:rPr>
        <w:t>were</w:t>
      </w:r>
      <w:r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B4351B">
        <w:rPr>
          <w:rFonts w:ascii="Times New Roman" w:hAnsi="Times New Roman" w:cs="Times New Roman"/>
          <w:sz w:val="24"/>
          <w:szCs w:val="24"/>
        </w:rPr>
        <w:t>two</w:t>
      </w:r>
      <w:r w:rsidRPr="003B541B">
        <w:rPr>
          <w:rFonts w:ascii="Times New Roman" w:hAnsi="Times New Roman" w:cs="Times New Roman"/>
          <w:sz w:val="24"/>
          <w:szCs w:val="24"/>
        </w:rPr>
        <w:t xml:space="preserve"> data frame</w:t>
      </w:r>
      <w:r w:rsidR="00B4351B">
        <w:rPr>
          <w:rFonts w:ascii="Times New Roman" w:hAnsi="Times New Roman" w:cs="Times New Roman"/>
          <w:sz w:val="24"/>
          <w:szCs w:val="24"/>
        </w:rPr>
        <w:t>s, the first</w:t>
      </w:r>
      <w:r w:rsidR="00210892">
        <w:rPr>
          <w:rFonts w:ascii="Times New Roman" w:hAnsi="Times New Roman" w:cs="Times New Roman"/>
          <w:sz w:val="24"/>
          <w:szCs w:val="24"/>
        </w:rPr>
        <w:t xml:space="preserve"> consisting</w:t>
      </w:r>
      <w:r w:rsidRPr="003B541B">
        <w:rPr>
          <w:rFonts w:ascii="Times New Roman" w:hAnsi="Times New Roman" w:cs="Times New Roman"/>
          <w:sz w:val="24"/>
          <w:szCs w:val="24"/>
        </w:rPr>
        <w:t xml:space="preserve"> </w:t>
      </w:r>
      <w:r w:rsidR="00210892" w:rsidRPr="003B541B">
        <w:rPr>
          <w:rFonts w:ascii="Times New Roman" w:hAnsi="Times New Roman" w:cs="Times New Roman"/>
          <w:sz w:val="24"/>
          <w:szCs w:val="24"/>
        </w:rPr>
        <w:t xml:space="preserve">of </w:t>
      </w:r>
      <w:r w:rsidR="00210892">
        <w:rPr>
          <w:rFonts w:ascii="Times New Roman" w:hAnsi="Times New Roman" w:cs="Times New Roman"/>
          <w:sz w:val="24"/>
          <w:szCs w:val="24"/>
        </w:rPr>
        <w:t xml:space="preserve">the </w:t>
      </w:r>
      <w:r w:rsidR="00B4351B">
        <w:rPr>
          <w:rFonts w:ascii="Times New Roman" w:hAnsi="Times New Roman" w:cs="Times New Roman"/>
          <w:sz w:val="24"/>
          <w:szCs w:val="24"/>
        </w:rPr>
        <w:t xml:space="preserve">associated </w:t>
      </w:r>
      <w:r w:rsidRPr="003B541B">
        <w:rPr>
          <w:rFonts w:ascii="Times New Roman" w:hAnsi="Times New Roman" w:cs="Times New Roman"/>
          <w:sz w:val="24"/>
          <w:szCs w:val="24"/>
        </w:rPr>
        <w:t>solar flare</w:t>
      </w:r>
      <w:r w:rsidR="00B4351B">
        <w:rPr>
          <w:rFonts w:ascii="Times New Roman" w:hAnsi="Times New Roman" w:cs="Times New Roman"/>
          <w:sz w:val="24"/>
          <w:szCs w:val="24"/>
        </w:rPr>
        <w:t xml:space="preserve"> class</w:t>
      </w:r>
      <w:r w:rsidR="00210892">
        <w:rPr>
          <w:rFonts w:ascii="Times New Roman" w:hAnsi="Times New Roman" w:cs="Times New Roman"/>
          <w:sz w:val="24"/>
          <w:szCs w:val="24"/>
        </w:rPr>
        <w:t xml:space="preserve"> and the three component McIntosh sunspot classification</w:t>
      </w:r>
      <w:r w:rsidR="00693F61">
        <w:rPr>
          <w:rFonts w:ascii="Times New Roman" w:hAnsi="Times New Roman" w:cs="Times New Roman"/>
          <w:sz w:val="24"/>
          <w:szCs w:val="24"/>
        </w:rPr>
        <w:t xml:space="preserve"> (</w:t>
      </w:r>
      <w:r w:rsidR="00693F61">
        <w:rPr>
          <w:rFonts w:ascii="Times New Roman" w:hAnsi="Times New Roman" w:cs="Times New Roman"/>
          <w:sz w:val="24"/>
          <w:szCs w:val="24"/>
        </w:rPr>
        <w:fldChar w:fldCharType="begin"/>
      </w:r>
      <w:r w:rsidR="00693F61">
        <w:rPr>
          <w:rFonts w:ascii="Times New Roman" w:hAnsi="Times New Roman" w:cs="Times New Roman"/>
          <w:sz w:val="24"/>
          <w:szCs w:val="24"/>
        </w:rPr>
        <w:instrText xml:space="preserve"> REF _Ref411947138 \h </w:instrText>
      </w:r>
      <w:r w:rsidR="00693F61">
        <w:rPr>
          <w:rFonts w:ascii="Times New Roman" w:hAnsi="Times New Roman" w:cs="Times New Roman"/>
          <w:sz w:val="24"/>
          <w:szCs w:val="24"/>
        </w:rPr>
      </w:r>
      <w:r w:rsidR="00693F61">
        <w:rPr>
          <w:rFonts w:ascii="Times New Roman" w:hAnsi="Times New Roman" w:cs="Times New Roman"/>
          <w:sz w:val="24"/>
          <w:szCs w:val="24"/>
        </w:rPr>
        <w:fldChar w:fldCharType="separate"/>
      </w:r>
      <w:r w:rsidR="00B82AC4" w:rsidRPr="003477BF">
        <w:rPr>
          <w:rFonts w:ascii="Times New Roman" w:hAnsi="Times New Roman" w:cs="Times New Roman"/>
          <w:color w:val="000000" w:themeColor="text1"/>
        </w:rPr>
        <w:t xml:space="preserve">Table </w:t>
      </w:r>
      <w:r w:rsidR="00B82AC4">
        <w:rPr>
          <w:rFonts w:ascii="Times New Roman" w:hAnsi="Times New Roman" w:cs="Times New Roman"/>
          <w:noProof/>
          <w:color w:val="000000" w:themeColor="text1"/>
        </w:rPr>
        <w:t>2</w:t>
      </w:r>
      <w:r w:rsidR="00693F61">
        <w:rPr>
          <w:rFonts w:ascii="Times New Roman" w:hAnsi="Times New Roman" w:cs="Times New Roman"/>
          <w:sz w:val="24"/>
          <w:szCs w:val="24"/>
        </w:rPr>
        <w:fldChar w:fldCharType="end"/>
      </w:r>
      <w:r w:rsidR="00693F61">
        <w:rPr>
          <w:rFonts w:ascii="Times New Roman" w:hAnsi="Times New Roman" w:cs="Times New Roman"/>
          <w:sz w:val="24"/>
          <w:szCs w:val="24"/>
        </w:rPr>
        <w:t>)</w:t>
      </w:r>
      <w:r w:rsidR="00B4351B">
        <w:rPr>
          <w:rFonts w:ascii="Times New Roman" w:hAnsi="Times New Roman" w:cs="Times New Roman"/>
          <w:sz w:val="24"/>
          <w:szCs w:val="24"/>
        </w:rPr>
        <w:t>, and the second consisting of the three McIntosh l</w:t>
      </w:r>
      <w:r w:rsidR="00524381">
        <w:rPr>
          <w:rFonts w:ascii="Times New Roman" w:hAnsi="Times New Roman" w:cs="Times New Roman"/>
          <w:sz w:val="24"/>
          <w:szCs w:val="24"/>
        </w:rPr>
        <w:t>abels for unassociated sunspots</w:t>
      </w:r>
      <w:r w:rsidR="00693F6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2430"/>
        <w:gridCol w:w="900"/>
        <w:gridCol w:w="1190"/>
        <w:gridCol w:w="1510"/>
        <w:gridCol w:w="1350"/>
      </w:tblGrid>
      <w:tr w:rsidR="00DA0267" w:rsidTr="003477BF">
        <w:trPr>
          <w:jc w:val="center"/>
        </w:trPr>
        <w:tc>
          <w:tcPr>
            <w:tcW w:w="2430" w:type="dxa"/>
          </w:tcPr>
          <w:p w:rsidR="00DA0267" w:rsidRDefault="00824F60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0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Zurich</w:t>
            </w:r>
          </w:p>
        </w:tc>
        <w:tc>
          <w:tcPr>
            <w:tcW w:w="1190" w:type="dxa"/>
          </w:tcPr>
          <w:p w:rsidR="00DA0267" w:rsidRDefault="002E45B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FA4">
              <w:rPr>
                <w:rFonts w:ascii="Times New Roman" w:hAnsi="Times New Roman" w:cs="Times New Roman"/>
                <w:sz w:val="24"/>
                <w:szCs w:val="24"/>
              </w:rPr>
              <w:t>enumbra</w:t>
            </w:r>
          </w:p>
        </w:tc>
        <w:tc>
          <w:tcPr>
            <w:tcW w:w="1510" w:type="dxa"/>
          </w:tcPr>
          <w:p w:rsidR="00DA0267" w:rsidRDefault="002E45B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FA4">
              <w:rPr>
                <w:rFonts w:ascii="Times New Roman" w:hAnsi="Times New Roman" w:cs="Times New Roman"/>
                <w:sz w:val="24"/>
                <w:szCs w:val="24"/>
              </w:rPr>
              <w:t>ompactness</w:t>
            </w:r>
          </w:p>
        </w:tc>
        <w:tc>
          <w:tcPr>
            <w:tcW w:w="135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Flare Class</w:t>
            </w:r>
          </w:p>
        </w:tc>
      </w:tr>
      <w:tr w:rsidR="00DA0267" w:rsidTr="003477BF">
        <w:trPr>
          <w:jc w:val="center"/>
        </w:trPr>
        <w:tc>
          <w:tcPr>
            <w:tcW w:w="243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267">
              <w:rPr>
                <w:rFonts w:ascii="Times New Roman" w:hAnsi="Times New Roman" w:cs="Times New Roman"/>
                <w:sz w:val="24"/>
                <w:szCs w:val="24"/>
              </w:rPr>
              <w:t>1981-12-28 20:28:00</w:t>
            </w:r>
          </w:p>
        </w:tc>
        <w:tc>
          <w:tcPr>
            <w:tcW w:w="90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10" w:type="dxa"/>
          </w:tcPr>
          <w:p w:rsidR="00DA0267" w:rsidRDefault="00DA0267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5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0267" w:rsidTr="003477BF">
        <w:trPr>
          <w:jc w:val="center"/>
        </w:trPr>
        <w:tc>
          <w:tcPr>
            <w:tcW w:w="243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FA4">
              <w:rPr>
                <w:rFonts w:ascii="Times New Roman" w:hAnsi="Times New Roman" w:cs="Times New Roman"/>
                <w:sz w:val="24"/>
                <w:szCs w:val="24"/>
              </w:rPr>
              <w:t>1982-01-08 13:54:00</w:t>
            </w:r>
          </w:p>
        </w:tc>
        <w:tc>
          <w:tcPr>
            <w:tcW w:w="90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10" w:type="dxa"/>
          </w:tcPr>
          <w:p w:rsidR="00DA0267" w:rsidRDefault="00453FA4" w:rsidP="0084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50" w:type="dxa"/>
          </w:tcPr>
          <w:p w:rsidR="00DA0267" w:rsidRDefault="00453FA4" w:rsidP="003477B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DA0267" w:rsidRPr="003477BF" w:rsidRDefault="003477BF" w:rsidP="003477BF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Ref411947138"/>
      <w:r w:rsidRPr="003477BF">
        <w:rPr>
          <w:rFonts w:ascii="Times New Roman" w:hAnsi="Times New Roman" w:cs="Times New Roman"/>
          <w:color w:val="000000" w:themeColor="text1"/>
        </w:rPr>
        <w:t xml:space="preserve">Table </w:t>
      </w:r>
      <w:r w:rsidRPr="003477BF">
        <w:rPr>
          <w:rFonts w:ascii="Times New Roman" w:hAnsi="Times New Roman" w:cs="Times New Roman"/>
          <w:color w:val="000000" w:themeColor="text1"/>
        </w:rPr>
        <w:fldChar w:fldCharType="begin"/>
      </w:r>
      <w:r w:rsidRPr="003477BF">
        <w:rPr>
          <w:rFonts w:ascii="Times New Roman" w:hAnsi="Times New Roman" w:cs="Times New Roman"/>
          <w:color w:val="000000" w:themeColor="text1"/>
        </w:rPr>
        <w:instrText xml:space="preserve"> SEQ Table \* ARABIC </w:instrText>
      </w:r>
      <w:r w:rsidRPr="003477BF">
        <w:rPr>
          <w:rFonts w:ascii="Times New Roman" w:hAnsi="Times New Roman" w:cs="Times New Roman"/>
          <w:color w:val="000000" w:themeColor="text1"/>
        </w:rPr>
        <w:fldChar w:fldCharType="separate"/>
      </w:r>
      <w:r w:rsidR="00B82AC4">
        <w:rPr>
          <w:rFonts w:ascii="Times New Roman" w:hAnsi="Times New Roman" w:cs="Times New Roman"/>
          <w:noProof/>
          <w:color w:val="000000" w:themeColor="text1"/>
        </w:rPr>
        <w:t>2</w:t>
      </w:r>
      <w:r w:rsidRPr="003477BF">
        <w:rPr>
          <w:rFonts w:ascii="Times New Roman" w:hAnsi="Times New Roman" w:cs="Times New Roman"/>
          <w:color w:val="000000" w:themeColor="text1"/>
        </w:rPr>
        <w:fldChar w:fldCharType="end"/>
      </w:r>
      <w:bookmarkEnd w:id="2"/>
      <w:r w:rsidRPr="003477BF">
        <w:rPr>
          <w:rFonts w:ascii="Times New Roman" w:hAnsi="Times New Roman" w:cs="Times New Roman"/>
          <w:color w:val="000000" w:themeColor="text1"/>
        </w:rPr>
        <w:t>:  Associated solar flare/sunspot data example.</w:t>
      </w:r>
    </w:p>
    <w:p w:rsidR="00F279F5" w:rsidRDefault="00F279F5" w:rsidP="003B541B">
      <w:pPr>
        <w:rPr>
          <w:rFonts w:ascii="Times New Roman" w:hAnsi="Times New Roman" w:cs="Times New Roman"/>
          <w:b/>
          <w:sz w:val="32"/>
          <w:szCs w:val="32"/>
        </w:rPr>
      </w:pPr>
    </w:p>
    <w:p w:rsidR="003B541B" w:rsidRDefault="003B541B" w:rsidP="003B541B">
      <w:pPr>
        <w:rPr>
          <w:rFonts w:ascii="Times New Roman" w:hAnsi="Times New Roman" w:cs="Times New Roman"/>
          <w:b/>
          <w:sz w:val="32"/>
          <w:szCs w:val="32"/>
        </w:rPr>
      </w:pPr>
      <w:r w:rsidRPr="003B541B">
        <w:rPr>
          <w:rFonts w:ascii="Times New Roman" w:hAnsi="Times New Roman" w:cs="Times New Roman"/>
          <w:b/>
          <w:sz w:val="32"/>
          <w:szCs w:val="32"/>
        </w:rPr>
        <w:lastRenderedPageBreak/>
        <w:t>Analy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3B541B">
        <w:rPr>
          <w:rFonts w:ascii="Times New Roman" w:hAnsi="Times New Roman" w:cs="Times New Roman"/>
          <w:b/>
          <w:sz w:val="32"/>
          <w:szCs w:val="32"/>
        </w:rPr>
        <w:t>is</w:t>
      </w:r>
    </w:p>
    <w:p w:rsidR="00F279F5" w:rsidRDefault="00F279F5" w:rsidP="003B5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work was to predict the occurrence of a solar flare given information related to sunspot observations.  T</w:t>
      </w:r>
      <w:r w:rsidR="00856877">
        <w:rPr>
          <w:rFonts w:ascii="Times New Roman" w:hAnsi="Times New Roman" w:cs="Times New Roman"/>
          <w:sz w:val="24"/>
          <w:szCs w:val="24"/>
        </w:rPr>
        <w:t>he UCI data set was used to test three types of machine learning methods and subsequently build a predictive model.</w:t>
      </w:r>
      <w:r w:rsidR="006D172D">
        <w:rPr>
          <w:rFonts w:ascii="Times New Roman" w:hAnsi="Times New Roman" w:cs="Times New Roman"/>
          <w:sz w:val="24"/>
          <w:szCs w:val="24"/>
        </w:rPr>
        <w:t xml:space="preserve">  One binary response vector was used throughout; if any type of solar flare was observed for an instance the response was 1, 0 was used if no flares were observed.  Due to the binary nature of the response logistic regression, decision tree</w:t>
      </w:r>
      <w:r w:rsidR="005C4516">
        <w:rPr>
          <w:rFonts w:ascii="Times New Roman" w:hAnsi="Times New Roman" w:cs="Times New Roman"/>
          <w:sz w:val="24"/>
          <w:szCs w:val="24"/>
        </w:rPr>
        <w:t>s, and naïve Bayes methods were investigated.</w:t>
      </w:r>
      <w:r w:rsidR="006D172D">
        <w:rPr>
          <w:rFonts w:ascii="Times New Roman" w:hAnsi="Times New Roman" w:cs="Times New Roman"/>
          <w:sz w:val="24"/>
          <w:szCs w:val="24"/>
        </w:rPr>
        <w:t xml:space="preserve"> </w:t>
      </w:r>
      <w:r w:rsidR="00F37E29">
        <w:rPr>
          <w:rFonts w:ascii="Times New Roman" w:hAnsi="Times New Roman" w:cs="Times New Roman"/>
          <w:sz w:val="24"/>
          <w:szCs w:val="24"/>
        </w:rPr>
        <w:t xml:space="preserve"> The use of McIntosh sunspot classification values was kept constant throughout all three methods.</w:t>
      </w:r>
      <w:r w:rsidR="00F2375B">
        <w:rPr>
          <w:rFonts w:ascii="Times New Roman" w:hAnsi="Times New Roman" w:cs="Times New Roman"/>
          <w:sz w:val="24"/>
          <w:szCs w:val="24"/>
        </w:rPr>
        <w:t xml:space="preserve">  Recall (sensitivity) was considered to be the most important scoring metric for the analysis </w:t>
      </w:r>
    </w:p>
    <w:p w:rsidR="00C01EC5" w:rsidRDefault="00F37E29" w:rsidP="003B5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Logistic regression </w:t>
      </w:r>
      <w:r w:rsidR="00F2375B">
        <w:rPr>
          <w:rFonts w:ascii="Times New Roman" w:hAnsi="Times New Roman" w:cs="Times New Roman"/>
          <w:sz w:val="24"/>
          <w:szCs w:val="24"/>
        </w:rPr>
        <w:t>and decision trees were used to classify each instance into flaring or non-flaring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F2375B">
        <w:rPr>
          <w:rFonts w:ascii="Times New Roman" w:hAnsi="Times New Roman" w:cs="Times New Roman"/>
          <w:sz w:val="24"/>
          <w:szCs w:val="24"/>
        </w:rPr>
        <w:t>To implement both methods, columns of dummy variables were created for the McIntosh (</w:t>
      </w:r>
      <w:proofErr w:type="spellStart"/>
      <w:r w:rsidR="00F2375B">
        <w:rPr>
          <w:rFonts w:ascii="Times New Roman" w:hAnsi="Times New Roman" w:cs="Times New Roman"/>
          <w:sz w:val="24"/>
          <w:szCs w:val="24"/>
        </w:rPr>
        <w:t>Zpc</w:t>
      </w:r>
      <w:proofErr w:type="spellEnd"/>
      <w:r w:rsidR="00F2375B">
        <w:rPr>
          <w:rFonts w:ascii="Times New Roman" w:hAnsi="Times New Roman" w:cs="Times New Roman"/>
          <w:sz w:val="24"/>
          <w:szCs w:val="24"/>
        </w:rPr>
        <w:t>) classification values, thereby adding thirteen new predictors to the data set.  The model</w:t>
      </w:r>
      <w:r w:rsidR="00DE30EF">
        <w:rPr>
          <w:rFonts w:ascii="Times New Roman" w:hAnsi="Times New Roman" w:cs="Times New Roman"/>
          <w:sz w:val="24"/>
          <w:szCs w:val="24"/>
        </w:rPr>
        <w:t>s</w:t>
      </w:r>
      <w:r w:rsidR="00F2375B">
        <w:rPr>
          <w:rFonts w:ascii="Times New Roman" w:hAnsi="Times New Roman" w:cs="Times New Roman"/>
          <w:sz w:val="24"/>
          <w:szCs w:val="24"/>
        </w:rPr>
        <w:t xml:space="preserve"> </w:t>
      </w:r>
      <w:r w:rsidR="00DE30EF">
        <w:rPr>
          <w:rFonts w:ascii="Times New Roman" w:hAnsi="Times New Roman" w:cs="Times New Roman"/>
          <w:sz w:val="24"/>
          <w:szCs w:val="24"/>
        </w:rPr>
        <w:t>were</w:t>
      </w:r>
      <w:r w:rsidR="00F2375B">
        <w:rPr>
          <w:rFonts w:ascii="Times New Roman" w:hAnsi="Times New Roman" w:cs="Times New Roman"/>
          <w:sz w:val="24"/>
          <w:szCs w:val="24"/>
        </w:rPr>
        <w:t xml:space="preserve"> tuned by the addition of extra predictors</w:t>
      </w:r>
      <w:r w:rsidR="00DE30EF">
        <w:rPr>
          <w:rFonts w:ascii="Times New Roman" w:hAnsi="Times New Roman" w:cs="Times New Roman"/>
          <w:sz w:val="24"/>
          <w:szCs w:val="24"/>
        </w:rPr>
        <w:t>.  A ten fold cross validation method</w:t>
      </w:r>
      <w:r w:rsidR="00F2375B">
        <w:rPr>
          <w:rFonts w:ascii="Times New Roman" w:hAnsi="Times New Roman" w:cs="Times New Roman"/>
          <w:sz w:val="24"/>
          <w:szCs w:val="24"/>
        </w:rPr>
        <w:t xml:space="preserve"> </w:t>
      </w:r>
      <w:r w:rsidR="00DE30EF">
        <w:rPr>
          <w:rFonts w:ascii="Times New Roman" w:hAnsi="Times New Roman" w:cs="Times New Roman"/>
          <w:sz w:val="24"/>
          <w:szCs w:val="24"/>
        </w:rPr>
        <w:t xml:space="preserve">was used to score the </w:t>
      </w:r>
      <w:r w:rsidR="0074263F">
        <w:rPr>
          <w:rFonts w:ascii="Times New Roman" w:hAnsi="Times New Roman" w:cs="Times New Roman"/>
          <w:sz w:val="24"/>
          <w:szCs w:val="24"/>
        </w:rPr>
        <w:t>models;</w:t>
      </w:r>
      <w:r w:rsidR="00F2375B">
        <w:rPr>
          <w:rFonts w:ascii="Times New Roman" w:hAnsi="Times New Roman" w:cs="Times New Roman"/>
          <w:sz w:val="24"/>
          <w:szCs w:val="24"/>
        </w:rPr>
        <w:t xml:space="preserve"> both the receiver operator characteristic area under the curve (ROC AUC) and the sensitivity</w:t>
      </w:r>
      <w:r w:rsidR="00DE30EF">
        <w:rPr>
          <w:rFonts w:ascii="Times New Roman" w:hAnsi="Times New Roman" w:cs="Times New Roman"/>
          <w:sz w:val="24"/>
          <w:szCs w:val="24"/>
        </w:rPr>
        <w:t xml:space="preserve"> were used as scoring metrics</w:t>
      </w:r>
      <w:r w:rsidR="00F2375B">
        <w:rPr>
          <w:rFonts w:ascii="Times New Roman" w:hAnsi="Times New Roman" w:cs="Times New Roman"/>
          <w:sz w:val="24"/>
          <w:szCs w:val="24"/>
        </w:rPr>
        <w:t xml:space="preserve">.  </w:t>
      </w:r>
      <w:r w:rsidR="00DE30EF">
        <w:rPr>
          <w:rFonts w:ascii="Times New Roman" w:hAnsi="Times New Roman" w:cs="Times New Roman"/>
          <w:sz w:val="24"/>
          <w:szCs w:val="24"/>
        </w:rPr>
        <w:t xml:space="preserve">The best performing logistic regression model </w:t>
      </w:r>
      <w:r w:rsidR="0074263F">
        <w:rPr>
          <w:rFonts w:ascii="Times New Roman" w:hAnsi="Times New Roman" w:cs="Times New Roman"/>
          <w:sz w:val="24"/>
          <w:szCs w:val="24"/>
        </w:rPr>
        <w:t xml:space="preserve">utilized seventeen predictors:  </w:t>
      </w:r>
      <w:r w:rsidR="00DE30EF">
        <w:rPr>
          <w:rFonts w:ascii="Times New Roman" w:hAnsi="Times New Roman" w:cs="Times New Roman"/>
          <w:sz w:val="24"/>
          <w:szCs w:val="24"/>
        </w:rPr>
        <w:t>thirteen McIntosh dummy variables, a</w:t>
      </w:r>
      <w:r w:rsidR="00DE30EF" w:rsidRPr="00DE30EF">
        <w:rPr>
          <w:rFonts w:ascii="Times New Roman" w:hAnsi="Times New Roman" w:cs="Times New Roman"/>
          <w:sz w:val="24"/>
          <w:szCs w:val="24"/>
        </w:rPr>
        <w:t xml:space="preserve">ctivity, </w:t>
      </w:r>
      <w:r w:rsidR="00DE30EF">
        <w:rPr>
          <w:rFonts w:ascii="Times New Roman" w:hAnsi="Times New Roman" w:cs="Times New Roman"/>
          <w:sz w:val="24"/>
          <w:szCs w:val="24"/>
        </w:rPr>
        <w:t>p</w:t>
      </w:r>
      <w:r w:rsidR="00DE30EF" w:rsidRPr="00DE30EF">
        <w:rPr>
          <w:rFonts w:ascii="Times New Roman" w:hAnsi="Times New Roman" w:cs="Times New Roman"/>
          <w:sz w:val="24"/>
          <w:szCs w:val="24"/>
        </w:rPr>
        <w:t>revious 24 hour activity, and historic complexity.</w:t>
      </w:r>
      <w:r w:rsidR="0074263F">
        <w:rPr>
          <w:rFonts w:ascii="Times New Roman" w:hAnsi="Times New Roman" w:cs="Times New Roman"/>
          <w:sz w:val="24"/>
          <w:szCs w:val="24"/>
        </w:rPr>
        <w:t xml:space="preserve">  </w:t>
      </w:r>
      <w:r w:rsidR="005D6CA7">
        <w:rPr>
          <w:rFonts w:ascii="Times New Roman" w:hAnsi="Times New Roman" w:cs="Times New Roman"/>
          <w:sz w:val="24"/>
          <w:szCs w:val="24"/>
        </w:rPr>
        <w:t>This</w:t>
      </w:r>
      <w:r w:rsidR="0074263F">
        <w:rPr>
          <w:rFonts w:ascii="Times New Roman" w:hAnsi="Times New Roman" w:cs="Times New Roman"/>
          <w:sz w:val="24"/>
          <w:szCs w:val="24"/>
        </w:rPr>
        <w:t xml:space="preserve"> model yielded an ROC AUC score of 0.796, however, sensitivity was only 0.279.  </w:t>
      </w:r>
      <w:r w:rsidR="005D6CA7">
        <w:rPr>
          <w:rFonts w:ascii="Times New Roman" w:hAnsi="Times New Roman" w:cs="Times New Roman"/>
          <w:sz w:val="24"/>
          <w:szCs w:val="24"/>
        </w:rPr>
        <w:t>A decision tree performed worse than logistic regression.  The most promising decision tree</w:t>
      </w:r>
      <w:r w:rsidR="00D104F0">
        <w:rPr>
          <w:rFonts w:ascii="Times New Roman" w:hAnsi="Times New Roman" w:cs="Times New Roman"/>
          <w:sz w:val="24"/>
          <w:szCs w:val="24"/>
        </w:rPr>
        <w:t xml:space="preserve"> featured a maximum depth </w:t>
      </w:r>
      <w:r w:rsidR="00217A2E">
        <w:rPr>
          <w:rFonts w:ascii="Times New Roman" w:hAnsi="Times New Roman" w:cs="Times New Roman"/>
          <w:sz w:val="24"/>
          <w:szCs w:val="24"/>
        </w:rPr>
        <w:t>of four</w:t>
      </w:r>
      <w:r w:rsidR="00D104F0">
        <w:rPr>
          <w:rFonts w:ascii="Times New Roman" w:hAnsi="Times New Roman" w:cs="Times New Roman"/>
          <w:sz w:val="24"/>
          <w:szCs w:val="24"/>
        </w:rPr>
        <w:t xml:space="preserve"> and </w:t>
      </w:r>
      <w:r w:rsidR="005D6CA7">
        <w:rPr>
          <w:rFonts w:ascii="Times New Roman" w:hAnsi="Times New Roman" w:cs="Times New Roman"/>
          <w:sz w:val="24"/>
          <w:szCs w:val="24"/>
        </w:rPr>
        <w:t xml:space="preserve">relied solely on the </w:t>
      </w:r>
      <w:r w:rsidR="00D104F0">
        <w:rPr>
          <w:rFonts w:ascii="Times New Roman" w:hAnsi="Times New Roman" w:cs="Times New Roman"/>
          <w:sz w:val="24"/>
          <w:szCs w:val="24"/>
        </w:rPr>
        <w:t xml:space="preserve">thirteen McIntosh dummy variables.  </w:t>
      </w:r>
      <w:r w:rsidR="00217A2E">
        <w:rPr>
          <w:rFonts w:ascii="Times New Roman" w:hAnsi="Times New Roman" w:cs="Times New Roman"/>
          <w:sz w:val="24"/>
          <w:szCs w:val="24"/>
        </w:rPr>
        <w:t xml:space="preserve">The decision tree ROC AUC and sensitivity metrics were 0.741 and 0.221 respectively.  </w:t>
      </w:r>
      <w:r w:rsidR="00C01EC5">
        <w:rPr>
          <w:rFonts w:ascii="Times New Roman" w:hAnsi="Times New Roman" w:cs="Times New Roman"/>
          <w:sz w:val="24"/>
          <w:szCs w:val="24"/>
        </w:rPr>
        <w:t>Both models exhibited ROC AUC values that appeared promising, however, this was found to be related to the large number on non-flaring events (81% of instances did not flare).  The sensitivity values were low indicating that each model correctly predicts a flaring event less than 30% of the time.</w:t>
      </w:r>
    </w:p>
    <w:p w:rsidR="007E385B" w:rsidRDefault="009A2A0F" w:rsidP="003B5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performing predictive model utilized the naïve Bayes classifier.  For this model a new predictor was created by concatenating the Zurich, penumbra, and compactness columns into a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Zpc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column.  This new feature was entirely text based and was used to create a predictor document term matrix. 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 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 validation was used to score</w:t>
      </w:r>
      <w:r w:rsidR="00C01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model.  The ROC AUC and sensitivity values were 0.751 and 0.513 respectively.</w:t>
      </w:r>
      <w:r w:rsidR="00657E32">
        <w:rPr>
          <w:rFonts w:ascii="Times New Roman" w:hAnsi="Times New Roman" w:cs="Times New Roman"/>
          <w:sz w:val="24"/>
          <w:szCs w:val="24"/>
        </w:rPr>
        <w:t xml:space="preserve">  This sensitivity value is still low, but</w:t>
      </w:r>
      <w:r w:rsidR="001D42C6">
        <w:rPr>
          <w:rFonts w:ascii="Times New Roman" w:hAnsi="Times New Roman" w:cs="Times New Roman"/>
          <w:sz w:val="24"/>
          <w:szCs w:val="24"/>
        </w:rPr>
        <w:t xml:space="preserve"> the</w:t>
      </w:r>
      <w:r w:rsidR="00657E32">
        <w:rPr>
          <w:rFonts w:ascii="Times New Roman" w:hAnsi="Times New Roman" w:cs="Times New Roman"/>
          <w:sz w:val="24"/>
          <w:szCs w:val="24"/>
        </w:rPr>
        <w:t xml:space="preserve"> naïve Bayes model</w:t>
      </w:r>
      <w:r w:rsidR="00E23DDE">
        <w:rPr>
          <w:rFonts w:ascii="Times New Roman" w:hAnsi="Times New Roman" w:cs="Times New Roman"/>
          <w:sz w:val="24"/>
          <w:szCs w:val="24"/>
        </w:rPr>
        <w:t xml:space="preserve"> perform</w:t>
      </w:r>
      <w:r w:rsidR="001D42C6">
        <w:rPr>
          <w:rFonts w:ascii="Times New Roman" w:hAnsi="Times New Roman" w:cs="Times New Roman"/>
          <w:sz w:val="24"/>
          <w:szCs w:val="24"/>
        </w:rPr>
        <w:t>s</w:t>
      </w:r>
      <w:r w:rsidR="00E23DDE">
        <w:rPr>
          <w:rFonts w:ascii="Times New Roman" w:hAnsi="Times New Roman" w:cs="Times New Roman"/>
          <w:sz w:val="24"/>
          <w:szCs w:val="24"/>
        </w:rPr>
        <w:t xml:space="preserve"> well enough that it</w:t>
      </w:r>
      <w:r w:rsidR="00657E32">
        <w:rPr>
          <w:rFonts w:ascii="Times New Roman" w:hAnsi="Times New Roman" w:cs="Times New Roman"/>
          <w:sz w:val="24"/>
          <w:szCs w:val="24"/>
        </w:rPr>
        <w:t xml:space="preserve"> could be included in an ensemble method.</w:t>
      </w:r>
    </w:p>
    <w:p w:rsidR="00152AA8" w:rsidRDefault="00152AA8" w:rsidP="00152A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52AA8" w:rsidRPr="00F279F5" w:rsidRDefault="00152AA8" w:rsidP="00152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of machine learning to solar flare prediction is promising, however, </w:t>
      </w:r>
      <w:r w:rsidR="001D42C6">
        <w:rPr>
          <w:rFonts w:ascii="Times New Roman" w:hAnsi="Times New Roman" w:cs="Times New Roman"/>
          <w:sz w:val="24"/>
          <w:szCs w:val="24"/>
        </w:rPr>
        <w:t>the use McIntosh sun spot classifications as a predictor is inherently flawed.</w:t>
      </w:r>
      <w:r w:rsidR="002162D3">
        <w:rPr>
          <w:rFonts w:ascii="Times New Roman" w:hAnsi="Times New Roman" w:cs="Times New Roman"/>
          <w:sz w:val="24"/>
          <w:szCs w:val="24"/>
        </w:rPr>
        <w:t xml:space="preserve">  The best predictive model generated for this work only predicted flare events correctly 51.3% of the time.</w:t>
      </w:r>
      <w:r w:rsidR="001D42C6">
        <w:rPr>
          <w:rFonts w:ascii="Times New Roman" w:hAnsi="Times New Roman" w:cs="Times New Roman"/>
          <w:sz w:val="24"/>
          <w:szCs w:val="24"/>
        </w:rPr>
        <w:t xml:space="preserve">  The classification of sun spots is not standardized and done entirely by humans who will be directed </w:t>
      </w:r>
      <w:r w:rsidR="001D42C6">
        <w:rPr>
          <w:rFonts w:ascii="Times New Roman" w:hAnsi="Times New Roman" w:cs="Times New Roman"/>
          <w:sz w:val="24"/>
          <w:szCs w:val="24"/>
        </w:rPr>
        <w:lastRenderedPageBreak/>
        <w:t>t</w:t>
      </w:r>
      <w:bookmarkStart w:id="3" w:name="_GoBack"/>
      <w:bookmarkEnd w:id="3"/>
      <w:r w:rsidR="001D42C6">
        <w:rPr>
          <w:rFonts w:ascii="Times New Roman" w:hAnsi="Times New Roman" w:cs="Times New Roman"/>
          <w:sz w:val="24"/>
          <w:szCs w:val="24"/>
        </w:rPr>
        <w:t xml:space="preserve">heir unique biases when assigning </w:t>
      </w:r>
      <w:proofErr w:type="spellStart"/>
      <w:r w:rsidR="001D42C6">
        <w:rPr>
          <w:rFonts w:ascii="Times New Roman" w:hAnsi="Times New Roman" w:cs="Times New Roman"/>
          <w:sz w:val="24"/>
          <w:szCs w:val="24"/>
        </w:rPr>
        <w:t>Zpc</w:t>
      </w:r>
      <w:proofErr w:type="spellEnd"/>
      <w:r w:rsidR="001D42C6">
        <w:rPr>
          <w:rFonts w:ascii="Times New Roman" w:hAnsi="Times New Roman" w:cs="Times New Roman"/>
          <w:sz w:val="24"/>
          <w:szCs w:val="24"/>
        </w:rPr>
        <w:t xml:space="preserve"> labels.  Future models should include quantitative </w:t>
      </w:r>
      <w:r w:rsidR="002162D3">
        <w:rPr>
          <w:rFonts w:ascii="Times New Roman" w:hAnsi="Times New Roman" w:cs="Times New Roman"/>
          <w:sz w:val="24"/>
          <w:szCs w:val="24"/>
        </w:rPr>
        <w:t>predictors, such as magnetic field strength, in addition McIntosh labels.</w:t>
      </w:r>
    </w:p>
    <w:p w:rsidR="003F3B9B" w:rsidRPr="003B541B" w:rsidRDefault="003B541B" w:rsidP="000758A4">
      <w:pPr>
        <w:rPr>
          <w:rFonts w:ascii="Times New Roman" w:hAnsi="Times New Roman" w:cs="Times New Roman"/>
          <w:b/>
        </w:rPr>
      </w:pPr>
      <w:r w:rsidRPr="003B541B">
        <w:rPr>
          <w:rFonts w:ascii="Times New Roman" w:hAnsi="Times New Roman" w:cs="Times New Roman"/>
          <w:b/>
        </w:rPr>
        <w:t>References</w:t>
      </w:r>
    </w:p>
    <w:p w:rsidR="00496A27" w:rsidRDefault="00496A27" w:rsidP="003F3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Ref411963586"/>
      <w:bookmarkStart w:id="5" w:name="_Ref411941026"/>
      <w:r>
        <w:rPr>
          <w:rFonts w:ascii="Times New Roman" w:hAnsi="Times New Roman" w:cs="Times New Roman"/>
        </w:rPr>
        <w:t xml:space="preserve">H. Zinn and M.A. Liggett, </w:t>
      </w:r>
      <w:r>
        <w:rPr>
          <w:rFonts w:ascii="Times New Roman" w:hAnsi="Times New Roman" w:cs="Times New Roman"/>
          <w:i/>
        </w:rPr>
        <w:t xml:space="preserve">Sol. Phys. </w:t>
      </w:r>
      <w:r>
        <w:rPr>
          <w:rFonts w:ascii="Times New Roman" w:hAnsi="Times New Roman" w:cs="Times New Roman"/>
          <w:b/>
        </w:rPr>
        <w:t>113</w:t>
      </w:r>
      <w:r>
        <w:rPr>
          <w:rFonts w:ascii="Times New Roman" w:hAnsi="Times New Roman" w:cs="Times New Roman"/>
        </w:rPr>
        <w:t>, 267 (1987)</w:t>
      </w:r>
      <w:bookmarkEnd w:id="4"/>
    </w:p>
    <w:p w:rsidR="003F3B9B" w:rsidRDefault="003F3B9B" w:rsidP="003F3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Ref411963683"/>
      <w:r w:rsidRPr="003B541B">
        <w:rPr>
          <w:rFonts w:ascii="Times New Roman" w:hAnsi="Times New Roman" w:cs="Times New Roman"/>
        </w:rPr>
        <w:t xml:space="preserve">P.S. McIntosh, </w:t>
      </w:r>
      <w:r w:rsidRPr="003B541B">
        <w:rPr>
          <w:rFonts w:ascii="Times New Roman" w:hAnsi="Times New Roman" w:cs="Times New Roman"/>
          <w:i/>
        </w:rPr>
        <w:t>Sol. Phys.</w:t>
      </w:r>
      <w:r w:rsidRPr="003B541B">
        <w:rPr>
          <w:rFonts w:ascii="Times New Roman" w:hAnsi="Times New Roman" w:cs="Times New Roman"/>
        </w:rPr>
        <w:t xml:space="preserve"> </w:t>
      </w:r>
      <w:r w:rsidRPr="003B541B">
        <w:rPr>
          <w:rFonts w:ascii="Times New Roman" w:hAnsi="Times New Roman" w:cs="Times New Roman"/>
          <w:b/>
        </w:rPr>
        <w:t>125</w:t>
      </w:r>
      <w:r w:rsidRPr="003B541B">
        <w:rPr>
          <w:rFonts w:ascii="Times New Roman" w:hAnsi="Times New Roman" w:cs="Times New Roman"/>
        </w:rPr>
        <w:t>, 251 (1990)</w:t>
      </w:r>
      <w:bookmarkEnd w:id="5"/>
      <w:bookmarkEnd w:id="6"/>
    </w:p>
    <w:bookmarkStart w:id="7" w:name="_Ref413795426"/>
    <w:p w:rsidR="00E54A98" w:rsidRDefault="00F279F5" w:rsidP="00E5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E54A98">
        <w:rPr>
          <w:rFonts w:ascii="Times New Roman" w:hAnsi="Times New Roman" w:cs="Times New Roman"/>
        </w:rPr>
        <w:instrText>https://archive.ics.uci.edu/ml/datasets/Solar+Flare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FE45F9">
        <w:rPr>
          <w:rStyle w:val="Hyperlink"/>
          <w:rFonts w:ascii="Times New Roman" w:hAnsi="Times New Roman" w:cs="Times New Roman"/>
        </w:rPr>
        <w:t>https://archive.ics.uci.edu/ml/datasets/Solar+Flare</w:t>
      </w:r>
      <w:bookmarkEnd w:id="7"/>
      <w:r>
        <w:rPr>
          <w:rFonts w:ascii="Times New Roman" w:hAnsi="Times New Roman" w:cs="Times New Roman"/>
        </w:rPr>
        <w:fldChar w:fldCharType="end"/>
      </w:r>
    </w:p>
    <w:p w:rsidR="00F279F5" w:rsidRPr="003B541B" w:rsidRDefault="00F279F5" w:rsidP="00F279F5">
      <w:pPr>
        <w:pStyle w:val="ListParagraph"/>
        <w:rPr>
          <w:rFonts w:ascii="Times New Roman" w:hAnsi="Times New Roman" w:cs="Times New Roman"/>
        </w:rPr>
      </w:pPr>
    </w:p>
    <w:sectPr w:rsidR="00F279F5" w:rsidRPr="003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99A"/>
    <w:multiLevelType w:val="hybridMultilevel"/>
    <w:tmpl w:val="A10E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57"/>
    <w:rsid w:val="000330F8"/>
    <w:rsid w:val="000758A4"/>
    <w:rsid w:val="000A6C16"/>
    <w:rsid w:val="000D4457"/>
    <w:rsid w:val="00126CC6"/>
    <w:rsid w:val="00134BAE"/>
    <w:rsid w:val="00152AA8"/>
    <w:rsid w:val="00190381"/>
    <w:rsid w:val="001D42C6"/>
    <w:rsid w:val="00210892"/>
    <w:rsid w:val="002162D3"/>
    <w:rsid w:val="00217A2E"/>
    <w:rsid w:val="002A4BD8"/>
    <w:rsid w:val="002C3912"/>
    <w:rsid w:val="002E45B4"/>
    <w:rsid w:val="003477BF"/>
    <w:rsid w:val="00380A5B"/>
    <w:rsid w:val="003B541B"/>
    <w:rsid w:val="003D3B36"/>
    <w:rsid w:val="003D7710"/>
    <w:rsid w:val="003F3B9B"/>
    <w:rsid w:val="00453FA4"/>
    <w:rsid w:val="00455162"/>
    <w:rsid w:val="004931D9"/>
    <w:rsid w:val="00496A27"/>
    <w:rsid w:val="004C4584"/>
    <w:rsid w:val="00515274"/>
    <w:rsid w:val="00524381"/>
    <w:rsid w:val="00524AAA"/>
    <w:rsid w:val="00563082"/>
    <w:rsid w:val="005C4516"/>
    <w:rsid w:val="005D6CA7"/>
    <w:rsid w:val="00657E32"/>
    <w:rsid w:val="00676198"/>
    <w:rsid w:val="00693F61"/>
    <w:rsid w:val="006D172D"/>
    <w:rsid w:val="0072487B"/>
    <w:rsid w:val="0074263F"/>
    <w:rsid w:val="00771CDD"/>
    <w:rsid w:val="007C5E1F"/>
    <w:rsid w:val="007D683E"/>
    <w:rsid w:val="007E385B"/>
    <w:rsid w:val="00824F60"/>
    <w:rsid w:val="00847D43"/>
    <w:rsid w:val="00856877"/>
    <w:rsid w:val="008B221F"/>
    <w:rsid w:val="0091429E"/>
    <w:rsid w:val="00987237"/>
    <w:rsid w:val="00990414"/>
    <w:rsid w:val="009A2A0F"/>
    <w:rsid w:val="00A06BE2"/>
    <w:rsid w:val="00A33570"/>
    <w:rsid w:val="00AC7EA1"/>
    <w:rsid w:val="00B4351B"/>
    <w:rsid w:val="00B82AC4"/>
    <w:rsid w:val="00BC6671"/>
    <w:rsid w:val="00BD5A84"/>
    <w:rsid w:val="00BF1CEF"/>
    <w:rsid w:val="00C01EC5"/>
    <w:rsid w:val="00C929BB"/>
    <w:rsid w:val="00CE193F"/>
    <w:rsid w:val="00D104F0"/>
    <w:rsid w:val="00D1574D"/>
    <w:rsid w:val="00D87BF9"/>
    <w:rsid w:val="00DA0267"/>
    <w:rsid w:val="00DC7168"/>
    <w:rsid w:val="00DE30EF"/>
    <w:rsid w:val="00E03EE0"/>
    <w:rsid w:val="00E11C7D"/>
    <w:rsid w:val="00E12988"/>
    <w:rsid w:val="00E23DDE"/>
    <w:rsid w:val="00E54A98"/>
    <w:rsid w:val="00EE7EF7"/>
    <w:rsid w:val="00F2375B"/>
    <w:rsid w:val="00F279F5"/>
    <w:rsid w:val="00F37E29"/>
    <w:rsid w:val="00F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5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F3B9B"/>
    <w:pPr>
      <w:ind w:left="720"/>
      <w:contextualSpacing/>
    </w:pPr>
  </w:style>
  <w:style w:type="table" w:styleId="TableGrid">
    <w:name w:val="Table Grid"/>
    <w:basedOn w:val="TableNormal"/>
    <w:uiPriority w:val="59"/>
    <w:rsid w:val="004C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5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F3B9B"/>
    <w:pPr>
      <w:ind w:left="720"/>
      <w:contextualSpacing/>
    </w:pPr>
  </w:style>
  <w:style w:type="table" w:styleId="TableGrid">
    <w:name w:val="Table Grid"/>
    <w:basedOn w:val="TableNormal"/>
    <w:uiPriority w:val="59"/>
    <w:rsid w:val="004C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6A076-ABF6-4B9A-A3A7-2057CEA1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2</cp:revision>
  <dcterms:created xsi:type="dcterms:W3CDTF">2015-03-16T01:35:00Z</dcterms:created>
  <dcterms:modified xsi:type="dcterms:W3CDTF">2015-03-16T01:35:00Z</dcterms:modified>
</cp:coreProperties>
</file>