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C0AE" w14:textId="493907C7" w:rsidR="00241BFA" w:rsidRDefault="00B808AE"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241BFA">
        <w:rPr>
          <w:rFonts w:ascii="Arial" w:eastAsia="Times New Roman" w:hAnsi="Arial" w:cs="Arial"/>
          <w:color w:val="000000"/>
          <w:sz w:val="22"/>
          <w:szCs w:val="22"/>
        </w:rPr>
        <w:fldChar w:fldCharType="begin"/>
      </w:r>
      <w:r w:rsidR="00241BFA">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sidR="00241BFA">
        <w:rPr>
          <w:rFonts w:ascii="Arial" w:eastAsia="Times New Roman" w:hAnsi="Arial" w:cs="Arial"/>
          <w:color w:val="000000"/>
          <w:sz w:val="22"/>
          <w:szCs w:val="22"/>
        </w:rPr>
        <w:fldChar w:fldCharType="separate"/>
      </w:r>
      <w:r w:rsidR="00241BFA">
        <w:rPr>
          <w:rFonts w:ascii="Arial" w:eastAsia="Times New Roman" w:hAnsi="Arial" w:cs="Arial"/>
          <w:noProof/>
          <w:color w:val="000000"/>
          <w:sz w:val="22"/>
          <w:szCs w:val="22"/>
        </w:rPr>
        <w:t>(Armstrong, Hamilton, and Sweeney 2006)</w:t>
      </w:r>
      <w:r w:rsidR="00241BFA">
        <w:rPr>
          <w:rFonts w:ascii="Arial" w:eastAsia="Times New Roman" w:hAnsi="Arial" w:cs="Arial"/>
          <w:color w:val="000000"/>
          <w:sz w:val="22"/>
          <w:szCs w:val="22"/>
        </w:rPr>
        <w:fldChar w:fldCharType="end"/>
      </w:r>
      <w:r w:rsidR="00241BFA">
        <w:rPr>
          <w:rFonts w:ascii="Arial" w:eastAsia="Times New Roman" w:hAnsi="Arial" w:cs="Arial"/>
          <w:color w:val="000000"/>
          <w:sz w:val="22"/>
          <w:szCs w:val="22"/>
        </w:rPr>
        <w:t xml:space="preserve"> </w:t>
      </w:r>
    </w:p>
    <w:p w14:paraId="31E68138"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72F8148D"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32394731"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5A6CFC7D" w14:textId="20A9C183"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2B7171FE" w14:textId="5031C304" w:rsidR="009C14DD" w:rsidRDefault="009C14DD"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1BB29DC" w14:textId="5CB53DD0" w:rsidR="00241BFA" w:rsidRDefault="009C14DD"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30114328" w14:textId="3724FA79"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348D9582" w14:textId="05A961BC"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E47111">
        <w:rPr>
          <w:rFonts w:ascii="Arial" w:eastAsia="Times New Roman" w:hAnsi="Arial" w:cs="Arial"/>
          <w:color w:val="000000"/>
          <w:sz w:val="22"/>
          <w:szCs w:val="22"/>
        </w:rPr>
        <w:t>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448FDF2" w14:textId="3884D20F" w:rsidR="00E47111" w:rsidRDefault="00E47111"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w:t>
      </w:r>
      <w:r w:rsidR="00F06F8D">
        <w:rPr>
          <w:rFonts w:ascii="Arial" w:eastAsia="Times New Roman" w:hAnsi="Arial" w:cs="Arial"/>
          <w:color w:val="000000"/>
          <w:sz w:val="22"/>
          <w:szCs w:val="22"/>
        </w:rPr>
        <w:t>i</w:t>
      </w:r>
      <w:r>
        <w:rPr>
          <w:rFonts w:ascii="Arial" w:eastAsia="Times New Roman" w:hAnsi="Arial" w:cs="Arial"/>
          <w:color w:val="000000"/>
          <w:sz w:val="22"/>
          <w:szCs w:val="22"/>
        </w:rPr>
        <w:t xml:space="preserve">liation for women, they do not for men. </w:t>
      </w:r>
      <w:r w:rsidR="00F06F8D">
        <w:rPr>
          <w:rFonts w:ascii="Arial" w:eastAsia="Times New Roman" w:hAnsi="Arial" w:cs="Arial"/>
          <w:color w:val="000000"/>
          <w:sz w:val="22"/>
          <w:szCs w:val="22"/>
        </w:rPr>
        <w:t>Just one university.</w:t>
      </w:r>
    </w:p>
    <w:p w14:paraId="5A7B50B4" w14:textId="2168A596" w:rsidR="00B27E8A" w:rsidRDefault="00B27E8A" w:rsidP="00B27E8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{"citationID":"T9j9V0Ah","properties":{"formattedCitation":"(Pike 2000)","plainCitation":"(Pike 2000)","noteIndex":0},"citationItems":[{"id":550,"uris":["http://zotero.org/users/local/Y2pNJapA/items/V9MZ9RN3"],"uri":["http://zotero.org/users/local/Y2pNJapA/items/V9MZ9RN3"],"itemData":{"id":550,"type":"article-journal","abstract":"In recent years, the role of fraternities and sororities on college campuses has come under increasing scrutiny. Results of the National Study of Student Learning (NSSL) indicate that membership in a Greek organization can have a negative effect on students' cognitive development, particularly during the first year of college. The present research sought to assess the generalizability of the NSSL findings to first-year students attending a research university in the Midwest. In contrast to the NSSL findings, results indicated that Greek students had higher levels of involvement and gains in general abilities than did non-Greek students. Moreover, Greeks' gains in cognitive development were the result of their social involvement. Implications for the Greek system, as well as implications for the study of college effects, are discussed.","container-title":"Research in Higher Education","ISSN":"0361-0365","issue":"1","note":"number: 1\npublisher: Springer","page":"117-139","source":"JSTOR","title":"The Influence of Fraternity or Sorority Membership on Students' College Experiences and Cognitive Development","volume":"41","author":[{"family":"Pike","given":"Gary R."}],"issued":{"date-parts":[["2000"]]}}}],"schema":"https://github.com/citation-style-language/schema/raw/master/csl-citation.json"}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(Pike 2000)</w:t>
      </w:r>
      <w:r>
        <w:rPr>
          <w:rFonts w:ascii="Arial" w:eastAsia="Times New Roman" w:hAnsi="Arial" w:cs="Arial"/>
          <w:color w:val="000000"/>
          <w:sz w:val="22"/>
          <w:szCs w:val="22"/>
        </w:rPr>
        <w:fldChar w:fldCharType="end"/>
      </w:r>
    </w:p>
    <w:p w14:paraId="46A535D2" w14:textId="792C88A1"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3C827BF4" w14:textId="6AF9418A"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6A72FF">
        <w:rPr>
          <w:rFonts w:ascii="Arial" w:eastAsia="Times New Roman" w:hAnsi="Arial" w:cs="Arial"/>
          <w:color w:val="000000"/>
          <w:sz w:val="22"/>
          <w:szCs w:val="22"/>
        </w:rPr>
        <w:t xml:space="preserve"> </w:t>
      </w:r>
    </w:p>
    <w:p w14:paraId="6169B4EA" w14:textId="360B73AF"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the 1997 MU Freshman Survey. Sample population is first-time college students living on campus or in Greek housing. No international students. 31% response rate, 827 students. </w:t>
      </w:r>
      <w:r w:rsidR="009F199D">
        <w:rPr>
          <w:rFonts w:ascii="Arial" w:eastAsia="Times New Roman" w:hAnsi="Arial" w:cs="Arial"/>
          <w:color w:val="000000"/>
          <w:sz w:val="22"/>
          <w:szCs w:val="22"/>
        </w:rPr>
        <w:t>No compensation.</w:t>
      </w:r>
    </w:p>
    <w:p w14:paraId="7061D444" w14:textId="5B3728C9" w:rsidR="002214BC" w:rsidRDefault="002214BC" w:rsidP="002214BC">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{"citationID":"URmxvkWh","properties":{"formattedCitation":"(Rooney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6E247D7C" w14:textId="5DB4078E"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E92BA96" w14:textId="31DD9AA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w:t>
      </w:r>
      <w:r w:rsidR="00511F02">
        <w:rPr>
          <w:rFonts w:ascii="Arial" w:eastAsia="Times New Roman" w:hAnsi="Arial" w:cs="Arial"/>
          <w:color w:val="000000"/>
          <w:sz w:val="22"/>
          <w:szCs w:val="22"/>
        </w:rPr>
        <w:t xml:space="preserve"> Scandals look at include sexual assaults, murders, hazing, and cheating. Murders and sexual assault make up 70% of the sample treatments. New York Times citations serves as a proxy for size of national media coverage.</w:t>
      </w:r>
      <w:r w:rsidR="00FD508F">
        <w:rPr>
          <w:rFonts w:ascii="Arial" w:eastAsia="Times New Roman" w:hAnsi="Arial" w:cs="Arial"/>
          <w:color w:val="000000"/>
          <w:sz w:val="22"/>
          <w:szCs w:val="22"/>
        </w:rPr>
        <w:t xml:space="preserve"> Find no effects on competitiveness, no effects on donations.</w:t>
      </w:r>
    </w:p>
    <w:p w14:paraId="25CA9666" w14:textId="1D82E21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41287C00" w14:textId="3A19E908" w:rsidR="00FD508F" w:rsidRDefault="00FD508F"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0F0D9A39" w14:textId="199A46E8" w:rsidR="00946EED" w:rsidRDefault="00214B1D" w:rsidP="00946EE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{"citationID":"dMy6DuPT","properties":{"formattedCitation":"(Williams, Powell, and Wechsler 2003)","plainCitation":"(Williams, Powell, and Wechsler 2003)","noteIndex":0},"citationItems":[{"id":584,"uris":["http://zotero.org/users/local/Y2pNJapA/items/EAQ2T383"],"uri":["http://zotero.org/users/local/Y2pNJapA/items/EAQ2T383"],"itemData":{"id":584,"type":"article-journal","abstract":"It is often conjectured that a significant cost of youthful drinking is the future labour market consequences of having accumulated a lower stock of human capital. While several studies have investigated the effect of youthful drinking on the quantity of human capital stock accumulated, measured by years of education completed or high-school graduation, this paper investigates the effect of alcohol consumption on the quality of human capital stock accumulated as measured by college students GPA. Using data from the Harvard School of Public Health's College Alcohol Study, the indirect effect of the quantity of alcohol consumed on GPA is estimated through hours spent studying as well as the direct effect. Results show that the net total effect of alcohol consumption on GPA is negative for the sample of college students, and that the main effect is via a reduction in the hours spent studying. This finding confirms that high levels of alcohol consumption have an overall negative consequence for academic achievement, and hence future labour market outcomes.","container-title":"Applied Economics","DOI":"10.1080/0003684032000090735","ISSN":"0003-6846","issue":"10","note":"publisher: Routledge\n_eprint: https://doi.org/10.1080/0003684032000090735","page":"1227-1239","source":"Taylor and Francis+NEJM","title":"Does alcohol consumption reduce human capital accumulation? Evidence from the College Alcohol Study","title-short":"Does alcohol consumption reduce human capital accumulation?","volume":"35","author":[{"family":"Williams","given":"Jenny"},{"family":"Powell","given":"Lisa M."},{"family":"Wechsler","given":"Henry"}],"issued":{"date-parts":[["2003",6,30]]}}}],"schema":"https://github.com/citation-style-language/schema/raw/master/csl-citation.json"}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(Williams, Powell, and Wechsler 2003)</w:t>
      </w:r>
      <w:r>
        <w:rPr>
          <w:rFonts w:ascii="Arial" w:eastAsia="Times New Roman" w:hAnsi="Arial" w:cs="Arial"/>
          <w:color w:val="000000"/>
          <w:sz w:val="22"/>
          <w:szCs w:val="22"/>
        </w:rPr>
        <w:fldChar w:fldCharType="end"/>
      </w:r>
    </w:p>
    <w:p w14:paraId="4E9EECF3" w14:textId="46A27E2E"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2CF823A" w14:textId="3AC80F94"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Main Study: Use the Harvard College Alcohol </w:t>
      </w:r>
      <w:r w:rsidR="00A2704D">
        <w:rPr>
          <w:rFonts w:ascii="Arial" w:eastAsia="Times New Roman" w:hAnsi="Arial" w:cs="Arial"/>
          <w:color w:val="000000"/>
          <w:sz w:val="22"/>
          <w:szCs w:val="22"/>
        </w:rPr>
        <w:t xml:space="preserve">Study which samples 3 times in the 1990s. Use the full price of alcohol as an instrument for drinking. Finds that an extra drink on a typical drinking occasion is associated with a quarter of an hour less time spent studying per day. Students drink more as they get older up until the age of 21. They spend more hours studying as they </w:t>
      </w:r>
      <w:proofErr w:type="gramStart"/>
      <w:r w:rsidR="00A2704D">
        <w:rPr>
          <w:rFonts w:ascii="Arial" w:eastAsia="Times New Roman" w:hAnsi="Arial" w:cs="Arial"/>
          <w:color w:val="000000"/>
          <w:sz w:val="22"/>
          <w:szCs w:val="22"/>
        </w:rPr>
        <w:t>age, and</w:t>
      </w:r>
      <w:proofErr w:type="gramEnd"/>
      <w:r w:rsidR="00A2704D">
        <w:rPr>
          <w:rFonts w:ascii="Arial" w:eastAsia="Times New Roman" w:hAnsi="Arial" w:cs="Arial"/>
          <w:color w:val="000000"/>
          <w:sz w:val="22"/>
          <w:szCs w:val="22"/>
        </w:rPr>
        <w:t xml:space="preserve"> achieve a better GPA as they get older until they reach 21. Finds that alcohol reduces human capital stock as measured by GPA. </w:t>
      </w:r>
    </w:p>
    <w:p w14:paraId="356149FD" w14:textId="77648732"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w:t>
      </w:r>
      <w:r w:rsidR="008963ED">
        <w:rPr>
          <w:rFonts w:ascii="Arial" w:eastAsia="Times New Roman" w:hAnsi="Arial" w:cs="Arial"/>
          <w:color w:val="000000"/>
          <w:sz w:val="22"/>
          <w:szCs w:val="22"/>
        </w:rPr>
        <w:t xml:space="preserve"> I don’t think this is a good paper. </w:t>
      </w:r>
    </w:p>
    <w:p w14:paraId="66A38385" w14:textId="7EDDD146" w:rsidR="006A72FF" w:rsidRDefault="006A72FF" w:rsidP="006A72F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1EB26CA8" w14:textId="07EB8F93"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AE3B596" w14:textId="1FD93107" w:rsidR="006A72FF" w:rsidRDefault="006A72FF" w:rsidP="006A72F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In particular, if a male was assigned a roommate that previously drank alcohol prior to college, then that male should expect to have a lower grade point average than those assigned to nondrinking roommates. </w:t>
      </w:r>
    </w:p>
    <w:p w14:paraId="6A3AAAFD" w14:textId="16AE1062" w:rsidR="009E4685" w:rsidRDefault="009E4685" w:rsidP="009E4685">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2EB74FC7" w14:textId="72EF9D04"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D679F82" w14:textId="59F68459"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w:t>
      </w:r>
      <w:r w:rsidR="0025327A">
        <w:rPr>
          <w:rFonts w:ascii="Arial" w:eastAsia="Times New Roman" w:hAnsi="Arial" w:cs="Arial"/>
          <w:color w:val="000000"/>
          <w:sz w:val="22"/>
          <w:szCs w:val="22"/>
        </w:rPr>
        <w:t>The control group here is older college students. Hence, comparing drinking and driving of young underage students to older college students.</w:t>
      </w:r>
      <w:r w:rsidR="00867D35">
        <w:rPr>
          <w:rFonts w:ascii="Arial" w:eastAsia="Times New Roman" w:hAnsi="Arial" w:cs="Arial"/>
          <w:color w:val="000000"/>
          <w:sz w:val="22"/>
          <w:szCs w:val="22"/>
        </w:rPr>
        <w:t xml:space="preserve"> 26-27% reduction in probability of drinking and driving among those who reported drinking away from home.</w:t>
      </w:r>
    </w:p>
    <w:p w14:paraId="499289A4" w14:textId="29480C88" w:rsidR="009E4685" w:rsidRDefault="009E4685" w:rsidP="009E4685">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w:t>
      </w:r>
      <w:r w:rsidR="0025327A">
        <w:rPr>
          <w:rFonts w:ascii="Arial" w:eastAsia="Times New Roman" w:hAnsi="Arial" w:cs="Arial"/>
          <w:color w:val="000000"/>
          <w:sz w:val="22"/>
          <w:szCs w:val="22"/>
        </w:rPr>
        <w:t xml:space="preserve"> This has 119 schools and coverage of 40 states.</w:t>
      </w:r>
    </w:p>
    <w:p w14:paraId="35EB4C62" w14:textId="1F2F9A62" w:rsidR="0025327A" w:rsidRDefault="0025327A"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00426D35" w14:textId="1EB5C880" w:rsidR="00867D35" w:rsidRDefault="00867D35"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3ED989D4" w14:textId="41E54D03" w:rsidR="004F276F" w:rsidRDefault="004F276F" w:rsidP="004F276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{"citationID":"PCxQm5um","properties":{"formattedCitation":"(DeBard and Sacks 2011)","plainCitation":"(DeBard and Sacks 2011)","noteIndex":0},"citationItems":[{"id":208,"uris":["http://zotero.org/users/local/Y2pNJapA/items/PK7Z6VSR"],"uri":["http://zotero.org/users/local/Y2pNJapA/items/PK7Z6VSR"],"itemData":{"id":208,"type":"article-journal","abstract":"Much has been written about the need for student involvement to build a sense of belonging on college campuses. However, when it comes to membership in Greek social organizations, such involvement has been largely cast as negative. Unlike many of the anecdotal articles critical of the influence joining a Greek social organization can have on student success in college, this article offers the largest study ever conducted on the impact of Greek membership on the academic performance of first-year students, involving more than 45,000 student records from 17 different institutions. This study provides information regarding grades, credit hours earned, and retention. The findings offer not only a collective view in judging the efficacy of maintaining Greek life on our college campuses, but encourage individual institutions to use the methodology to inform policy at the institutional level.","container-title":"Journal of College Student Retention: Research, Theory &amp; Practice","DOI":"10.2190/CS.13.1.f","ISSN":"1521-0251","issue":"1","journalAbbreviation":"Journal of College Student Retention: Research, Theory &amp; Practice","language":"en","note":"publisher: SAGE Publications Inc","page":"109-126","source":"SAGE Journals","title":"Greek Membership: The Relationship with First-Year Academic Performance","title-short":"Greek Membership","volume":"13","author":[{"family":"DeBard","given":"Robert"},{"family":"Sacks","given":"Casey"}],"issued":{"date-parts":[["2011",5,1]]}}}],"schema":"https://github.com/citation-style-language/schema/raw/master/csl-citation.json"}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color w:val="000000"/>
          <w:sz w:val="22"/>
          <w:szCs w:val="22"/>
        </w:rPr>
        <w:t>(DeBard and Sacks 2011)</w:t>
      </w:r>
      <w:r>
        <w:rPr>
          <w:rFonts w:ascii="Arial" w:eastAsia="Times New Roman" w:hAnsi="Arial" w:cs="Arial"/>
          <w:color w:val="000000"/>
          <w:sz w:val="22"/>
          <w:szCs w:val="22"/>
        </w:rPr>
        <w:fldChar w:fldCharType="end"/>
      </w:r>
    </w:p>
    <w:p w14:paraId="14C8536B" w14:textId="37E1C3C6"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Type: </w:t>
      </w:r>
      <w:r w:rsidR="004657D1">
        <w:rPr>
          <w:rFonts w:ascii="Arial" w:eastAsia="Times New Roman" w:hAnsi="Arial" w:cs="Arial"/>
          <w:color w:val="000000"/>
          <w:sz w:val="22"/>
          <w:szCs w:val="22"/>
        </w:rPr>
        <w:t>Not economic. A really poor design with data that is kind of unique to the literature.</w:t>
      </w:r>
    </w:p>
    <w:p w14:paraId="3E0F22B7" w14:textId="0FA6ABD1"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data from 17 participating institutions and has students’ academic records. Wants to find whether there are differences between 1</w:t>
      </w:r>
      <w:r w:rsidRPr="004F276F">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Greek members and their counterparts in terms of GPA, credit hours earned, and retention to sophomore year. </w:t>
      </w:r>
    </w:p>
    <w:p w14:paraId="081A344A" w14:textId="745E33BD" w:rsidR="004F276F"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contribution: has unique student-level data from 17 participating universities. Most studies only use 1 university in the literature. </w:t>
      </w:r>
    </w:p>
    <w:p w14:paraId="261D2DC2" w14:textId="77777777" w:rsidR="004441B4" w:rsidRDefault="004F276F"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Results: </w:t>
      </w:r>
    </w:p>
    <w:p w14:paraId="4209BF7B" w14:textId="0B03A6A8" w:rsidR="004441B4" w:rsidRDefault="004657D1"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Greek membership </w:t>
      </w:r>
      <w:r w:rsidR="004441B4">
        <w:rPr>
          <w:rFonts w:ascii="Arial" w:eastAsia="Times New Roman" w:hAnsi="Arial" w:cs="Arial"/>
          <w:color w:val="000000"/>
          <w:sz w:val="22"/>
          <w:szCs w:val="22"/>
        </w:rPr>
        <w:t xml:space="preserve">has better overall GPA, and more credit hours earned than their non-Greek counterparts. </w:t>
      </w:r>
    </w:p>
    <w:p w14:paraId="317AA2DF" w14:textId="2E9FC307" w:rsidR="004F276F"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There is some evidence that deferred recruitment into the spring semester for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years could be beneficial, as Greek students who are deferred earn more credit hours in their first semester than they (for the sake of me thinking) otherwise would. </w:t>
      </w:r>
    </w:p>
    <w:p w14:paraId="23BA442B" w14:textId="63898AD4" w:rsidR="004441B4" w:rsidRDefault="004441B4" w:rsidP="004441B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Helps 1</w:t>
      </w:r>
      <w:r w:rsidRPr="004441B4">
        <w:rPr>
          <w:rFonts w:ascii="Arial" w:eastAsia="Times New Roman" w:hAnsi="Arial" w:cs="Arial"/>
          <w:color w:val="000000"/>
          <w:sz w:val="22"/>
          <w:szCs w:val="22"/>
          <w:vertAlign w:val="superscript"/>
        </w:rPr>
        <w:t>st</w:t>
      </w:r>
      <w:r>
        <w:rPr>
          <w:rFonts w:ascii="Arial" w:eastAsia="Times New Roman" w:hAnsi="Arial" w:cs="Arial"/>
          <w:color w:val="000000"/>
          <w:sz w:val="22"/>
          <w:szCs w:val="22"/>
        </w:rPr>
        <w:t xml:space="preserve"> year retention by 9.2%. </w:t>
      </w:r>
    </w:p>
    <w:p w14:paraId="2857EAAB" w14:textId="5EE4DE4A" w:rsidR="004F276F" w:rsidRDefault="004657D1" w:rsidP="004F276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Downfalls: only participating institutions. Hence, schools with plausibly </w:t>
      </w:r>
      <w:proofErr w:type="gramStart"/>
      <w:r>
        <w:rPr>
          <w:rFonts w:ascii="Arial" w:eastAsia="Times New Roman" w:hAnsi="Arial" w:cs="Arial"/>
          <w:color w:val="000000"/>
          <w:sz w:val="22"/>
          <w:szCs w:val="22"/>
        </w:rPr>
        <w:t>better behaved</w:t>
      </w:r>
      <w:proofErr w:type="gramEnd"/>
      <w:r>
        <w:rPr>
          <w:rFonts w:ascii="Arial" w:eastAsia="Times New Roman" w:hAnsi="Arial" w:cs="Arial"/>
          <w:color w:val="000000"/>
          <w:sz w:val="22"/>
          <w:szCs w:val="22"/>
        </w:rPr>
        <w:t xml:space="preserve"> Greek life participated while those with bad Greek life did not. This is even more pronounced since the initial participation survey was sent to 86 directors of Greek life – these directors do not want to expose anything. Half of the institutions are private.</w:t>
      </w:r>
    </w:p>
    <w:p w14:paraId="0D30B166" w14:textId="5B8203CD" w:rsidR="003F7AD4" w:rsidRDefault="003F7AD4" w:rsidP="003F7AD4">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{"citationID":"p9XT9qPs","properties":{"formattedCitation":"(Bynion et al. 2020)","plainCitation":"(Bynion et al. 2020)","noteIndex":0},"citationItems":[{"id":210,"uris":["http://zotero.org/users/local/Y2pNJapA/items/IFZTVSQ3"],"uri":["http://zotero.org/users/local/Y2pNJapA/items/IFZTVSQ3"],"itemData":{"id":210,"type":"article-journal","abstract":"Objective Due to high prevalence rates of sexual assault among college-aged women and the benefits of disclosure (e.g., emotional well-being), it remains important to consider barriers to disclosure. The current paper aimed to examine if barriers to disclosure may be more salient to sorority women. Participants: We examined differences in rates of hypothetical willingness to formally disclose (N = 693) and actual formal/informal disclosure (N = 584) as well as mental health as a function of Greek-life status among college women. Method: Two separate online surveys were administered (October, 2016; January, 2017), respectively. Results: Findings suggest no significant differences in rates of hypothetical or actual formal/informal disclosure as a function of Greek-life status; however, Greek-life members reported lower mental health. Conclusion: Findings from the current studies suggest that institutional factors (e.g., campus climate) may serve as a barrier to disclosure. Limitations and future directions in this important area are discussed.","container-title":"Journal of American College Health","DOI":"10.1080/07448481.2020.1810052","ISSN":"0744-8481","issue":"0","note":"publisher: Taylor &amp; Francis\n_eprint: https://doi.org/10.1080/07448481.2020.1810052\nPMID: 32924859","page":"1-9","source":"Taylor and Francis+NEJM","title":"Women’s disclosure of college sexual assault: Greek-life status does not influence disclosure","title-short":"Women’s disclosure of college sexual assault","volume":"0","author":[{"family":"Bynion","given":"Teah-Marie"},{"family":"Willis","given":"Malachi"},{"family":"Jozkowski","given":"Kristen N."},{"family":"Wiersma-Mosley","given":"Jacquelyn D."}],"issued":{"date-parts":[["2020",9,14]]}}}],"schema":"https://github.com/citation-style-language/schema/raw/master/csl-citation.json"}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(Bynion et al. 2020)</w:t>
      </w:r>
      <w:r>
        <w:rPr>
          <w:rFonts w:ascii="Arial" w:eastAsia="Times New Roman" w:hAnsi="Arial" w:cs="Arial"/>
          <w:color w:val="000000"/>
          <w:sz w:val="22"/>
          <w:szCs w:val="22"/>
        </w:rPr>
        <w:fldChar w:fldCharType="end"/>
      </w:r>
    </w:p>
    <w:p w14:paraId="25D8AAAA" w14:textId="372D7EC7"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Type: Non-economic</w:t>
      </w:r>
      <w:r w:rsidR="00313F73">
        <w:rPr>
          <w:rFonts w:ascii="Arial" w:eastAsia="Times New Roman" w:hAnsi="Arial" w:cs="Arial"/>
          <w:color w:val="000000"/>
          <w:sz w:val="22"/>
          <w:szCs w:val="22"/>
        </w:rPr>
        <w:t>- I like this study though. Very interesting results.</w:t>
      </w:r>
    </w:p>
    <w:p w14:paraId="248C5D11" w14:textId="7471F021"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Find out what the barriers to disclosure of sexual assault among college-aged women is. Wants to find out if barriers to disclosure may be more salient to sorority women.</w:t>
      </w:r>
    </w:p>
    <w:p w14:paraId="5216068B" w14:textId="2EFA4AA0" w:rsidR="003F7AD4" w:rsidRDefault="003F7AD4" w:rsidP="003F7AD4">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530D9C30" w14:textId="7C2F9D6A" w:rsidR="003F7AD4" w:rsidRDefault="003F7AD4"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No significant differences in rates of hypothetical or actual formal/informal disclosure as a function of Greek-life status</w:t>
      </w:r>
    </w:p>
    <w:p w14:paraId="49B6E4BE" w14:textId="676573EE"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Most likely to report to resident advisors (47%) or student support services (43%), only 20% for the on-campus police and only 17% to the local police department. </w:t>
      </w:r>
    </w:p>
    <w:p w14:paraId="3A1D50EC" w14:textId="23E6FA4B" w:rsidR="00313F73" w:rsidRDefault="00313F73" w:rsidP="003F7AD4">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Women who were sexually assaulted had the following:</w:t>
      </w:r>
    </w:p>
    <w:p w14:paraId="6F1CD4C7" w14:textId="33C65D05" w:rsidR="00313F73" w:rsidRDefault="00313F73" w:rsidP="00313F73">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Those in Greek life were more likely to be sexually assaulted by an acquaintance or strange relative to not Greek life. </w:t>
      </w:r>
    </w:p>
    <w:p w14:paraId="5BEB626E" w14:textId="6784BF7F" w:rsidR="00313F73" w:rsidRDefault="00313F73" w:rsidP="00313F73">
      <w:pPr>
        <w:numPr>
          <w:ilvl w:val="4"/>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Alcohol was more likely to be involved with both perpetrator and victim</w:t>
      </w:r>
    </w:p>
    <w:p w14:paraId="195D92B2" w14:textId="58CAE0B0" w:rsidR="003F7AD4"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two separate online surveys administered in 2016/2017. </w:t>
      </w:r>
    </w:p>
    <w:p w14:paraId="7A1AA6F6" w14:textId="7C7DE2AB"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46DC724" w14:textId="2369DA2F"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Barriers to reporting include:</w:t>
      </w:r>
    </w:p>
    <w:p w14:paraId="2EE3FD24" w14:textId="52C15F35"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Assault severity (completed rape)</w:t>
      </w:r>
    </w:p>
    <w:p w14:paraId="5F6E6565" w14:textId="36452B2B"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Relationship to the perpetrator</w:t>
      </w:r>
    </w:p>
    <w:p w14:paraId="1695E0CC" w14:textId="6F219D4D"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Involvement of alcohol</w:t>
      </w:r>
    </w:p>
    <w:p w14:paraId="779C8130" w14:textId="7F18FF61"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Location</w:t>
      </w:r>
    </w:p>
    <w:p w14:paraId="7D0A31C2" w14:textId="71315677" w:rsidR="00D31DEB" w:rsidRDefault="00D31DEB"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25% of the women in their sample reported at least once instance of attempted or completed </w:t>
      </w:r>
      <w:proofErr w:type="spellStart"/>
      <w:r>
        <w:rPr>
          <w:rFonts w:ascii="Arial" w:eastAsia="Times New Roman" w:hAnsi="Arial" w:cs="Arial"/>
          <w:color w:val="000000"/>
          <w:sz w:val="22"/>
          <w:szCs w:val="22"/>
        </w:rPr>
        <w:t>nonconsenual</w:t>
      </w:r>
      <w:proofErr w:type="spellEnd"/>
      <w:r>
        <w:rPr>
          <w:rFonts w:ascii="Arial" w:eastAsia="Times New Roman" w:hAnsi="Arial" w:cs="Arial"/>
          <w:color w:val="000000"/>
          <w:sz w:val="22"/>
          <w:szCs w:val="22"/>
        </w:rPr>
        <w:t xml:space="preserve"> sexual behavior in the last year</w:t>
      </w:r>
    </w:p>
    <w:p w14:paraId="0CCEFF95" w14:textId="77777777" w:rsidR="00313F73" w:rsidRDefault="00313F73" w:rsidP="00D31DEB">
      <w:pPr>
        <w:numPr>
          <w:ilvl w:val="3"/>
          <w:numId w:val="1"/>
        </w:numPr>
        <w:spacing w:before="100" w:beforeAutospacing="1" w:after="100" w:afterAutospacing="1"/>
        <w:textAlignment w:val="baseline"/>
        <w:rPr>
          <w:rFonts w:ascii="Arial" w:eastAsia="Times New Roman" w:hAnsi="Arial" w:cs="Arial"/>
          <w:color w:val="000000"/>
          <w:sz w:val="22"/>
          <w:szCs w:val="22"/>
        </w:rPr>
      </w:pPr>
    </w:p>
    <w:p w14:paraId="155CA019" w14:textId="020FFC53" w:rsidR="00D31DEB" w:rsidRDefault="00D31DEB" w:rsidP="00D31DEB">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Shortcomings:</w:t>
      </w:r>
    </w:p>
    <w:p w14:paraId="3A4FBA0B" w14:textId="17258481"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Online data survey</w:t>
      </w:r>
    </w:p>
    <w:p w14:paraId="155904F5" w14:textId="5614F6C7"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one large southern university</w:t>
      </w:r>
    </w:p>
    <w:p w14:paraId="7D4C0E2D" w14:textId="250DD09C" w:rsidR="00D31DEB" w:rsidRDefault="00D31DEB" w:rsidP="00D31DEB">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Asks: “If you were sexually assaulted, physically assaulted, or stalked, how likely would you be to go to the following for help?” Very unlikely to very likely. </w:t>
      </w:r>
    </w:p>
    <w:p w14:paraId="1E08C605" w14:textId="54131C4C" w:rsidR="008B651F" w:rsidRDefault="008B651F" w:rsidP="008B651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{"citationID":"kBrxkO6t","properties":{"formattedCitation":"(Glindemann et al. 2007)","plainCitation":"(Glindemann et al. 2007)","noteIndex":0},"citationItems":[{"id":241,"uris":["http://zotero.org/users/local/Y2pNJapA/items/L7UFE8EI"],"uri":["http://zotero.org/users/local/Y2pNJapA/items/L7UFE8EI"],"itemData":{"id":241,"type":"article-journal","abstract":"The impact of an incentive/reward intervention on college students' intoxication from alcohol consumption at fraternity parties was explored using a group-randomized trial. Participants included 702 college students (447 men, 225 women) attending fraternity parties in Blacksburg, VA. Six fraternities were randomly assigned to a control or experimental group, and each of these fraternities hosted two parties. The three fraternities in the experimental group hosted a baseline party first and then hosted an intervention party at which those having a blood alcohol concentration (BAC) level below 0.05 were entered in a $100 cash lottery. The three fraternities in the control group hosted two control (non-intervention) parties. For the experimental fraternities, mean BAC levels were significantly lower at the intervention parties (M=0.079) than the baseline parties (M=0.098) and the percentage of partygoers with a BAC below 0.08 was significantly higher at intervention parties (40.1%) than at baseline parties (30.6%). This field study supports the efficacy of differential reinforcement in controlling student intoxication at party settings.","container-title":"Addictive Behaviors","DOI":"10.1016/j.addbeh.2006.03.019","ISSN":"0306-4603","issue":"1","journalAbbreviation":"Addictive Behaviors","language":"en","page":"39-48","source":"ScienceDirect","title":"Reducing excessive alcohol consumption at university fraternity parties: A cost-effective incentive/reward intervention","title-short":"Reducing excessive alcohol consumption at university fraternity parties","volume":"32","author":[{"family":"Glindemann","given":"Kent E."},{"family":"Ehrhart","given":"Ian J."},{"family":"Drake","given":"Elise A."},{"family":"Geller","given":"E. Scott"}],"issued":{"date-parts":[["2007",1,1]]}}}],"schema":"https://github.com/citation-style-language/schema/raw/master/csl-citation.json"}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(Glindemann et al. 2007)</w:t>
      </w:r>
      <w:r>
        <w:rPr>
          <w:rFonts w:ascii="Arial" w:eastAsia="Times New Roman" w:hAnsi="Arial" w:cs="Arial"/>
          <w:color w:val="000000"/>
          <w:sz w:val="22"/>
          <w:szCs w:val="22"/>
        </w:rPr>
        <w:fldChar w:fldCharType="end"/>
      </w:r>
    </w:p>
    <w:p w14:paraId="7C316673" w14:textId="4647923F" w:rsidR="008B651F"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Control trial</w:t>
      </w:r>
    </w:p>
    <w:p w14:paraId="4056CE50" w14:textId="6B04C445"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Took 702 university students attending one of 12 fraternity parties. The parties were held by six fraternities each hosting two parties. BAC levels were assessed using breathalyzers. Flyers for a raffle to win $100 if below the BAC were given out. </w:t>
      </w:r>
    </w:p>
    <w:p w14:paraId="30EA8AAC" w14:textId="410E3E40"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Treatment: if BAC is below .05 then you get a raffle chance for $100</w:t>
      </w:r>
    </w:p>
    <w:p w14:paraId="5A76FA16" w14:textId="2A20938D" w:rsidR="006175BF" w:rsidRDefault="006175BF" w:rsidP="006175BF">
      <w:pPr>
        <w:numPr>
          <w:ilvl w:val="3"/>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Control: If you decide to take a BAC test, you get a change.</w:t>
      </w:r>
    </w:p>
    <w:p w14:paraId="3EC9528D" w14:textId="0FEE500E" w:rsidR="006175BF" w:rsidRDefault="006175BF" w:rsidP="006175B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4481EE8B" w14:textId="2D0ECE8C" w:rsidR="006175BF" w:rsidRDefault="006175BF" w:rsidP="006175B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Those in the treatment group had mean BAC levels significantly lower than at the baseline parties (~20%) difference. And percentage of partygoers with a BAC below 0.08 was significantly higher at the intervention parties by 10%.</w:t>
      </w:r>
    </w:p>
    <w:p w14:paraId="17732D7D" w14:textId="42C24537" w:rsidR="00686963" w:rsidRDefault="00686963" w:rsidP="008B651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researchers were in the party physically, thus changing the surroundings. </w:t>
      </w:r>
    </w:p>
    <w:p w14:paraId="31E63004" w14:textId="4783D05E" w:rsidR="00686963" w:rsidRDefault="00686963" w:rsidP="00686963">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Researchers physically tested them at the party, asked questions at the party – thus we’re getting a super selective sample here</w:t>
      </w:r>
    </w:p>
    <w:p w14:paraId="26DD798C" w14:textId="3CECBBC7" w:rsidR="00686963"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{"citationID":"hfiIuNWb","properties":{"formattedCitation":"(W. Routon and Walker 2016)","plainCitation":"(W. Routon and Walker 2016)","noteIndex":0},"citationItems":[{"id":248,"uris":["http://zotero.org/users/local/Y2pNJapA/items/LX9AJ7PI"],"uri":["http://zotero.org/users/local/Y2pNJapA/items/LX9AJ7PI"],"itemData":{"id":248,"type":"article-journal","container-title":"Change: The Magazine of Higher Learning","DOI":"10.1080/00091383.2016.1121088","ISSN":"0009-1383","issue":"1","note":"publisher: Routledge\n_eprint: https://doi.org/10.1080/00091383.2016.1121088","page":"60-66","source":"Taylor and Francis+NEJM","title":"Going Greek: Academics, Personal Change, and Life after College","title-short":"Going Greek","volume":"48","author":[{"family":"Routon","given":"Wesley"},{"family":"Walker","given":"Jay"}],"issued":{"date-parts":[["2016",1,2]]}}}],"schema":"https://github.com/citation-style-language/schema/raw/master/csl-citation.json"}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 Routon and Walker 2016)</w:t>
      </w:r>
      <w:r>
        <w:rPr>
          <w:rFonts w:ascii="Arial" w:eastAsia="Times New Roman" w:hAnsi="Arial" w:cs="Arial"/>
          <w:color w:val="000000"/>
          <w:sz w:val="22"/>
          <w:szCs w:val="22"/>
        </w:rPr>
        <w:fldChar w:fldCharType="end"/>
      </w:r>
    </w:p>
    <w:p w14:paraId="1C4C86A0" w14:textId="122E29B2"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Kind of Economic? Descriptive – gives a lay of the land</w:t>
      </w:r>
    </w:p>
    <w:p w14:paraId="502FDD74" w14:textId="588BE1AE" w:rsidR="000B1BFD" w:rsidRDefault="000B1BFD" w:rsidP="000B1BF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fldChar w:fldCharType="begin"/>
      </w:r>
      <w:r>
        <w:rPr>
          <w:rFonts w:ascii="Arial" w:eastAsia="Times New Roman" w:hAnsi="Arial" w:cs="Arial"/>
          <w:color w:val="000000"/>
          <w:sz w:val="22"/>
          <w:szCs w:val="22"/>
        </w:rPr>
        <w:instrText xml:space="preserve"> ADDIN ZOTERO_ITEM CSL_CITATION {"citationID":"PZktJU1o","properties":{"formattedCitation":"(P.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095DB37F" w14:textId="5088373A" w:rsidR="0008207D" w:rsidRDefault="0008207D" w:rsidP="0008207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4DC9637B" w14:textId="05CACDDF"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0E655D">
        <w:rPr>
          <w:rFonts w:ascii="Arial" w:eastAsia="Times New Roman" w:hAnsi="Arial" w:cs="Arial"/>
          <w:color w:val="000000"/>
          <w:sz w:val="22"/>
          <w:szCs w:val="22"/>
        </w:rPr>
        <w:t>Uses propensity score matching to estimate the effects of Greek membership</w:t>
      </w:r>
    </w:p>
    <w:p w14:paraId="4E0772FF" w14:textId="4509D205"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24CAE54E" w14:textId="14F5A997"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w:t>
      </w:r>
      <w:r w:rsidR="000E655D">
        <w:rPr>
          <w:rFonts w:ascii="Arial" w:eastAsia="Times New Roman" w:hAnsi="Arial" w:cs="Arial"/>
          <w:color w:val="000000"/>
          <w:sz w:val="22"/>
          <w:szCs w:val="22"/>
        </w:rPr>
        <w:t>graduation</w:t>
      </w:r>
      <w:r>
        <w:rPr>
          <w:rFonts w:ascii="Arial" w:eastAsia="Times New Roman" w:hAnsi="Arial" w:cs="Arial"/>
          <w:color w:val="000000"/>
          <w:sz w:val="22"/>
          <w:szCs w:val="22"/>
        </w:rPr>
        <w:t xml:space="preserve"> on time and graduate school aspirations. </w:t>
      </w:r>
    </w:p>
    <w:p w14:paraId="4EB269AB" w14:textId="6C22DADE"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43509C06" w14:textId="79C3CC40"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677FA477" w14:textId="523127AC" w:rsidR="00DC019C" w:rsidRPr="000B1BFD" w:rsidRDefault="00DC019C" w:rsidP="00DC019C">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Higher Education Research Institute surveys </w:t>
      </w:r>
      <w:r w:rsidR="000E655D">
        <w:rPr>
          <w:rFonts w:ascii="Arial" w:eastAsia="Times New Roman" w:hAnsi="Arial" w:cs="Arial"/>
          <w:color w:val="000000"/>
          <w:sz w:val="22"/>
          <w:szCs w:val="22"/>
        </w:rPr>
        <w:t>(1994-1999)</w:t>
      </w:r>
    </w:p>
    <w:p w14:paraId="4AE20392" w14:textId="27AF6568" w:rsidR="000B1BFD" w:rsidRDefault="000B1BF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01766FA3" w14:textId="55705086" w:rsidR="000E655D" w:rsidRDefault="000E655D" w:rsidP="000B1BF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w:t>
      </w:r>
    </w:p>
    <w:p w14:paraId="0ED20340" w14:textId="17ED30D1" w:rsidR="000B1BFD" w:rsidRDefault="000B1BF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2C806C8A" w14:textId="2F77B3F0" w:rsidR="000B1BFD" w:rsidRDefault="000B1BFD" w:rsidP="000B1BF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Included analysis from over 450 American colleges and </w:t>
      </w:r>
      <w:r w:rsidR="000E655D">
        <w:rPr>
          <w:rFonts w:ascii="Arial" w:eastAsia="Times New Roman" w:hAnsi="Arial" w:cs="Arial"/>
          <w:color w:val="000000"/>
          <w:sz w:val="22"/>
          <w:szCs w:val="22"/>
        </w:rPr>
        <w:t>universities</w:t>
      </w:r>
    </w:p>
    <w:p w14:paraId="093FAAC7" w14:textId="313C9589"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413F4CB1" w14:textId="77777777" w:rsidR="000E655D" w:rsidRDefault="000E655D" w:rsidP="000E655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67BCA666" w14:textId="3EDF4F2C" w:rsidR="000E655D" w:rsidRPr="000E655D" w:rsidRDefault="000E655D" w:rsidP="000E655D">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0D9D546E" w14:textId="714303EF" w:rsidR="000E655D" w:rsidRDefault="0008207D" w:rsidP="0008207D">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Pr="0008207D">
        <w:rPr>
          <w:rFonts w:ascii="Arial" w:eastAsia="Times New Roman" w:hAnsi="Arial" w:cs="Arial"/>
          <w:color w:val="000000"/>
          <w:sz w:val="22"/>
          <w:szCs w:val="22"/>
        </w:rPr>
        <w:instrText xml:space="preserve"> ADDIN ZOTERO_ITEM CSL_CITATION {"citationID":"IjVjV4i7","properties":{"formattedCitation":"(Mara,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32FADFB6" w14:textId="33AB160B"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457970B9" w14:textId="3386599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73065BBE" w14:textId="16CFF491"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EB788E">
        <w:rPr>
          <w:rFonts w:ascii="Arial" w:eastAsia="Times New Roman" w:hAnsi="Arial" w:cs="Arial"/>
          <w:color w:val="000000"/>
          <w:sz w:val="22"/>
          <w:szCs w:val="22"/>
        </w:rPr>
        <w:t xml:space="preserve">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4CE5B6CC" w14:textId="2831B2CB" w:rsidR="00EB788E" w:rsidRDefault="00EB788E"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15A4D0B8" w14:textId="5E4C6427" w:rsidR="00EB788E" w:rsidRDefault="00EB788E" w:rsidP="00EB788E">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32F66585" w14:textId="14BB8F48"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7A746AC9" w14:textId="07D564D6"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208A1EC4" w14:textId="436919A2"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641A5345" w14:textId="3F661889" w:rsidR="0008207D" w:rsidRDefault="0008207D" w:rsidP="0008207D">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4AC80321" w14:textId="01EF6EE8" w:rsidR="0008207D" w:rsidRDefault="0008207D"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w:t>
      </w:r>
      <w:r w:rsidR="00EB788E">
        <w:rPr>
          <w:rFonts w:ascii="Arial" w:eastAsia="Times New Roman" w:hAnsi="Arial" w:cs="Arial"/>
          <w:color w:val="000000"/>
          <w:sz w:val="22"/>
          <w:szCs w:val="22"/>
        </w:rPr>
        <w:t xml:space="preserve"> Very limited external validity.</w:t>
      </w:r>
    </w:p>
    <w:p w14:paraId="597E6C2F" w14:textId="6C7F601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6D9579F0" w14:textId="1646D092" w:rsidR="00EB788E" w:rsidRDefault="00EB788E" w:rsidP="0008207D">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35BC2EC8" w14:textId="70FBE9F3" w:rsidR="00F06A3E" w:rsidRDefault="00F06A3E" w:rsidP="00F06A3E">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{"citationID":"R3kP0u75","properties":{"formattedCitation":"(Popov and Bernhardt 2012)","plainCitation":"(Popov and Bernhardt 2012)","noteIndex":0},"citationItems":[{"id":593,"uris":["http://zotero.org/users/local/Y2pNJapA/items/QJUA66MK"],"uri":["http://zotero.org/users/local/Y2pNJapA/items/QJUA66MK"],"itemData":{"id":593,"type":"article-journal","abstract":"We model how student choices to rush a fraternity, and fraternity admission choices, interact with signals firms receive about student productivities to determine labor-market outcomes. The fraternity and students value wages and fraternity socializing values. We provide sufficient conditions under which, in equilibrium, most members have intermediate abilities: weak students apply, but are rejected unless they have high socializing values, while most able students do not apply to avoid taint from association with weaker members. (JEL C72, J24, J31, Z13)","container-title":"American Economic Journal: Microeconomics","DOI":"10.1257/mic.4.1.116","ISSN":"1945-7669","issue":"1","language":"en","page":"116-141","source":"www.aeaweb.org","title":"Fraternities and Labor-Market Outcomes","volume":"4","author":[{"family":"Popov","given":"Sergey V."},{"family":"Bernhardt","given":"Dan"}],"issued":{"date-parts":[["2012",2]]}}}],"schema":"https://github.com/citation-style-language/schema/raw/master/csl-citation.json"}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(Popov and Bernhardt 2012)</w:t>
      </w:r>
      <w:r>
        <w:rPr>
          <w:rFonts w:ascii="Arial" w:eastAsia="Times New Roman" w:hAnsi="Arial" w:cs="Arial"/>
          <w:color w:val="000000"/>
          <w:sz w:val="22"/>
          <w:szCs w:val="22"/>
        </w:rPr>
        <w:fldChar w:fldCharType="end"/>
      </w:r>
    </w:p>
    <w:p w14:paraId="0B4AF7CE" w14:textId="57B574B8"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674BAA62" w14:textId="6AB9898E"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846DE8">
        <w:rPr>
          <w:rFonts w:ascii="Arial" w:eastAsia="Times New Roman" w:hAnsi="Arial" w:cs="Arial"/>
          <w:color w:val="000000"/>
          <w:sz w:val="22"/>
          <w:szCs w:val="22"/>
        </w:rPr>
        <w:t xml:space="preserve"> Theoretical model of fraternities and wages. Stupid.</w:t>
      </w:r>
    </w:p>
    <w:p w14:paraId="4A5B9CA8" w14:textId="7F36F22C"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None, purely theoretical</w:t>
      </w:r>
    </w:p>
    <w:p w14:paraId="4C253D31" w14:textId="1B0F602F"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Results:</w:t>
      </w:r>
    </w:p>
    <w:p w14:paraId="37E99DCD" w14:textId="3512322B"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Theoretical: if firms can either evaluate student productivities perfectly or are completely incapable of screening job applicants, then fraternity membership has no impact on labor market outcomes.</w:t>
      </w:r>
    </w:p>
    <w:p w14:paraId="09C7399C" w14:textId="0587D14A" w:rsidR="00846DE8"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Optimistic beliefs by firms about the abilities of fraternity members lead to higher wages for fraternity members than nonmembers</w:t>
      </w:r>
    </w:p>
    <w:p w14:paraId="31DB1180" w14:textId="6ADEFB67" w:rsidR="00F06A3E" w:rsidRDefault="00F06A3E" w:rsidP="00F06A3E">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075F9110" w14:textId="12C6946D" w:rsidR="00846DE8" w:rsidRDefault="00846DE8" w:rsidP="00846DE8">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{"citationID":"uoSBWQxQ","properties":{"formattedCitation":"(Sacerdote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6738E80C" w14:textId="032C27F1"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5004F7C1" w14:textId="5F20DF7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w:t>
      </w:r>
      <w:r w:rsidR="00A04845">
        <w:rPr>
          <w:rFonts w:ascii="Arial" w:eastAsia="Times New Roman" w:hAnsi="Arial" w:cs="Arial"/>
          <w:color w:val="000000"/>
          <w:sz w:val="22"/>
          <w:szCs w:val="22"/>
        </w:rPr>
        <w:t>Dartmouth</w:t>
      </w:r>
      <w:r>
        <w:rPr>
          <w:rFonts w:ascii="Arial" w:eastAsia="Times New Roman" w:hAnsi="Arial" w:cs="Arial"/>
          <w:color w:val="000000"/>
          <w:sz w:val="22"/>
          <w:szCs w:val="22"/>
        </w:rPr>
        <w:t xml:space="preserve"> college for peer effects. </w:t>
      </w:r>
    </w:p>
    <w:p w14:paraId="729F86AA" w14:textId="405B314B"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057ED58E" w14:textId="5A4C7619" w:rsidR="00846DE8" w:rsidRDefault="00254290"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If freshman year roommate joins fraternity, then 8 percent more likely to do so - they actually join the same house frequently too.</w:t>
      </w:r>
    </w:p>
    <w:p w14:paraId="3C1E02B1" w14:textId="4ED5784E" w:rsidR="00846DE8" w:rsidRDefault="00846DE8" w:rsidP="00846DE8">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6E751788" w14:textId="355683E1" w:rsidR="00846DE8" w:rsidRDefault="00A04845"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w:t>
      </w:r>
      <w:r w:rsidR="00846DE8">
        <w:rPr>
          <w:rFonts w:ascii="Arial" w:eastAsia="Times New Roman" w:hAnsi="Arial" w:cs="Arial"/>
          <w:color w:val="000000"/>
          <w:sz w:val="22"/>
          <w:szCs w:val="22"/>
        </w:rPr>
        <w:t xml:space="preserve"> database of students and include a full history of housing/dorm assignments and term-by-term academic performance</w:t>
      </w:r>
    </w:p>
    <w:p w14:paraId="7E55E5BB" w14:textId="77777777" w:rsidR="00846DE8" w:rsidRPr="0008207D" w:rsidRDefault="00846DE8" w:rsidP="00846DE8">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p>
    <w:p w14:paraId="172AAE71" w14:textId="56127F51" w:rsidR="003A2DD3" w:rsidRDefault="003A2DD3"/>
    <w:p w14:paraId="1EAB3D0A" w14:textId="2A5170B7" w:rsidR="0087554F" w:rsidRDefault="0087554F"/>
    <w:p w14:paraId="115DEC48" w14:textId="0871DE89" w:rsidR="0087554F" w:rsidRDefault="0087554F">
      <w:r>
        <w:t>Alcohol literature</w:t>
      </w:r>
      <w:r w:rsidR="008366A6">
        <w:t xml:space="preserve"> (updated Nov 2021). Why do we care about alcohol</w:t>
      </w:r>
      <w:r w:rsidR="002E5CB8">
        <w:t xml:space="preserve"> offenses</w:t>
      </w:r>
      <w:r w:rsidR="008366A6">
        <w:t>?</w:t>
      </w:r>
    </w:p>
    <w:p w14:paraId="20B55E02" w14:textId="461DB701" w:rsidR="008366A6" w:rsidRDefault="008366A6" w:rsidP="008366A6">
      <w:pPr>
        <w:pStyle w:val="ListParagraph"/>
        <w:numPr>
          <w:ilvl w:val="0"/>
          <w:numId w:val="2"/>
        </w:numPr>
      </w:pPr>
      <w:r>
        <w:fldChar w:fldCharType="begin"/>
      </w:r>
      <w:r>
        <w:instrText xml:space="preserve"> ADDIN ZOTERO_ITEM CSL_CITATION {"citationID":"FvR00zEi","properties":{"formattedCitation":"(Carpenter and Dobkin 2015)","plainCitation":"(Carpenter and Dobkin 2015)","noteIndex":0},"citationItems":[{"id":644,"uris":["http://zotero.org/users/local/Y2pNJapA/items/6Z32UHR6"],"uri":["http://zotero.org/users/local/Y2pNJapA/items/6Z32UHR6"],"itemData":{"id":644,"type":"article-journal","abstract":"We use variation from the minimum legal drinking age to estimate the causal effect of access to alcohol on crime. Using a census of arrests in California and a regression discontinuity design, we find that individuals just over age 21 are 5.9% more likely to be arrested than individuals just under 21. This increase is mostly due to assaults, alcohol-related offenses, and nuisance crimes. These results suggest that policies that restrict access to alcohol have the potential to substantially reduce crime.","container-title":"The Review of Economics and Statistics","DOI":"10.1162/REST_a_00489","ISSN":"0034-6535","issue":"2","journalAbbreviation":"The Review of Economics and Statistics","page":"521-524","source":"Silverchair","title":"The Minimum Legal Drinking Age and Crime","volume":"97","author":[{"family":"Carpenter","given":"Christopher"},{"family":"Dobkin","given":"Carlos"}],"issued":{"date-parts":[["2015",5,1]]}}}],"schema":"https://github.com/citation-style-language/schema/raw/master/csl-citation.json"} </w:instrText>
      </w:r>
      <w:r>
        <w:fldChar w:fldCharType="separate"/>
      </w:r>
      <w:r>
        <w:rPr>
          <w:noProof/>
        </w:rPr>
        <w:t>(Carpenter and Dobkin 2015)</w:t>
      </w:r>
      <w:r>
        <w:fldChar w:fldCharType="end"/>
      </w:r>
    </w:p>
    <w:p w14:paraId="7322BF8B" w14:textId="47C77E57" w:rsidR="008366A6" w:rsidRDefault="008366A6" w:rsidP="008366A6">
      <w:pPr>
        <w:pStyle w:val="ListParagraph"/>
        <w:numPr>
          <w:ilvl w:val="1"/>
          <w:numId w:val="2"/>
        </w:numPr>
      </w:pPr>
      <w:r>
        <w:t>Type: Economics/Causal</w:t>
      </w:r>
    </w:p>
    <w:p w14:paraId="4B469AE8" w14:textId="706DC8CC" w:rsidR="008366A6" w:rsidRDefault="008366A6" w:rsidP="008366A6">
      <w:pPr>
        <w:pStyle w:val="ListParagraph"/>
        <w:numPr>
          <w:ilvl w:val="1"/>
          <w:numId w:val="2"/>
        </w:numPr>
      </w:pPr>
      <w:r>
        <w:t>Main Study: uses RD with the minimum legal drinking age to find that individuals just over age 21 have a higher likelihood to be arrested for things such as assaults, alcohol-related offenses, and nuisance crimes. Things such as DUI and drunkenness increase a lot as well.</w:t>
      </w:r>
    </w:p>
    <w:p w14:paraId="3EBD2BA0" w14:textId="68CDAEC2" w:rsidR="008366A6" w:rsidRDefault="008366A6" w:rsidP="008366A6">
      <w:pPr>
        <w:pStyle w:val="ListParagraph"/>
        <w:numPr>
          <w:ilvl w:val="1"/>
          <w:numId w:val="2"/>
        </w:numPr>
      </w:pPr>
      <w:r>
        <w:t>Data: California Monthly Arrest Data which is the universe of arrests in California.</w:t>
      </w:r>
    </w:p>
    <w:p w14:paraId="35B64083" w14:textId="14E4D9B9" w:rsidR="008366A6" w:rsidRDefault="008366A6" w:rsidP="008366A6">
      <w:pPr>
        <w:pStyle w:val="ListParagraph"/>
        <w:numPr>
          <w:ilvl w:val="1"/>
          <w:numId w:val="2"/>
        </w:numPr>
      </w:pPr>
      <w:r>
        <w:t xml:space="preserve">Main point: alcohol causes people to do </w:t>
      </w:r>
      <w:proofErr w:type="gramStart"/>
      <w:r>
        <w:t>really dumb</w:t>
      </w:r>
      <w:proofErr w:type="gramEnd"/>
      <w:r>
        <w:t xml:space="preserve"> shit.</w:t>
      </w:r>
    </w:p>
    <w:p w14:paraId="2A814EF2" w14:textId="41AD7DD4" w:rsidR="002E5CB8" w:rsidRDefault="002E5CB8" w:rsidP="002E5CB8">
      <w:r>
        <w:t>Alcohol literature on academic performance:</w:t>
      </w:r>
    </w:p>
    <w:p w14:paraId="056256B2" w14:textId="77777777" w:rsidR="002E5CB8" w:rsidRDefault="002E5CB8" w:rsidP="002E5CB8">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{"citationID":"tWdYQkEK","properties":{"formattedCitation":"(Kremer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28A4AEED" w14:textId="77777777" w:rsidR="002E5CB8" w:rsidRDefault="002E5CB8" w:rsidP="002E5CB8">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7C1157E" w14:textId="0ACDABC8" w:rsidR="002E5CB8" w:rsidRPr="002E5CB8" w:rsidRDefault="002E5CB8" w:rsidP="002E5CB8">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w:t>
      </w:r>
      <w:proofErr w:type="gramStart"/>
      <w:r>
        <w:rPr>
          <w:rFonts w:ascii="Arial" w:eastAsia="Times New Roman" w:hAnsi="Arial" w:cs="Arial"/>
          <w:color w:val="000000"/>
          <w:sz w:val="22"/>
          <w:szCs w:val="22"/>
        </w:rPr>
        <w:t>In particular, if</w:t>
      </w:r>
      <w:proofErr w:type="gramEnd"/>
      <w:r>
        <w:rPr>
          <w:rFonts w:ascii="Arial" w:eastAsia="Times New Roman" w:hAnsi="Arial" w:cs="Arial"/>
          <w:color w:val="000000"/>
          <w:sz w:val="22"/>
          <w:szCs w:val="22"/>
        </w:rPr>
        <w:t xml:space="preserve"> a male was assigned a roommate that previously drank alcohol prior to college, then that male should expect to have a lower grade point average than those assigned to nondrinking roommates. </w:t>
      </w:r>
    </w:p>
    <w:p w14:paraId="382DF11D" w14:textId="7235534E" w:rsidR="008366A6" w:rsidRDefault="008366A6" w:rsidP="008366A6">
      <w:pPr>
        <w:pStyle w:val="ListParagraph"/>
        <w:numPr>
          <w:ilvl w:val="0"/>
          <w:numId w:val="2"/>
        </w:numPr>
      </w:pPr>
      <w:r>
        <w:fldChar w:fldCharType="begin"/>
      </w:r>
      <w:r>
        <w:instrText xml:space="preserve"> ADDIN ZOTERO_ITEM CSL_CITATION {"citationID":"Dxt18PhH","properties":{"formattedCitation":"(Carrell, Hoekstra, and West 2011)","plainCitation":"(Carrell, Hoekstra, and West 2011)","noteIndex":0},"citationItems":[{"id":641,"uris":["http://zotero.org/users/local/Y2pNJapA/items/ETL8IY3V"],"uri":["http://zotero.org/users/local/Y2pNJapA/items/ETL8IY3V"],"itemData":{"id":641,"type":"article-journal","abstract":"This paper examines the effect of alcohol consumption on student achievement. To do so, we exploit the discontinuity in drinking at age 21 at a college in which the minimum legal drinking age is strictly enforced. We find that drinking causes significant reductions in academic performance, particularly for the highest-performing students. This suggests that the negative consequences of alcohol consumption extend beyond the narrow segment of the population at risk of more severe, low-frequency, outcomes.","container-title":"Journal of Public Economics","DOI":"10.1016/j.jpubeco.2010.08.008","ISSN":"0047-2727","issue":"1","journalAbbreviation":"Journal of Public Economics","language":"en","page":"54-62","source":"ScienceDirect","title":"Does drinking impair college performance? Evidence from a regression discontinuity approach","title-short":"Does drinking impair college performance?","volume":"95","author":[{"family":"Carrell","given":"Scott E."},{"family":"Hoekstra","given":"Mark"},{"family":"West","given":"James E."}],"issued":{"date-parts":[["2011",2,1]]}}}],"schema":"https://github.com/citation-style-language/schema/raw/master/csl-citation.json"} </w:instrText>
      </w:r>
      <w:r>
        <w:fldChar w:fldCharType="separate"/>
      </w:r>
      <w:r>
        <w:rPr>
          <w:noProof/>
        </w:rPr>
        <w:t>(Carrell, Hoekstra, and West 2011)</w:t>
      </w:r>
      <w:r>
        <w:fldChar w:fldCharType="end"/>
      </w:r>
    </w:p>
    <w:p w14:paraId="02C9C051" w14:textId="660868A7" w:rsidR="008366A6" w:rsidRDefault="008366A6" w:rsidP="008366A6">
      <w:pPr>
        <w:pStyle w:val="ListParagraph"/>
        <w:numPr>
          <w:ilvl w:val="1"/>
          <w:numId w:val="2"/>
        </w:numPr>
      </w:pPr>
      <w:r>
        <w:t>Type: Economics/Causal</w:t>
      </w:r>
    </w:p>
    <w:p w14:paraId="6BA3BA43" w14:textId="1EC29FC8" w:rsidR="008366A6" w:rsidRDefault="008366A6" w:rsidP="008366A6">
      <w:pPr>
        <w:pStyle w:val="ListParagraph"/>
        <w:numPr>
          <w:ilvl w:val="1"/>
          <w:numId w:val="2"/>
        </w:numPr>
      </w:pPr>
      <w:r>
        <w:t>Main Study: Uses RD with minimum legal drinking age to find that alcohol significantly affects academic performance, particularly for the highest performing students.</w:t>
      </w:r>
    </w:p>
    <w:p w14:paraId="2B787DAB" w14:textId="6D3AA57C" w:rsidR="008366A6" w:rsidRDefault="008366A6" w:rsidP="008366A6">
      <w:pPr>
        <w:pStyle w:val="ListParagraph"/>
        <w:numPr>
          <w:ilvl w:val="1"/>
          <w:numId w:val="2"/>
        </w:numPr>
      </w:pPr>
      <w:r>
        <w:lastRenderedPageBreak/>
        <w:t>Data: administrative data on the</w:t>
      </w:r>
      <w:r w:rsidR="00244EE7">
        <w:t xml:space="preserve"> US Air Force Academy from 2000-2006. Ban on underage drinking in this setting is extremely enforced. Students have no discretion in choosing their professors.</w:t>
      </w:r>
    </w:p>
    <w:p w14:paraId="7DEB7CA8" w14:textId="59B7FD92" w:rsidR="00244EE7" w:rsidRDefault="00244EE7" w:rsidP="008366A6">
      <w:pPr>
        <w:pStyle w:val="ListParagraph"/>
        <w:numPr>
          <w:ilvl w:val="1"/>
          <w:numId w:val="2"/>
        </w:numPr>
      </w:pPr>
      <w:r>
        <w:t>Main Point: alcohol causes declines in college performance</w:t>
      </w:r>
    </w:p>
    <w:p w14:paraId="0287B8F0" w14:textId="3A9DC64E" w:rsidR="00244EE7" w:rsidRDefault="00244EE7" w:rsidP="00244EE7">
      <w:pPr>
        <w:pStyle w:val="ListParagraph"/>
        <w:numPr>
          <w:ilvl w:val="0"/>
          <w:numId w:val="2"/>
        </w:numPr>
      </w:pPr>
      <w:r>
        <w:fldChar w:fldCharType="begin"/>
      </w:r>
      <w:r>
        <w:instrText xml:space="preserve"> ADDIN ZOTERO_ITEM CSL_CITATION {"citationID":"dI83OAAW","properties":{"formattedCitation":"(Ha and Smith 2019)","plainCitation":"(Ha and Smith 2019)","noteIndex":0},"citationItems":[{"id":631,"uris":["http://zotero.org/users/local/Y2pNJapA/items/RR4HXSXR"],"uri":["http://zotero.org/users/local/Y2pNJapA/items/RR4HXSXR"],"itemData":{"id":631,"type":"article-journal","abstract":"Previous research finds that legal access to alcohol hinders the academic performance of college students. However, the existing studies differ materially in magnitudes, suggesting a reduction in subsequent grades of either 0.03 or 0.10 standard deviations. One plausible explanation is that the change in alcohol consumption that occurs upon attaining the minimum legal drinking age (MLDA) differs across student populations. We test this hypothesis by leveraging predictable variation in adherence to the MLDA across students within the same institution. We find that students with limited underage access to alcohol experience the largest declines in academics upon turning 21, while students with large social networks that likely enable underage consumption experience no effect.","container-title":"Economics of Education Review","DOI":"http://dx.doi.org/10.1016/j.econedurev.2019.05.002","ISSN":"0272-7757","language":"English","note":"number-of-pages: 4","page":"19-22","source":"ProQuest","title":"Legal Access to Alcohol and Academic Performance: Who Is Affected?","title-short":"Legal Access to Alcohol and Academic Performance","volume":"72","author":[{"family":"Ha","given":"Joung Yeob"},{"family":"Smith","given":"Austin C."}],"issued":{"date-parts":[["2019"]]}}}],"schema":"https://github.com/citation-style-language/schema/raw/master/csl-citation.json"} </w:instrText>
      </w:r>
      <w:r>
        <w:fldChar w:fldCharType="separate"/>
      </w:r>
      <w:r>
        <w:rPr>
          <w:noProof/>
        </w:rPr>
        <w:t>(Ha and Smith 2019)</w:t>
      </w:r>
      <w:r>
        <w:fldChar w:fldCharType="end"/>
      </w:r>
    </w:p>
    <w:p w14:paraId="51CD8390" w14:textId="38409CFD" w:rsidR="00244EE7" w:rsidRDefault="00244EE7" w:rsidP="00244EE7">
      <w:pPr>
        <w:pStyle w:val="ListParagraph"/>
        <w:numPr>
          <w:ilvl w:val="1"/>
          <w:numId w:val="2"/>
        </w:numPr>
      </w:pPr>
      <w:r>
        <w:t>Type: Economic/Causal</w:t>
      </w:r>
    </w:p>
    <w:p w14:paraId="21D36064" w14:textId="51E52F9A" w:rsidR="00244EE7" w:rsidRDefault="00244EE7" w:rsidP="00244EE7">
      <w:pPr>
        <w:pStyle w:val="ListParagraph"/>
        <w:numPr>
          <w:ilvl w:val="1"/>
          <w:numId w:val="2"/>
        </w:numPr>
      </w:pPr>
      <w:r>
        <w:t xml:space="preserve">Main Study: uses RD with the minimum legal drinking age to find that alcohol hinders academic performance in college. Particularly for students that had limited underage access, while students with large social networks and access experience almost no effect. Different from the Hoekstra paper because it uses a different school in the Midwest that is not the Airforce. </w:t>
      </w:r>
    </w:p>
    <w:p w14:paraId="6060141D" w14:textId="1B60243D" w:rsidR="00244EE7" w:rsidRDefault="00244EE7" w:rsidP="00244EE7">
      <w:pPr>
        <w:pStyle w:val="ListParagraph"/>
        <w:numPr>
          <w:ilvl w:val="0"/>
          <w:numId w:val="2"/>
        </w:numPr>
      </w:pPr>
      <w:r>
        <w:fldChar w:fldCharType="begin"/>
      </w:r>
      <w:r>
        <w:instrText xml:space="preserve"> ADDIN ZOTERO_ITEM CSL_CITATION {"citationID":"1Oib6JfN","properties":{"formattedCitation":"(Lindo, Swensen, and Waddell 2013)","plainCitation":"(Lindo, Swensen, and Waddell 2013)","noteIndex":0},"citationItems":[{"id":635,"uris":["http://zotero.org/users/local/Y2pNJapA/items/5ZFSHKAU"],"uri":["http://zotero.org/users/local/Y2pNJapA/items/5ZFSHKAU"],"itemData":{"id":635,"type":"article-journal","abstract":"We consider the effect of legal access to alcohol on student achievement. Our preferred approach identifies the effect through changes in one's performance after gaining legal access to alcohol, controlling flexibly for the expected evolution of grades as one makes progress towards their degree. We also report RD-based estimates but argue that an RD design is not well suited to the research question in our setting. We find that students’ grades fall below their expected levels upon being able to drink legally, but by less than previously documented. We also show that there are effects on women and that the effects are persistent. Using the 1997 National Longitudinal Survey of Youth, we show that students drink more often after legal access but do not consume more drinks on days on which they drink.","container-title":"Journal of Health Economics","DOI":"10.1016/j.jhealeco.2012.09.009","ISSN":"0167-6296","issue":"1","journalAbbreviation":"Journal of Health Economics","language":"en","page":"22-32","source":"ScienceDirect","title":"Alcohol and student performance: Estimating the effect of legal access","title-short":"Alcohol and student performance","volume":"32","author":[{"family":"Lindo","given":"Jason M."},{"family":"Swensen","given":"Isaac D."},{"family":"Waddell","given":"Glen R."}],"issued":{"date-parts":[["2013",1,1]]}}}],"schema":"https://github.com/citation-style-language/schema/raw/master/csl-citation.json"} </w:instrText>
      </w:r>
      <w:r>
        <w:fldChar w:fldCharType="separate"/>
      </w:r>
      <w:r>
        <w:rPr>
          <w:noProof/>
        </w:rPr>
        <w:t>(Lindo, Swensen, and Waddell 2013)</w:t>
      </w:r>
      <w:r>
        <w:fldChar w:fldCharType="end"/>
      </w:r>
    </w:p>
    <w:p w14:paraId="525B00C4" w14:textId="2EBC916B" w:rsidR="00244EE7" w:rsidRDefault="00244EE7" w:rsidP="00244EE7">
      <w:pPr>
        <w:pStyle w:val="ListParagraph"/>
        <w:numPr>
          <w:ilvl w:val="1"/>
          <w:numId w:val="2"/>
        </w:numPr>
      </w:pPr>
      <w:r>
        <w:t>Type: Economic/Causal</w:t>
      </w:r>
    </w:p>
    <w:p w14:paraId="13238C91" w14:textId="153B13DD" w:rsidR="00244EE7" w:rsidRDefault="00244EE7" w:rsidP="00244EE7">
      <w:pPr>
        <w:pStyle w:val="ListParagraph"/>
        <w:numPr>
          <w:ilvl w:val="1"/>
          <w:numId w:val="2"/>
        </w:numPr>
      </w:pPr>
      <w:r>
        <w:t xml:space="preserve">Main Study: uses RD with minimum legal drinking age to find that alcohol hinders academic performance. </w:t>
      </w:r>
      <w:r w:rsidR="002E5CB8">
        <w:t>Different setting than before (Oregon).</w:t>
      </w:r>
    </w:p>
    <w:p w14:paraId="1675B3AB" w14:textId="333C78C9" w:rsidR="002E5CB8" w:rsidRDefault="002E5CB8" w:rsidP="002E5CB8"/>
    <w:p w14:paraId="439096D0" w14:textId="35169AE1" w:rsidR="002E5CB8" w:rsidRDefault="002E5CB8" w:rsidP="002E5CB8">
      <w:r>
        <w:t>Alcohol literature on what happens when you prohibit it</w:t>
      </w:r>
    </w:p>
    <w:p w14:paraId="6E5E74CA" w14:textId="77777777" w:rsidR="002E5CB8" w:rsidRDefault="002E5CB8" w:rsidP="002E5CB8">
      <w:pPr>
        <w:numPr>
          <w:ilvl w:val="0"/>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{"citationID":"cTy4pzok","properties":{"formattedCitation":"(Liang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38B3562E" w14:textId="77777777" w:rsidR="002E5CB8" w:rsidRDefault="002E5CB8" w:rsidP="002E5CB8">
      <w:pPr>
        <w:numPr>
          <w:ilvl w:val="1"/>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2FDF2A9" w14:textId="77777777" w:rsidR="002E5CB8" w:rsidRDefault="002E5CB8" w:rsidP="002E5CB8">
      <w:pPr>
        <w:numPr>
          <w:ilvl w:val="1"/>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zero tolerance laws to show that harsher punishment amounts to less drinking and driving. The control group here is older college students. Hence, comparing drinking and driving of young underage students to older college students. 26-27% reduction in probability of drinking and driving among those who reported drinking away from home.</w:t>
      </w:r>
    </w:p>
    <w:p w14:paraId="73530FF6" w14:textId="77777777" w:rsidR="002E5CB8" w:rsidRDefault="002E5CB8" w:rsidP="002E5CB8">
      <w:pPr>
        <w:numPr>
          <w:ilvl w:val="2"/>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 This has 119 schools and coverage of 40 states.</w:t>
      </w:r>
    </w:p>
    <w:p w14:paraId="54985703" w14:textId="77777777" w:rsidR="002E5CB8" w:rsidRDefault="002E5CB8" w:rsidP="002E5CB8">
      <w:pPr>
        <w:numPr>
          <w:ilvl w:val="1"/>
          <w:numId w:val="3"/>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3F407F28" w14:textId="77777777" w:rsidR="002E5CB8" w:rsidRDefault="002E5CB8" w:rsidP="002E5CB8">
      <w:pPr>
        <w:pStyle w:val="ListParagraph"/>
        <w:numPr>
          <w:ilvl w:val="0"/>
          <w:numId w:val="3"/>
        </w:numPr>
      </w:pPr>
    </w:p>
    <w:p w14:paraId="34394A51" w14:textId="03AECC35" w:rsidR="002E5CB8" w:rsidRDefault="002E5CB8" w:rsidP="002E5CB8"/>
    <w:p w14:paraId="63DCB843" w14:textId="14FEBC26" w:rsidR="00660F4C" w:rsidRDefault="00660F4C" w:rsidP="002E5CB8">
      <w:r>
        <w:t>Studies that are closest to yours:</w:t>
      </w:r>
    </w:p>
    <w:p w14:paraId="417DB357" w14:textId="77777777" w:rsidR="00660F4C" w:rsidRDefault="00660F4C" w:rsidP="00660F4C">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0E55E919" w14:textId="77777777"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10DC2B6B" w14:textId="697A5859"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159C3C2E" w14:textId="62FB6388"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Pitfall: One of the few studies to connect college partying to outcomes at the daily level. Dataset is limited and cannot investigate alcohol incidents – only arrests.</w:t>
      </w:r>
    </w:p>
    <w:p w14:paraId="61263803" w14:textId="7A0951D8" w:rsidR="00660F4C" w:rsidRDefault="00660F4C" w:rsidP="00660F4C">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{"citationID":"zes8TZGS","properties":{"formattedCitation":"(\\uc0\\u8220{}Greek Myth or Fact? The Role of Greek Houses in Alcohol and Drug Violations on American Campuses\\uc0\\u8221{} n.d.)","plainCitation":"(“Greek Myth or Fact? The Role of Greek Houses in Alcohol and Drug Violations on American Campuses” n.d.)","noteIndex":0},"citationItems":[{"id":637,"uris":["http://zotero.org/users/local/Y2pNJapA/items/E8Y6RPX2"],"uri":["http://zotero.org/users/local/Y2pNJapA/items/E8Y6RPX2"],"itemData":{"id":637,"type":"webpage","abstract":"Greek-letter student social groups, better known as fraternities and sororities, are a ubiquitous feature on many American higher education campuses....","language":"en","title":"Greek Myth or Fact? The Role of Greek Houses in Alcohol and Drug Violations on American Campuses","title-short":"Greek Myth or Fact?","URL":"https://www.iza.org/publications/dp/14660/greek-myth-or-fact-the-role-of-greek-houses-in-alcohol-and-drug-violations-on-american-campuses","accessed":{"date-parts":[["2021",11,21]]}}}],"schema":"https://github.com/citation-style-language/schema/raw/master/csl-citation.json"} </w:instrText>
      </w:r>
      <w:r>
        <w:rPr>
          <w:rFonts w:ascii="Arial" w:eastAsia="Times New Roman" w:hAnsi="Arial" w:cs="Arial"/>
          <w:color w:val="000000"/>
          <w:sz w:val="22"/>
          <w:szCs w:val="22"/>
        </w:rPr>
        <w:fldChar w:fldCharType="separate"/>
      </w:r>
      <w:r w:rsidRPr="00660F4C">
        <w:rPr>
          <w:rFonts w:ascii="Arial" w:hAnsi="Arial" w:cs="Arial"/>
          <w:color w:val="000000"/>
          <w:sz w:val="22"/>
        </w:rPr>
        <w:t>(“Greek Myth or Fact? The Role of Greek Houses in Alcohol and Drug Violations on American Campuses” n.d.)</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Manu Raghav</w:t>
      </w:r>
    </w:p>
    <w:p w14:paraId="5295C620" w14:textId="1A2770DF"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Economic/Associative, not </w:t>
      </w:r>
      <w:proofErr w:type="gramStart"/>
      <w:r>
        <w:rPr>
          <w:rFonts w:ascii="Arial" w:eastAsia="Times New Roman" w:hAnsi="Arial" w:cs="Arial"/>
          <w:color w:val="000000"/>
          <w:sz w:val="22"/>
          <w:szCs w:val="22"/>
        </w:rPr>
        <w:t>really causal</w:t>
      </w:r>
      <w:proofErr w:type="gramEnd"/>
    </w:p>
    <w:p w14:paraId="7621D2E8" w14:textId="6FD661D8"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investigates the degree to which fraternities affect drug and liquor law violations across universities in the US. Finds that a larger percentage of students in fraternities is associated with an increase in the number of drug law arrests. Finds that a larger percentage of sororities is associated with an increase in the number of liquor law violations.</w:t>
      </w:r>
    </w:p>
    <w:p w14:paraId="0E748472" w14:textId="6A82B0F3" w:rsidR="00660F4C" w:rsidRDefault="00660F4C" w:rsidP="00660F4C">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Problems with this study: </w:t>
      </w:r>
    </w:p>
    <w:p w14:paraId="32CB3B9C" w14:textId="5B318586" w:rsidR="00660F4C"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Uses the US News Reports which does not consider only IFC </w:t>
      </w:r>
      <w:proofErr w:type="gramStart"/>
      <w:r>
        <w:rPr>
          <w:rFonts w:ascii="Arial" w:eastAsia="Times New Roman" w:hAnsi="Arial" w:cs="Arial"/>
          <w:color w:val="000000"/>
          <w:sz w:val="22"/>
          <w:szCs w:val="22"/>
        </w:rPr>
        <w:t>fraternities:</w:t>
      </w:r>
      <w:proofErr w:type="gramEnd"/>
      <w:r>
        <w:rPr>
          <w:rFonts w:ascii="Arial" w:eastAsia="Times New Roman" w:hAnsi="Arial" w:cs="Arial"/>
          <w:color w:val="000000"/>
          <w:sz w:val="22"/>
          <w:szCs w:val="22"/>
        </w:rPr>
        <w:t xml:space="preserve"> considers multicultural and professional fraternities too which is a much different population.</w:t>
      </w:r>
    </w:p>
    <w:p w14:paraId="15DC3AA7" w14:textId="56F1C24A" w:rsidR="00660F4C"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Uses the Campus Safety and security data which is aggregated to the yearly level. </w:t>
      </w:r>
    </w:p>
    <w:p w14:paraId="13B783AD" w14:textId="14C238EB" w:rsidR="00660F4C"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Cannot directly attribute the violations to fraternities/sororities.</w:t>
      </w:r>
    </w:p>
    <w:p w14:paraId="7A0E544D" w14:textId="77777777" w:rsidR="00660F4C" w:rsidRPr="0087554F" w:rsidRDefault="00660F4C" w:rsidP="00660F4C">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p>
    <w:p w14:paraId="0B84BC60" w14:textId="77777777" w:rsidR="00660F4C" w:rsidRDefault="00660F4C" w:rsidP="002E5CB8"/>
    <w:p w14:paraId="45FA57D7" w14:textId="386F8C08" w:rsidR="0087554F" w:rsidRDefault="0087554F"/>
    <w:p w14:paraId="2A5BE394" w14:textId="7C78DFE1" w:rsidR="0087554F" w:rsidRDefault="0087554F">
      <w:r>
        <w:t>Fraternity literature:</w:t>
      </w:r>
    </w:p>
    <w:p w14:paraId="42480806" w14:textId="276A06A4"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{"citationID":"BoWKwO77","properties":{"formattedCitation":"(Sacerdote 2001)","plainCitation":"(Sacerdote 2001)","noteIndex":0},"citationItems":[{"id":596,"uris":["http://zotero.org/users/local/Y2pNJapA/items/WD6JTC9D"],"uri":["http://zotero.org/users/local/Y2pNJapA/items/WD6JTC9D"],"itemData":{"id":596,"type":"article-journal","abstract":"This paper uses a unique data set to measure peer effects among college roommates. Freshman year roommates and dormmates are randomly assigned at Dartmouth College. I find that peers have an impact on grade point average and on decisions to join social groups such as fraternities. Residential peer effects are markedly absent in other major life decisions such as choice of college major. Peer effects in GPA occur at the individual room level, whereas peer effects in fraternity membership occur both at the room level and the entire dorm level. Overall, the data provide strong evidence for the existence of peer effects in student outcomes.","container-title":"The Quarterly Journal of Economics","DOI":"10.1162/00335530151144131","ISSN":"0033-5533","issue":"2","journalAbbreviation":"The Quarterly Journal of Economics","page":"681-704","source":"Silverchair","title":"Peer Effects with Random Assignment: Results for Dartmouth Roommates*","title-short":"Peer Effects with Random Assignment","volume":"116","author":[{"family":"Sacerdote","given":"Bruce"}],"issued":{"date-parts":[["2001",5,1]]}}}],"schema":"https://github.com/citation-style-language/schema/raw/master/csl-citation.json"}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(Sacerdote 2001)</w:t>
      </w:r>
      <w:r>
        <w:rPr>
          <w:rFonts w:ascii="Arial" w:eastAsia="Times New Roman" w:hAnsi="Arial" w:cs="Arial"/>
          <w:color w:val="000000"/>
          <w:sz w:val="22"/>
          <w:szCs w:val="22"/>
        </w:rPr>
        <w:fldChar w:fldCharType="end"/>
      </w:r>
    </w:p>
    <w:p w14:paraId="60689EA7"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289B49A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randomly assigned students at Dartmouth college for peer effects. </w:t>
      </w:r>
    </w:p>
    <w:p w14:paraId="68657577"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1758425B"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If freshman year roommate joins fraternity, then 8 percent more likely to do so - they </w:t>
      </w:r>
      <w:proofErr w:type="gramStart"/>
      <w:r>
        <w:rPr>
          <w:rFonts w:ascii="Arial" w:eastAsia="Times New Roman" w:hAnsi="Arial" w:cs="Arial"/>
          <w:color w:val="000000"/>
          <w:sz w:val="22"/>
          <w:szCs w:val="22"/>
        </w:rPr>
        <w:t>actually join</w:t>
      </w:r>
      <w:proofErr w:type="gramEnd"/>
      <w:r>
        <w:rPr>
          <w:rFonts w:ascii="Arial" w:eastAsia="Times New Roman" w:hAnsi="Arial" w:cs="Arial"/>
          <w:color w:val="000000"/>
          <w:sz w:val="22"/>
          <w:szCs w:val="22"/>
        </w:rPr>
        <w:t xml:space="preserve"> the same house frequently too.</w:t>
      </w:r>
    </w:p>
    <w:p w14:paraId="2FF654A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181A8255" w14:textId="1BE7DD40"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Dartmouth’s database of students and include a full history of housing/dorm assignments and term-by-term academic performance</w:t>
      </w:r>
    </w:p>
    <w:p w14:paraId="7BBB5000" w14:textId="43E3035B"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sidRPr="0008207D">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{"citationID":"mvlCSbCo","properties":{"formattedCitation":"(Mara, Davis, and Schmidt 2018)","plainCitation":"(Mara, Davis, and Schmidt 2018)","noteIndex":0},"citationItems":[{"id":103,"uris":["http://zotero.org/users/local/Y2pNJapA/items/XJMNE84L"],"uri":["http://zotero.org/users/local/Y2pNJapA/items/XJMNE84L"],"itemData":{"id":103,"type":"article-journal","abstract":"We exploit changes in the residential and social environment on campus to identify the economic and academic consequences of fraternity membership at a small Northeastern college. Our estimates suggest that these consequences are large, with fraternity membership lowering student grade point average by approximately 0.25 points on the traditional 4-point scale, but raising future income by approximately 36%, for those students whose decision about membership is affected by changes in the environment. These results suggest that fraternity membership causally produces large gains in social capital, which more than outweigh its negative effects on human capital for potential members. Alcohol-related behavior does not explain much of the effects of fraternity membership on either the human capital or social capital effects. These findings suggest that college administrators face significant trade-offs when crafting policies related to Greek life on campus. (JEL I23, J24, I12)","container-title":"Contemporary Economic Policy","DOI":"10.1111/coep.12249","ISSN":"1465-7287","issue":"2","language":"en","note":"_eprint: https://onlinelibrary.wiley.com/doi/pdf/10.1111/coep.12249","page":"263-276","source":"Wiley Online Library","title":"Social Animal House: The Economic and Academic Consequences of Fraternity Membership","title-short":"Social Animal House","volume":"36","author":[{"family":"Mara","given":"Jack"},{"family":"Davis","given":"Lewis"},{"family":"Schmidt","given":"Stephen"}],"issued":{"date-parts":[["2018"]]}}}],"schema":"https://github.com/citation-style-language/schema/raw/master/csl-citation.json"} </w:instrText>
      </w:r>
      <w:r w:rsidRPr="0008207D">
        <w:rPr>
          <w:rFonts w:ascii="Arial" w:eastAsia="Times New Roman" w:hAnsi="Arial" w:cs="Arial"/>
          <w:color w:val="000000"/>
          <w:sz w:val="22"/>
          <w:szCs w:val="22"/>
        </w:rPr>
        <w:fldChar w:fldCharType="separate"/>
      </w:r>
      <w:r w:rsidRPr="0008207D">
        <w:rPr>
          <w:rFonts w:ascii="Arial" w:eastAsia="Times New Roman" w:hAnsi="Arial" w:cs="Arial"/>
          <w:noProof/>
          <w:color w:val="000000"/>
          <w:sz w:val="22"/>
          <w:szCs w:val="22"/>
        </w:rPr>
        <w:t>(Mara, Davis, and Schmidt 2018)</w:t>
      </w:r>
      <w:r w:rsidRPr="0008207D">
        <w:rPr>
          <w:rFonts w:ascii="Arial" w:eastAsia="Times New Roman" w:hAnsi="Arial" w:cs="Arial"/>
          <w:color w:val="000000"/>
          <w:sz w:val="22"/>
          <w:szCs w:val="22"/>
        </w:rPr>
        <w:fldChar w:fldCharType="end"/>
      </w:r>
    </w:p>
    <w:p w14:paraId="5BF90D5B"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w:t>
      </w:r>
    </w:p>
    <w:p w14:paraId="7C82318C"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This study has a nice lit review to steal</w:t>
      </w:r>
    </w:p>
    <w:p w14:paraId="29B3D1BB"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Causal effect of fraternity membership on college grades and future income levels by exploiting time variation in college’s social and residential environment. Use presence of theme houses and non-Greek social houses and the presence of female students on campus to instrument for Greek membership.</w:t>
      </w:r>
    </w:p>
    <w:p w14:paraId="7281AECC"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14:paraId="741BCD54"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survey administered in fall 2009. Restricts survey to men who are currently employed full time. 1600 observations over 40 years.</w:t>
      </w:r>
    </w:p>
    <w:p w14:paraId="69A10E38" w14:textId="77777777"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p>
    <w:p w14:paraId="62AB5A2D"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Fraternities lower grade point average by approximately .25 points on the traditional 4-point scale</w:t>
      </w:r>
    </w:p>
    <w:p w14:paraId="62AF5666"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Raises future income by approximately 36%</w:t>
      </w:r>
    </w:p>
    <w:p w14:paraId="7B927007" w14:textId="7E5FC9CC"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329709EF" w14:textId="3E54DDAD"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{"citationID":"QydEgAT9","properties":{"formattedCitation":"(P. W. Routon and Walker 2014)","plainCitation":"(P. W. Routon and Walker 2014)","noteIndex":0},"citationItems":[{"id":108,"uris":["http://zotero.org/users/local/Y2pNJapA/items/4347J9XR"],"uri":["http://zotero.org/users/local/Y2pNJapA/items/4347J9XR"],"itemData":{"id":108,"type":"article-journal","abstract":"Using a longitudinal survey of college students from over 400 institutions and a propensity score weighting framework, we examine the impacts of college fraternity and sorority membership on academic outcomes and general facets of the college experience. Our results suggest a mixed academic effect for males and a positive academic effect for females. For both genders, we find evidence that membership increases the likelihood of graduating on time and graduate school aspirations. For males, however, there appears to be a small, negative impact on grades. For both genders, we find that Greek membership increases the frequency of alcohol and cigarette consumption and decreases religious convictions and religious service attendance. Lastly, Greek organization members are more likely to participate in student government, perform volunteer work, and begin their careers immediately following graduation.","container-title":"Journal of Behavioral and Experimental Economics","DOI":"10.1016/j.socec.2014.02.003","ISSN":"2214-8043","journalAbbreviation":"Journal of Behavioral and Experimental Economics","language":"en","page":"63-70","source":"ScienceDirect","title":"The impact of Greek organization membership on collegiate outcomes: Evidence from a National Survey","title-short":"The impact of Greek organization membership on collegiate outcomes","volume":"49","author":[{"family":"Routon","given":"P. Wesley"},{"family":"Walker","given":"Jay K."}],"issued":{"date-parts":[["2014",4,1]]}}}],"schema":"https://github.com/citation-style-language/schema/raw/master/csl-citation.json"}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 W. Routon and Walker 2014)</w:t>
      </w:r>
      <w:r>
        <w:rPr>
          <w:rFonts w:ascii="Arial" w:eastAsia="Times New Roman" w:hAnsi="Arial" w:cs="Arial"/>
          <w:color w:val="000000"/>
          <w:sz w:val="22"/>
          <w:szCs w:val="22"/>
        </w:rPr>
        <w:fldChar w:fldCharType="end"/>
      </w:r>
    </w:p>
    <w:p w14:paraId="6764E71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 – Probably the main paper in this field</w:t>
      </w:r>
    </w:p>
    <w:p w14:paraId="25036D2D"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Uses propensity score matching to estimate the effects of Greek membership</w:t>
      </w:r>
    </w:p>
    <w:p w14:paraId="0F8013D1"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w:t>
      </w:r>
      <w:r>
        <w:rPr>
          <w:rFonts w:ascii="Arial" w:eastAsia="Times New Roman" w:hAnsi="Arial" w:cs="Arial"/>
          <w:color w:val="000000"/>
          <w:sz w:val="22"/>
          <w:szCs w:val="22"/>
        </w:rPr>
        <w:tab/>
      </w:r>
    </w:p>
    <w:p w14:paraId="3F8502CE" w14:textId="5B5DA770"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 that membership increases the likelihood of graduation on time and graduate school aspirations. </w:t>
      </w:r>
    </w:p>
    <w:p w14:paraId="32ED564B" w14:textId="5C53D3D2" w:rsidR="00E20637" w:rsidRDefault="00E20637"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Finds that membership makes 14 percentage points. </w:t>
      </w:r>
    </w:p>
    <w:p w14:paraId="6CC9766B"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Small negative impact on grades.</w:t>
      </w:r>
    </w:p>
    <w:p w14:paraId="07D0E20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Uses a longitudinal survey of college students from over 400 institutions.</w:t>
      </w:r>
    </w:p>
    <w:p w14:paraId="737CFE3C" w14:textId="77777777" w:rsidR="0087554F" w:rsidRPr="000B1BF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Higher Education Research Institute surveys (1994-1999)</w:t>
      </w:r>
    </w:p>
    <w:p w14:paraId="1D324B1F"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Fraternity members are about 14 percentage points more likely to report they drink beer “frequently” while sorority members </w:t>
      </w:r>
      <w:proofErr w:type="gramStart"/>
      <w:r>
        <w:rPr>
          <w:rFonts w:ascii="Arial" w:eastAsia="Times New Roman" w:hAnsi="Arial" w:cs="Arial"/>
          <w:color w:val="000000"/>
          <w:sz w:val="22"/>
          <w:szCs w:val="22"/>
        </w:rPr>
        <w:t>is</w:t>
      </w:r>
      <w:proofErr w:type="gramEnd"/>
      <w:r>
        <w:rPr>
          <w:rFonts w:ascii="Arial" w:eastAsia="Times New Roman" w:hAnsi="Arial" w:cs="Arial"/>
          <w:color w:val="000000"/>
          <w:sz w:val="22"/>
          <w:szCs w:val="22"/>
        </w:rPr>
        <w:t xml:space="preserve"> about 9 percent points.</w:t>
      </w:r>
    </w:p>
    <w:p w14:paraId="2D78998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Other Results</w:t>
      </w:r>
    </w:p>
    <w:p w14:paraId="06A6FC3B"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Fraternity members spend about 1.9 hours per week more than non-Greeks partying.</w:t>
      </w:r>
    </w:p>
    <w:p w14:paraId="4F2726A5" w14:textId="77777777" w:rsidR="0087554F"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Included analysis from over 450 American colleges and universities</w:t>
      </w:r>
    </w:p>
    <w:p w14:paraId="2C025F29" w14:textId="77777777" w:rsidR="0087554F" w:rsidRPr="000E655D"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Fraternities are predominantly white, spend approximately 2 hours more per week partying, spend approximately 2 hours more per week socialization with friends, drink more, and parent’s income is </w:t>
      </w:r>
      <w:proofErr w:type="gramStart"/>
      <w:r>
        <w:rPr>
          <w:rFonts w:ascii="Arial" w:eastAsia="Times New Roman" w:hAnsi="Arial" w:cs="Arial"/>
          <w:color w:val="000000"/>
          <w:sz w:val="22"/>
          <w:szCs w:val="22"/>
        </w:rPr>
        <w:t>higher</w:t>
      </w:r>
      <w:proofErr w:type="gramEnd"/>
      <w:r>
        <w:rPr>
          <w:rFonts w:ascii="Arial" w:eastAsia="Times New Roman" w:hAnsi="Arial" w:cs="Arial"/>
          <w:color w:val="000000"/>
          <w:sz w:val="22"/>
          <w:szCs w:val="22"/>
        </w:rPr>
        <w:t xml:space="preserve"> and level of schooling is higher.</w:t>
      </w:r>
    </w:p>
    <w:p w14:paraId="72096BDA"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w:t>
      </w:r>
    </w:p>
    <w:p w14:paraId="523418E7" w14:textId="605122C2" w:rsidR="0087554F" w:rsidRPr="002E5CB8" w:rsidRDefault="0087554F" w:rsidP="0087554F">
      <w:pPr>
        <w:numPr>
          <w:ilvl w:val="2"/>
          <w:numId w:val="1"/>
        </w:numPr>
        <w:spacing w:before="100" w:beforeAutospacing="1" w:after="100" w:afterAutospacing="1"/>
        <w:textAlignment w:val="baseline"/>
        <w:rPr>
          <w:rFonts w:ascii="Arial" w:eastAsia="Times New Roman" w:hAnsi="Arial" w:cs="Arial"/>
          <w:color w:val="000000"/>
          <w:sz w:val="22"/>
          <w:szCs w:val="22"/>
        </w:rPr>
      </w:pPr>
      <w:r w:rsidRPr="000E655D">
        <w:rPr>
          <w:rFonts w:ascii="Arial" w:eastAsia="Times New Roman" w:hAnsi="Arial" w:cs="Arial"/>
          <w:color w:val="000000"/>
          <w:sz w:val="22"/>
          <w:szCs w:val="22"/>
        </w:rPr>
        <w:t>Since only matches on observables, Greek membership is still not random.</w:t>
      </w:r>
      <w:r>
        <w:rPr>
          <w:rFonts w:ascii="Arial" w:eastAsia="Times New Roman" w:hAnsi="Arial" w:cs="Arial"/>
          <w:color w:val="000000"/>
          <w:sz w:val="22"/>
          <w:szCs w:val="22"/>
        </w:rPr>
        <w:t xml:space="preserve"> Lots of </w:t>
      </w:r>
      <w:proofErr w:type="spellStart"/>
      <w:r>
        <w:rPr>
          <w:rFonts w:ascii="Arial" w:eastAsia="Times New Roman" w:hAnsi="Arial" w:cs="Arial"/>
          <w:color w:val="000000"/>
          <w:sz w:val="22"/>
          <w:szCs w:val="22"/>
        </w:rPr>
        <w:t>unobservables</w:t>
      </w:r>
      <w:proofErr w:type="spellEnd"/>
      <w:r>
        <w:rPr>
          <w:rFonts w:ascii="Arial" w:eastAsia="Times New Roman" w:hAnsi="Arial" w:cs="Arial"/>
          <w:color w:val="000000"/>
          <w:sz w:val="22"/>
          <w:szCs w:val="22"/>
        </w:rPr>
        <w:t xml:space="preserve"> go into a Greek membership. Sexual desire, desire to network, desire to be loved, etc.</w:t>
      </w:r>
    </w:p>
    <w:p w14:paraId="3BE0A8BD"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Only looks at economic and academic consequences of fraternity membership at a small North-eastern college. Very limited external validity.</w:t>
      </w:r>
    </w:p>
    <w:p w14:paraId="34B63F97" w14:textId="77777777"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Alumni who graduated in the 1970s make up 31% of the sample.</w:t>
      </w:r>
    </w:p>
    <w:p w14:paraId="4EB25108" w14:textId="73D9C93E" w:rsidR="0087554F" w:rsidRDefault="0087554F" w:rsidP="0087554F">
      <w:pPr>
        <w:pStyle w:val="ListParagraph"/>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A lot of the survey required alumni to recall </w:t>
      </w:r>
      <w:proofErr w:type="gramStart"/>
      <w:r>
        <w:rPr>
          <w:rFonts w:ascii="Arial" w:eastAsia="Times New Roman" w:hAnsi="Arial" w:cs="Arial"/>
          <w:color w:val="000000"/>
          <w:sz w:val="22"/>
          <w:szCs w:val="22"/>
        </w:rPr>
        <w:t>status’</w:t>
      </w:r>
      <w:proofErr w:type="gramEnd"/>
      <w:r>
        <w:rPr>
          <w:rFonts w:ascii="Arial" w:eastAsia="Times New Roman" w:hAnsi="Arial" w:cs="Arial"/>
          <w:color w:val="000000"/>
          <w:sz w:val="22"/>
          <w:szCs w:val="22"/>
        </w:rPr>
        <w:t xml:space="preserve"> of college attributes. For instance,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SAT score,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attractiveness level, </w:t>
      </w:r>
      <w:proofErr w:type="spellStart"/>
      <w:r>
        <w:rPr>
          <w:rFonts w:ascii="Arial" w:eastAsia="Times New Roman" w:hAnsi="Arial" w:cs="Arial"/>
          <w:color w:val="000000"/>
          <w:sz w:val="22"/>
          <w:szCs w:val="22"/>
        </w:rPr>
        <w:t>self reported</w:t>
      </w:r>
      <w:proofErr w:type="spellEnd"/>
      <w:r>
        <w:rPr>
          <w:rFonts w:ascii="Arial" w:eastAsia="Times New Roman" w:hAnsi="Arial" w:cs="Arial"/>
          <w:color w:val="000000"/>
          <w:sz w:val="22"/>
          <w:szCs w:val="22"/>
        </w:rPr>
        <w:t xml:space="preserve"> drinking habits, self-reported drinking intensity, </w:t>
      </w:r>
    </w:p>
    <w:p w14:paraId="050A4264" w14:textId="0A4BDE57"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 I don’t think</w:t>
      </w:r>
    </w:p>
    <w:p w14:paraId="0B0B80E1" w14:textId="7A46FD6C" w:rsidR="0087554F" w:rsidRDefault="0087554F" w:rsidP="0087554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sidR="008366A6">
        <w:rPr>
          <w:rFonts w:ascii="Arial" w:eastAsia="Times New Roman" w:hAnsi="Arial" w:cs="Arial"/>
          <w:color w:val="000000"/>
          <w:sz w:val="22"/>
          <w:szCs w:val="22"/>
        </w:rPr>
        <w:instrText xml:space="preserve"> ADDIN ZOTERO_ITEM CSL_CITATION {"citationID":"ozUlgifN","properties":{"formattedCitation":"(Rooney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535BFCAC"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0AF93086"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 Scandals look at include sexual assaults, murders, hazing, and cheating. Murders and sexual assault make up 70% of the sample treatments. New York Times citations serves as a proxy for size of national media coverage. Find no effects on competitiveness, no effects on donations.</w:t>
      </w:r>
    </w:p>
    <w:p w14:paraId="14C73696"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3985CAEB" w14:textId="77777777" w:rsidR="0087554F" w:rsidRDefault="0087554F" w:rsidP="0087554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1B9D590B" w14:textId="32725B64" w:rsidR="0087554F" w:rsidRDefault="0087554F" w:rsidP="0087554F">
      <w:pPr>
        <w:pStyle w:val="ListParagraph"/>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(Lindo et. al)</w:t>
      </w:r>
    </w:p>
    <w:p w14:paraId="6828D415" w14:textId="7BBDB00C" w:rsid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College partying – </w:t>
      </w:r>
    </w:p>
    <w:p w14:paraId="2C494402" w14:textId="22564573" w:rsidR="0087554F" w:rsidRPr="0087554F" w:rsidRDefault="0087554F" w:rsidP="0087554F">
      <w:pPr>
        <w:pStyle w:val="ListParagraph"/>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results- football games more partying more sexual assault</w:t>
      </w:r>
    </w:p>
    <w:p w14:paraId="291F911B" w14:textId="77777777" w:rsidR="0087554F" w:rsidRPr="0087554F" w:rsidRDefault="0087554F" w:rsidP="0087554F">
      <w:pPr>
        <w:spacing w:before="100" w:beforeAutospacing="1" w:after="100" w:afterAutospacing="1"/>
        <w:textAlignment w:val="baseline"/>
        <w:rPr>
          <w:rFonts w:ascii="Arial" w:eastAsia="Times New Roman" w:hAnsi="Arial" w:cs="Arial"/>
          <w:color w:val="000000"/>
          <w:sz w:val="22"/>
          <w:szCs w:val="22"/>
        </w:rPr>
      </w:pPr>
    </w:p>
    <w:p w14:paraId="4431B70B" w14:textId="55FEAE85" w:rsidR="0087554F" w:rsidRDefault="004F483B">
      <w:r>
        <w:t>My contribution:</w:t>
      </w:r>
    </w:p>
    <w:p w14:paraId="2679FAC9" w14:textId="77777777" w:rsidR="004F483B" w:rsidRDefault="004F483B"/>
    <w:sectPr w:rsidR="004F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A45D1"/>
    <w:multiLevelType w:val="hybridMultilevel"/>
    <w:tmpl w:val="33409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3184E"/>
    <w:multiLevelType w:val="hybridMultilevel"/>
    <w:tmpl w:val="466A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A"/>
    <w:rsid w:val="00001928"/>
    <w:rsid w:val="0008207D"/>
    <w:rsid w:val="000B1BFD"/>
    <w:rsid w:val="000E655D"/>
    <w:rsid w:val="00214B1D"/>
    <w:rsid w:val="002214BC"/>
    <w:rsid w:val="00241BFA"/>
    <w:rsid w:val="00244EE7"/>
    <w:rsid w:val="002502D7"/>
    <w:rsid w:val="0025327A"/>
    <w:rsid w:val="00254290"/>
    <w:rsid w:val="002E5CB8"/>
    <w:rsid w:val="00313F73"/>
    <w:rsid w:val="003A2DD3"/>
    <w:rsid w:val="003F7AD4"/>
    <w:rsid w:val="004441B4"/>
    <w:rsid w:val="004657D1"/>
    <w:rsid w:val="004F276F"/>
    <w:rsid w:val="004F483B"/>
    <w:rsid w:val="00511F02"/>
    <w:rsid w:val="006175BF"/>
    <w:rsid w:val="00625E63"/>
    <w:rsid w:val="00660F4C"/>
    <w:rsid w:val="00686963"/>
    <w:rsid w:val="006A72FF"/>
    <w:rsid w:val="008366A6"/>
    <w:rsid w:val="00846DE8"/>
    <w:rsid w:val="00867D35"/>
    <w:rsid w:val="0087554F"/>
    <w:rsid w:val="008963ED"/>
    <w:rsid w:val="008B651F"/>
    <w:rsid w:val="00946EED"/>
    <w:rsid w:val="009C14DD"/>
    <w:rsid w:val="009E4685"/>
    <w:rsid w:val="009F199D"/>
    <w:rsid w:val="00A04845"/>
    <w:rsid w:val="00A2704D"/>
    <w:rsid w:val="00AC0DE8"/>
    <w:rsid w:val="00B27E8A"/>
    <w:rsid w:val="00B808AE"/>
    <w:rsid w:val="00D31DEB"/>
    <w:rsid w:val="00DC019C"/>
    <w:rsid w:val="00E20637"/>
    <w:rsid w:val="00E47111"/>
    <w:rsid w:val="00EB788E"/>
    <w:rsid w:val="00F06A3E"/>
    <w:rsid w:val="00F06F8D"/>
    <w:rsid w:val="00F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C9458"/>
  <w15:chartTrackingRefBased/>
  <w15:docId w15:val="{9B5E39E2-03B0-5248-89AA-7B48C6CC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9899</Words>
  <Characters>56428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19</cp:revision>
  <dcterms:created xsi:type="dcterms:W3CDTF">2021-06-08T18:33:00Z</dcterms:created>
  <dcterms:modified xsi:type="dcterms:W3CDTF">2021-11-22T08:15:00Z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id="StRhjtlY"/&gt;&lt;style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