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10D7" w14:textId="6EC1D0E7" w:rsidR="009717C5" w:rsidRPr="009717C5" w:rsidRDefault="009717C5" w:rsidP="009717C5">
      <w:pPr>
        <w:rPr>
          <w:rFonts w:cstheme="minorHAnsi"/>
        </w:rPr>
      </w:pPr>
      <w:r w:rsidRPr="009717C5">
        <w:rPr>
          <w:rFonts w:cstheme="minorHAnsi"/>
        </w:rPr>
        <w:t>Referee #1: To-do:</w:t>
      </w:r>
    </w:p>
    <w:p w14:paraId="4265E444" w14:textId="77777777" w:rsidR="009717C5" w:rsidRPr="009717C5" w:rsidRDefault="009717C5" w:rsidP="009717C5">
      <w:pPr>
        <w:pStyle w:val="ListParagraph"/>
        <w:numPr>
          <w:ilvl w:val="0"/>
          <w:numId w:val="1"/>
        </w:numPr>
        <w:rPr>
          <w:rFonts w:cstheme="minorHAnsi"/>
        </w:rPr>
      </w:pPr>
      <w:r w:rsidRPr="009717C5">
        <w:rPr>
          <w:rFonts w:cstheme="minorHAnsi"/>
        </w:rPr>
        <w:t>Specify whether the CSS data for liquor law violations is arrests or disciplinary actions.</w:t>
      </w:r>
    </w:p>
    <w:p w14:paraId="59F2EE93" w14:textId="7908A7B5" w:rsidR="009717C5" w:rsidRPr="009717C5" w:rsidRDefault="009717C5" w:rsidP="009717C5">
      <w:pPr>
        <w:pStyle w:val="ListParagraph"/>
        <w:numPr>
          <w:ilvl w:val="0"/>
          <w:numId w:val="1"/>
        </w:numPr>
        <w:rPr>
          <w:rFonts w:cstheme="minorHAnsi"/>
        </w:rPr>
      </w:pPr>
      <w:r w:rsidRPr="009717C5">
        <w:rPr>
          <w:rFonts w:cstheme="minorHAnsi"/>
        </w:rPr>
        <w:t xml:space="preserve">Wants regressions on both liquor law violations and disciplinary actions for “additional insights” only. </w:t>
      </w:r>
    </w:p>
    <w:p w14:paraId="5C16BAFF" w14:textId="77777777" w:rsidR="009717C5" w:rsidRPr="009717C5" w:rsidRDefault="009717C5" w:rsidP="009717C5">
      <w:pPr>
        <w:pStyle w:val="ListParagraph"/>
        <w:rPr>
          <w:rFonts w:cstheme="minorHAnsi"/>
        </w:rPr>
      </w:pPr>
    </w:p>
    <w:p w14:paraId="13B86B75" w14:textId="77777777" w:rsidR="009717C5" w:rsidRPr="009717C5" w:rsidRDefault="009717C5" w:rsidP="009717C5">
      <w:pPr>
        <w:rPr>
          <w:rFonts w:cstheme="minorHAnsi"/>
        </w:rPr>
      </w:pPr>
      <w:r w:rsidRPr="009717C5">
        <w:rPr>
          <w:rFonts w:cstheme="minorHAnsi"/>
        </w:rPr>
        <w:t>Referee #2 To-do:</w:t>
      </w:r>
    </w:p>
    <w:p w14:paraId="24FF29E4" w14:textId="77777777" w:rsidR="009717C5" w:rsidRPr="009717C5" w:rsidRDefault="009717C5" w:rsidP="009717C5">
      <w:pPr>
        <w:pStyle w:val="ListParagraph"/>
        <w:numPr>
          <w:ilvl w:val="0"/>
          <w:numId w:val="2"/>
        </w:numPr>
        <w:rPr>
          <w:rFonts w:cstheme="minorHAnsi"/>
        </w:rPr>
      </w:pPr>
      <w:r w:rsidRPr="009717C5">
        <w:rPr>
          <w:rFonts w:cstheme="minorHAnsi"/>
        </w:rPr>
        <w:t>This referee is particularly concerned about whether the results are strong enough to warrant publication in a good journal.</w:t>
      </w:r>
    </w:p>
    <w:p w14:paraId="6BF6E71E" w14:textId="77777777" w:rsidR="009717C5" w:rsidRPr="009717C5" w:rsidRDefault="009717C5" w:rsidP="009717C5">
      <w:pPr>
        <w:pStyle w:val="ListParagraph"/>
        <w:numPr>
          <w:ilvl w:val="1"/>
          <w:numId w:val="2"/>
        </w:numPr>
        <w:rPr>
          <w:rFonts w:cstheme="minorHAnsi"/>
        </w:rPr>
      </w:pPr>
      <w:r w:rsidRPr="009717C5">
        <w:rPr>
          <w:rFonts w:cstheme="minorHAnsi"/>
        </w:rPr>
        <w:t xml:space="preserve">Bring up good point that the CI are very large, and therefore, we cannot </w:t>
      </w:r>
      <w:proofErr w:type="gramStart"/>
      <w:r w:rsidRPr="009717C5">
        <w:rPr>
          <w:rFonts w:cstheme="minorHAnsi"/>
        </w:rPr>
        <w:t>actually say</w:t>
      </w:r>
      <w:proofErr w:type="gramEnd"/>
      <w:r w:rsidRPr="009717C5">
        <w:rPr>
          <w:rFonts w:cstheme="minorHAnsi"/>
        </w:rPr>
        <w:t xml:space="preserve"> whether or not these effects are large, since we can only rule out very small effects.</w:t>
      </w:r>
    </w:p>
    <w:p w14:paraId="7A0D5B30" w14:textId="77777777" w:rsidR="009717C5" w:rsidRPr="009717C5" w:rsidRDefault="009717C5" w:rsidP="009717C5">
      <w:pPr>
        <w:pStyle w:val="ListParagraph"/>
        <w:numPr>
          <w:ilvl w:val="0"/>
          <w:numId w:val="2"/>
        </w:numPr>
        <w:rPr>
          <w:rFonts w:cstheme="minorHAnsi"/>
        </w:rPr>
      </w:pPr>
      <w:r w:rsidRPr="009717C5">
        <w:rPr>
          <w:rFonts w:cstheme="minorHAnsi"/>
        </w:rPr>
        <w:t>Referee believes that the question seems a little obvious. Imposing restrictions on events with alcohol will lead to less alcohol. I think this is a stupid comment and I motivated this in the beginning</w:t>
      </w:r>
      <w:proofErr w:type="gramStart"/>
      <w:r w:rsidRPr="009717C5">
        <w:rPr>
          <w:rFonts w:cstheme="minorHAnsi"/>
        </w:rPr>
        <w:t>….but</w:t>
      </w:r>
      <w:proofErr w:type="gramEnd"/>
      <w:r w:rsidRPr="009717C5">
        <w:rPr>
          <w:rFonts w:cstheme="minorHAnsi"/>
        </w:rPr>
        <w:t xml:space="preserve"> maybe need to really push the fact that kids can still just drink whenever they </w:t>
      </w:r>
      <w:proofErr w:type="spellStart"/>
      <w:r w:rsidRPr="009717C5">
        <w:rPr>
          <w:rFonts w:cstheme="minorHAnsi"/>
        </w:rPr>
        <w:t>want..as</w:t>
      </w:r>
      <w:proofErr w:type="spellEnd"/>
      <w:r w:rsidRPr="009717C5">
        <w:rPr>
          <w:rFonts w:cstheme="minorHAnsi"/>
        </w:rPr>
        <w:t xml:space="preserve"> long as they don’t get caught. </w:t>
      </w:r>
    </w:p>
    <w:p w14:paraId="6D7032DA" w14:textId="77777777" w:rsidR="009717C5" w:rsidRPr="009717C5" w:rsidRDefault="009717C5" w:rsidP="009717C5">
      <w:pPr>
        <w:pStyle w:val="ListParagraph"/>
        <w:numPr>
          <w:ilvl w:val="0"/>
          <w:numId w:val="2"/>
        </w:numPr>
        <w:rPr>
          <w:rFonts w:cstheme="minorHAnsi"/>
        </w:rPr>
      </w:pPr>
      <w:r w:rsidRPr="009717C5">
        <w:rPr>
          <w:rFonts w:cstheme="minorHAnsi"/>
        </w:rPr>
        <w:t>Wants a couple of new wants to improve precision:</w:t>
      </w:r>
    </w:p>
    <w:p w14:paraId="045BBD20" w14:textId="77777777" w:rsidR="009717C5" w:rsidRPr="009717C5" w:rsidRDefault="009717C5" w:rsidP="009717C5">
      <w:pPr>
        <w:pStyle w:val="ListParagraph"/>
        <w:numPr>
          <w:ilvl w:val="1"/>
          <w:numId w:val="2"/>
        </w:numPr>
        <w:rPr>
          <w:rFonts w:cstheme="minorHAnsi"/>
        </w:rPr>
      </w:pPr>
      <w:r w:rsidRPr="009717C5">
        <w:rPr>
          <w:rFonts w:cstheme="minorHAnsi"/>
        </w:rPr>
        <w:t>Weight by total enrollment or undergraduate enrollment (can do both).</w:t>
      </w:r>
    </w:p>
    <w:p w14:paraId="4E7325B4" w14:textId="447053DA" w:rsidR="009717C5" w:rsidRPr="009717C5" w:rsidRDefault="009717C5" w:rsidP="009717C5">
      <w:pPr>
        <w:pStyle w:val="ListParagraph"/>
        <w:numPr>
          <w:ilvl w:val="1"/>
          <w:numId w:val="2"/>
        </w:numPr>
        <w:rPr>
          <w:rFonts w:cstheme="minorHAnsi"/>
        </w:rPr>
      </w:pPr>
      <w:r w:rsidRPr="009717C5">
        <w:rPr>
          <w:rFonts w:cstheme="minorHAnsi"/>
        </w:rPr>
        <w:t>To interact the treatment variable with the share of students who are in IFC fraternities. This is difficult to do and would muddy the results quite a bit. Lots of missing data. Could interpolate? Doesn’t sound good to me though.</w:t>
      </w:r>
    </w:p>
    <w:p w14:paraId="244DBCF8" w14:textId="79F75F38" w:rsidR="009717C5" w:rsidRPr="009717C5" w:rsidRDefault="009717C5" w:rsidP="009717C5">
      <w:pPr>
        <w:rPr>
          <w:rFonts w:cstheme="minorHAnsi"/>
        </w:rPr>
      </w:pPr>
      <w:r w:rsidRPr="009717C5">
        <w:rPr>
          <w:rFonts w:cstheme="minorHAnsi"/>
        </w:rPr>
        <w:t>Referee #3 To-do:</w:t>
      </w:r>
    </w:p>
    <w:p w14:paraId="4431E1D3" w14:textId="77777777" w:rsidR="009717C5" w:rsidRPr="009717C5" w:rsidRDefault="009717C5" w:rsidP="009717C5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>Touch upon the death factor misconstruing the actual effect of the moratorium earlier.</w:t>
      </w:r>
    </w:p>
    <w:p w14:paraId="48B12CF3" w14:textId="77777777" w:rsidR="009717C5" w:rsidRPr="009717C5" w:rsidRDefault="009717C5" w:rsidP="009717C5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 xml:space="preserve">Clarify what is going on in Appendix Figure C7 </w:t>
      </w:r>
      <w:proofErr w:type="gramStart"/>
      <w:r w:rsidRPr="009717C5">
        <w:rPr>
          <w:rFonts w:cstheme="minorHAnsi"/>
          <w:color w:val="222222"/>
          <w:shd w:val="clear" w:color="auto" w:fill="FFFFFF"/>
        </w:rPr>
        <w:t>in regards to</w:t>
      </w:r>
      <w:proofErr w:type="gramEnd"/>
      <w:r w:rsidRPr="009717C5">
        <w:rPr>
          <w:rFonts w:cstheme="minorHAnsi"/>
          <w:color w:val="222222"/>
          <w:shd w:val="clear" w:color="auto" w:fill="FFFFFF"/>
        </w:rPr>
        <w:t xml:space="preserve"> the death/moratorium. Referee #4 had a good suggestion on how to go about this.</w:t>
      </w:r>
    </w:p>
    <w:p w14:paraId="50164330" w14:textId="77777777" w:rsidR="009717C5" w:rsidRPr="009717C5" w:rsidRDefault="009717C5" w:rsidP="009717C5">
      <w:pPr>
        <w:pStyle w:val="ListParagraph"/>
        <w:numPr>
          <w:ilvl w:val="1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>Create a greater spotlight on this issue, even if it weakens the results.</w:t>
      </w:r>
    </w:p>
    <w:p w14:paraId="011C6B46" w14:textId="77777777" w:rsidR="009717C5" w:rsidRPr="009717C5" w:rsidRDefault="009717C5" w:rsidP="009717C5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 xml:space="preserve">To better Table 7, the mean of the dependent variable would be helpful for the reader. </w:t>
      </w:r>
    </w:p>
    <w:p w14:paraId="3A4BFFF2" w14:textId="77777777" w:rsidR="009717C5" w:rsidRPr="009717C5" w:rsidRDefault="009717C5" w:rsidP="009717C5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>Wanted some sort of progression over time of the moratorium…</w:t>
      </w:r>
      <w:proofErr w:type="gramStart"/>
      <w:r w:rsidRPr="009717C5">
        <w:rPr>
          <w:rFonts w:cstheme="minorHAnsi"/>
          <w:color w:val="222222"/>
          <w:shd w:val="clear" w:color="auto" w:fill="FFFFFF"/>
        </w:rPr>
        <w:t>similar to</w:t>
      </w:r>
      <w:proofErr w:type="gramEnd"/>
      <w:r w:rsidRPr="009717C5">
        <w:rPr>
          <w:rFonts w:cstheme="minorHAnsi"/>
          <w:color w:val="222222"/>
          <w:shd w:val="clear" w:color="auto" w:fill="FFFFFF"/>
        </w:rPr>
        <w:t xml:space="preserve"> what I did before per-Kevin’s request which Heather called “reading tea-leaves”.</w:t>
      </w:r>
    </w:p>
    <w:p w14:paraId="10A6C481" w14:textId="77777777" w:rsidR="009717C5" w:rsidRPr="009717C5" w:rsidRDefault="009717C5" w:rsidP="009717C5">
      <w:pPr>
        <w:pStyle w:val="ListParagraph"/>
        <w:numPr>
          <w:ilvl w:val="1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>This is probably the most difficult thing to get at. How can we see how the moratorium progresses over time?</w:t>
      </w:r>
    </w:p>
    <w:p w14:paraId="68CD42C8" w14:textId="203DFCF2" w:rsidR="009717C5" w:rsidRDefault="009717C5" w:rsidP="009717C5">
      <w:pPr>
        <w:pStyle w:val="ListParagraph"/>
        <w:numPr>
          <w:ilvl w:val="1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>They want to know some way to inform the optimal length and whether we would expect any benefit from a permanent ban on alcohol at these events.</w:t>
      </w:r>
    </w:p>
    <w:p w14:paraId="051D9E38" w14:textId="62710B3B" w:rsidR="009717C5" w:rsidRDefault="009717C5" w:rsidP="009717C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Referee #4 To-do:</w:t>
      </w:r>
    </w:p>
    <w:p w14:paraId="25BC70E1" w14:textId="77777777" w:rsidR="009717C5" w:rsidRDefault="009717C5" w:rsidP="009717C5">
      <w:pPr>
        <w:pStyle w:val="ListParagraph"/>
        <w:numPr>
          <w:ilvl w:val="0"/>
          <w:numId w:val="4"/>
        </w:numPr>
      </w:pPr>
      <w:r>
        <w:t>Interacting the treatment with the share of IFC fraternities.</w:t>
      </w:r>
    </w:p>
    <w:p w14:paraId="49434181" w14:textId="77777777" w:rsidR="009717C5" w:rsidRDefault="009717C5" w:rsidP="009717C5">
      <w:pPr>
        <w:pStyle w:val="ListParagraph"/>
        <w:numPr>
          <w:ilvl w:val="0"/>
          <w:numId w:val="4"/>
        </w:numPr>
      </w:pPr>
      <w:r>
        <w:t xml:space="preserve">Wants to know whether a death causes an effect absent treatment. Using a 64 average pseudo treatment with the never-treated-but-death group. </w:t>
      </w:r>
    </w:p>
    <w:p w14:paraId="3434BC91" w14:textId="77777777" w:rsidR="009717C5" w:rsidRDefault="009717C5" w:rsidP="009717C5">
      <w:pPr>
        <w:pStyle w:val="ListParagraph"/>
        <w:numPr>
          <w:ilvl w:val="0"/>
          <w:numId w:val="4"/>
        </w:numPr>
      </w:pPr>
      <w:r>
        <w:t>Representativeness of sample in context of Fraternity/Sorority life universe – what is a typical share and what is my share?</w:t>
      </w:r>
    </w:p>
    <w:p w14:paraId="6632E42F" w14:textId="29B16027" w:rsidR="009717C5" w:rsidRDefault="009717C5" w:rsidP="009717C5">
      <w:pPr>
        <w:pStyle w:val="ListParagraph"/>
        <w:numPr>
          <w:ilvl w:val="1"/>
          <w:numId w:val="4"/>
        </w:numPr>
      </w:pPr>
      <w:r>
        <w:t>This is extremely tough to get at</w:t>
      </w:r>
      <w:r w:rsidR="00DC081F">
        <w:t>…</w:t>
      </w:r>
      <w:r>
        <w:t>might be some statistics online or maybe the IFC has some? The IFC would never give me their data…or so I think.</w:t>
      </w:r>
    </w:p>
    <w:p w14:paraId="4968D34A" w14:textId="77777777" w:rsidR="009717C5" w:rsidRPr="008A4477" w:rsidRDefault="009717C5" w:rsidP="009717C5">
      <w:pPr>
        <w:pStyle w:val="ListParagraph"/>
        <w:numPr>
          <w:ilvl w:val="0"/>
          <w:numId w:val="4"/>
        </w:numPr>
      </w:pPr>
      <w:r>
        <w:t>Condense 3.1 and 3.2 by moving some of the material to the appendix.</w:t>
      </w:r>
    </w:p>
    <w:p w14:paraId="25C8C99A" w14:textId="77777777" w:rsidR="009717C5" w:rsidRPr="009717C5" w:rsidRDefault="009717C5" w:rsidP="009717C5">
      <w:pPr>
        <w:rPr>
          <w:rFonts w:cstheme="minorHAnsi"/>
          <w:color w:val="222222"/>
          <w:shd w:val="clear" w:color="auto" w:fill="FFFFFF"/>
        </w:rPr>
      </w:pPr>
    </w:p>
    <w:p w14:paraId="220CD2CB" w14:textId="77777777" w:rsidR="009717C5" w:rsidRDefault="009717C5" w:rsidP="009717C5"/>
    <w:p w14:paraId="1BFCB0B3" w14:textId="19034A45" w:rsidR="00ED4206" w:rsidRDefault="008D4E26">
      <w:r>
        <w:lastRenderedPageBreak/>
        <w:t>Order of Business:</w:t>
      </w:r>
    </w:p>
    <w:p w14:paraId="2E450485" w14:textId="28CB38C9" w:rsidR="008D4E26" w:rsidRDefault="008D4E26"/>
    <w:p w14:paraId="174E4207" w14:textId="3DB98BB5" w:rsidR="008D4E26" w:rsidRDefault="008D4E26">
      <w:r>
        <w:t>First Order:</w:t>
      </w:r>
    </w:p>
    <w:p w14:paraId="6438BDEC" w14:textId="3D6AF4C5" w:rsidR="008D4E26" w:rsidRDefault="008D4E26" w:rsidP="008D4E26">
      <w:pPr>
        <w:pStyle w:val="ListParagraph"/>
        <w:numPr>
          <w:ilvl w:val="0"/>
          <w:numId w:val="4"/>
        </w:numPr>
      </w:pPr>
      <w:r>
        <w:t xml:space="preserve">Interacting the treatment with the share of IFC fraternities. This was brought up by two </w:t>
      </w:r>
      <w:proofErr w:type="gramStart"/>
      <w:r>
        <w:t>referees</w:t>
      </w:r>
      <w:proofErr w:type="gramEnd"/>
      <w:r>
        <w:t xml:space="preserve"> so it is clearly on peoples mind. As of now, the model assumes the intensity of treatment is the same because I don’t have anything for IFC share. </w:t>
      </w:r>
    </w:p>
    <w:p w14:paraId="4B3D014F" w14:textId="4B5075FA" w:rsidR="008D4E26" w:rsidRDefault="008D4E26" w:rsidP="008D4E26">
      <w:pPr>
        <w:pStyle w:val="ListParagraph"/>
        <w:numPr>
          <w:ilvl w:val="1"/>
          <w:numId w:val="4"/>
        </w:numPr>
      </w:pPr>
      <w:r>
        <w:t>Need to reach out to the final schools to see if I can get any type of data on this. In the current draft, I have data on 33 of 37 universities on this. I think I can hound 4 universities.</w:t>
      </w:r>
    </w:p>
    <w:p w14:paraId="68CACCC9" w14:textId="2FD1A07C" w:rsidR="00182D76" w:rsidRDefault="00182D76" w:rsidP="00182D76">
      <w:pPr>
        <w:pStyle w:val="ListParagraph"/>
        <w:numPr>
          <w:ilvl w:val="2"/>
          <w:numId w:val="4"/>
        </w:numPr>
      </w:pPr>
      <w:r>
        <w:t>Tufts</w:t>
      </w:r>
      <w:r w:rsidR="00BF2978">
        <w:t xml:space="preserve"> (617) 627-3240</w:t>
      </w:r>
      <w:r w:rsidR="00AB1EBB">
        <w:t xml:space="preserve"> or </w:t>
      </w:r>
      <w:r w:rsidR="00AB1EBB">
        <w:rPr>
          <w:rFonts w:ascii="Whitney B" w:hAnsi="Whitney B"/>
          <w:color w:val="161616"/>
        </w:rPr>
        <w:t>617-627-2743</w:t>
      </w:r>
      <w:r w:rsidR="00345C07">
        <w:rPr>
          <w:rFonts w:ascii="Whitney B" w:hAnsi="Whitney B"/>
          <w:color w:val="161616"/>
        </w:rPr>
        <w:t xml:space="preserve"> or </w:t>
      </w:r>
      <w:r w:rsidR="00A23115">
        <w:t>:</w:t>
      </w:r>
      <w:r w:rsidR="00345C07">
        <w:t>182</w:t>
      </w:r>
      <w:r w:rsidR="00A23115">
        <w:t xml:space="preserve"> </w:t>
      </w:r>
    </w:p>
    <w:p w14:paraId="5FCE7F23" w14:textId="3CA72876" w:rsidR="00182D76" w:rsidRDefault="00182D76" w:rsidP="00182D76">
      <w:pPr>
        <w:pStyle w:val="ListParagraph"/>
        <w:numPr>
          <w:ilvl w:val="2"/>
          <w:numId w:val="4"/>
        </w:numPr>
      </w:pPr>
      <w:r>
        <w:t>Ohio University</w:t>
      </w:r>
      <w:r w:rsidR="00BF2978">
        <w:t xml:space="preserve"> (</w:t>
      </w:r>
      <w:r w:rsidR="00BF2978" w:rsidRPr="00BF2978">
        <w:rPr>
          <w:rFonts w:ascii="Arial" w:hAnsi="Arial" w:cs="Arial"/>
          <w:shd w:val="clear" w:color="auto" w:fill="00694E"/>
        </w:rPr>
        <w:t>740.593.4065</w:t>
      </w:r>
      <w:r w:rsidR="00BF2978">
        <w:t>)</w:t>
      </w:r>
      <w:r w:rsidR="00A23115">
        <w:t>: 592</w:t>
      </w:r>
    </w:p>
    <w:p w14:paraId="71697E3E" w14:textId="470D756C" w:rsidR="00182D76" w:rsidRDefault="00182D76" w:rsidP="00182D76">
      <w:pPr>
        <w:pStyle w:val="ListParagraph"/>
        <w:numPr>
          <w:ilvl w:val="2"/>
          <w:numId w:val="4"/>
        </w:numPr>
      </w:pPr>
      <w:r>
        <w:t>Florida International</w:t>
      </w:r>
      <w:r w:rsidR="00AB7CEF">
        <w:t xml:space="preserve"> (</w:t>
      </w:r>
      <w:hyperlink r:id="rId5" w:history="1">
        <w:r w:rsidR="00AB7CEF">
          <w:rPr>
            <w:rStyle w:val="Hyperlink"/>
            <w:rFonts w:ascii="Helvetica" w:hAnsi="Helvetica"/>
            <w:color w:val="0C2B5A"/>
            <w:sz w:val="22"/>
            <w:szCs w:val="22"/>
            <w:bdr w:val="none" w:sz="0" w:space="0" w:color="auto" w:frame="1"/>
            <w:shd w:val="clear" w:color="auto" w:fill="EEF2F4"/>
          </w:rPr>
          <w:t>305-348-2138</w:t>
        </w:r>
      </w:hyperlink>
      <w:r w:rsidR="00AB7CEF">
        <w:t xml:space="preserve">): </w:t>
      </w:r>
      <w:r w:rsidR="00345C07">
        <w:t>554</w:t>
      </w:r>
    </w:p>
    <w:p w14:paraId="599BD9A6" w14:textId="7CFDAFF3" w:rsidR="00182D76" w:rsidRDefault="00182D76" w:rsidP="00182D76">
      <w:pPr>
        <w:pStyle w:val="ListParagraph"/>
        <w:numPr>
          <w:ilvl w:val="2"/>
          <w:numId w:val="4"/>
        </w:numPr>
      </w:pPr>
      <w:r>
        <w:t>University of Virginia</w:t>
      </w:r>
      <w:r w:rsidR="00AB7CEF">
        <w:t>: 1700</w:t>
      </w:r>
    </w:p>
    <w:p w14:paraId="2B53FD7B" w14:textId="65C7DCB3" w:rsidR="004F6D57" w:rsidRDefault="004F6D57" w:rsidP="004F6D57">
      <w:pPr>
        <w:pStyle w:val="ListParagraph"/>
        <w:numPr>
          <w:ilvl w:val="0"/>
          <w:numId w:val="4"/>
        </w:numPr>
      </w:pPr>
      <w:r>
        <w:t>Weight by total enrollment or undergraduate enrollment—how to do this?</w:t>
      </w:r>
      <w:r w:rsidR="008826BC">
        <w:t xml:space="preserve"> </w:t>
      </w:r>
    </w:p>
    <w:p w14:paraId="3F6AB38B" w14:textId="6ADA4A50" w:rsidR="008826BC" w:rsidRDefault="008826BC" w:rsidP="008826BC">
      <w:pPr>
        <w:pStyle w:val="ListParagraph"/>
        <w:numPr>
          <w:ilvl w:val="1"/>
          <w:numId w:val="4"/>
        </w:numPr>
      </w:pPr>
      <w:r>
        <w:t>Want to check with someone in STATA to make sure I’m doing this correctly.</w:t>
      </w:r>
    </w:p>
    <w:p w14:paraId="691BAF59" w14:textId="7F5E99F2" w:rsidR="008826BC" w:rsidRDefault="004F6D57" w:rsidP="008826BC">
      <w:pPr>
        <w:pStyle w:val="ListParagraph"/>
        <w:numPr>
          <w:ilvl w:val="0"/>
          <w:numId w:val="4"/>
        </w:numPr>
      </w:pPr>
      <w:r>
        <w:t>Create pseudo treatment with the never-treated-but-death group. Two referees brought up this issue of the effect of a death rather than the effect of a moratorium. Referee #4 had a fantastic idea of giving a 64 day pseudo treatment to these schools.</w:t>
      </w:r>
    </w:p>
    <w:p w14:paraId="19DC3BC2" w14:textId="3B5E8C49" w:rsidR="004F6D57" w:rsidRDefault="007B4791" w:rsidP="004F6D57">
      <w:pPr>
        <w:pStyle w:val="ListParagraph"/>
        <w:numPr>
          <w:ilvl w:val="0"/>
          <w:numId w:val="4"/>
        </w:numPr>
      </w:pPr>
      <w:r>
        <w:t xml:space="preserve">Progression of moratorium over time. Hard to do this since moratorium lengths are very different. </w:t>
      </w:r>
    </w:p>
    <w:p w14:paraId="5B471297" w14:textId="77777777" w:rsidR="007B4791" w:rsidRPr="009717C5" w:rsidRDefault="007B4791" w:rsidP="007B4791">
      <w:pPr>
        <w:pStyle w:val="ListParagraph"/>
        <w:numPr>
          <w:ilvl w:val="0"/>
          <w:numId w:val="4"/>
        </w:numPr>
        <w:rPr>
          <w:rFonts w:cstheme="minorHAnsi"/>
        </w:rPr>
      </w:pPr>
      <w:r w:rsidRPr="009717C5">
        <w:rPr>
          <w:rFonts w:cstheme="minorHAnsi"/>
        </w:rPr>
        <w:t>Specify whether the CSS data for liquor law violations is arrests or disciplinary actions.</w:t>
      </w:r>
    </w:p>
    <w:p w14:paraId="50A11015" w14:textId="6E39D397" w:rsidR="007B4791" w:rsidRDefault="007B4791" w:rsidP="007B4791">
      <w:pPr>
        <w:pStyle w:val="ListParagraph"/>
        <w:numPr>
          <w:ilvl w:val="0"/>
          <w:numId w:val="4"/>
        </w:numPr>
        <w:rPr>
          <w:rFonts w:cstheme="minorHAnsi"/>
        </w:rPr>
      </w:pPr>
      <w:r w:rsidRPr="009717C5">
        <w:rPr>
          <w:rFonts w:cstheme="minorHAnsi"/>
        </w:rPr>
        <w:t xml:space="preserve">Wants regressions on both liquor law violations and disciplinary actions for “additional insights” only. </w:t>
      </w:r>
    </w:p>
    <w:p w14:paraId="6906055A" w14:textId="77777777" w:rsidR="007B4791" w:rsidRDefault="007B4791" w:rsidP="007B4791">
      <w:pPr>
        <w:pStyle w:val="ListParagraph"/>
        <w:numPr>
          <w:ilvl w:val="0"/>
          <w:numId w:val="4"/>
        </w:numPr>
      </w:pPr>
      <w:r>
        <w:t>Representativeness of sample in context of Fraternity/Sorority life universe – what is a typical share and what is my share?</w:t>
      </w:r>
    </w:p>
    <w:p w14:paraId="270831CD" w14:textId="77777777" w:rsidR="007B4791" w:rsidRDefault="007B4791" w:rsidP="007B4791">
      <w:pPr>
        <w:pStyle w:val="ListParagraph"/>
        <w:numPr>
          <w:ilvl w:val="1"/>
          <w:numId w:val="4"/>
        </w:numPr>
      </w:pPr>
      <w:r>
        <w:t>This is extremely tough to get at…might be some statistics online or maybe the IFC has some? The IFC would never give me their data…or so I think.</w:t>
      </w:r>
    </w:p>
    <w:p w14:paraId="3B774104" w14:textId="77777777" w:rsidR="007B4791" w:rsidRPr="009717C5" w:rsidRDefault="007B4791" w:rsidP="007B4791">
      <w:pPr>
        <w:pStyle w:val="ListParagraph"/>
        <w:rPr>
          <w:rFonts w:cstheme="minorHAnsi"/>
        </w:rPr>
      </w:pPr>
    </w:p>
    <w:p w14:paraId="3538B366" w14:textId="3C29351B" w:rsidR="007B4791" w:rsidRDefault="007B4791" w:rsidP="007B4791"/>
    <w:p w14:paraId="21320635" w14:textId="02E2A808" w:rsidR="007B4791" w:rsidRDefault="007B4791" w:rsidP="007B4791">
      <w:r>
        <w:t>Second Order:</w:t>
      </w:r>
    </w:p>
    <w:p w14:paraId="7E5E3771" w14:textId="73DF1987" w:rsidR="007B4791" w:rsidRDefault="007B4791" w:rsidP="007B4791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 w:rsidRPr="009717C5">
        <w:rPr>
          <w:rFonts w:cstheme="minorHAnsi"/>
          <w:color w:val="222222"/>
          <w:shd w:val="clear" w:color="auto" w:fill="FFFFFF"/>
        </w:rPr>
        <w:t xml:space="preserve">To better Table 7, the mean of the dependent variable would be helpful for the reader. </w:t>
      </w:r>
    </w:p>
    <w:p w14:paraId="3ADAFA99" w14:textId="77777777" w:rsidR="007B4791" w:rsidRPr="008A4477" w:rsidRDefault="007B4791" w:rsidP="007B4791">
      <w:pPr>
        <w:pStyle w:val="ListParagraph"/>
        <w:numPr>
          <w:ilvl w:val="0"/>
          <w:numId w:val="3"/>
        </w:numPr>
      </w:pPr>
      <w:r>
        <w:t>Condense 3.1 and 3.2 by moving some of the material to the appendix.</w:t>
      </w:r>
    </w:p>
    <w:p w14:paraId="50E34BAD" w14:textId="04BA2CD0" w:rsidR="007B4791" w:rsidRDefault="005F268E" w:rsidP="007B4791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Fix up the Appendix </w:t>
      </w:r>
      <w:proofErr w:type="spellStart"/>
      <w:r>
        <w:rPr>
          <w:rFonts w:cstheme="minorHAnsi"/>
          <w:color w:val="222222"/>
          <w:shd w:val="clear" w:color="auto" w:fill="FFFFFF"/>
        </w:rPr>
        <w:t>Clery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Act </w:t>
      </w:r>
      <w:r w:rsidR="00E61BC6">
        <w:rPr>
          <w:rFonts w:cstheme="minorHAnsi"/>
          <w:color w:val="222222"/>
          <w:shd w:val="clear" w:color="auto" w:fill="FFFFFF"/>
        </w:rPr>
        <w:t>Table notes. They were confusing to you.</w:t>
      </w:r>
    </w:p>
    <w:p w14:paraId="7555DF75" w14:textId="64E97C47" w:rsidR="00D35AD1" w:rsidRPr="009717C5" w:rsidRDefault="00D35AD1" w:rsidP="007B4791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Footnote 21 has an error. Please fix.</w:t>
      </w:r>
    </w:p>
    <w:p w14:paraId="12317560" w14:textId="77777777" w:rsidR="008D4E26" w:rsidRDefault="008D4E26"/>
    <w:sectPr w:rsidR="008D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hitney B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DFF"/>
    <w:multiLevelType w:val="hybridMultilevel"/>
    <w:tmpl w:val="4856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0DD7"/>
    <w:multiLevelType w:val="hybridMultilevel"/>
    <w:tmpl w:val="42D8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87858"/>
    <w:multiLevelType w:val="hybridMultilevel"/>
    <w:tmpl w:val="3CA8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153FB"/>
    <w:multiLevelType w:val="hybridMultilevel"/>
    <w:tmpl w:val="2EAA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8499">
    <w:abstractNumId w:val="2"/>
  </w:num>
  <w:num w:numId="2" w16cid:durableId="1475564030">
    <w:abstractNumId w:val="1"/>
  </w:num>
  <w:num w:numId="3" w16cid:durableId="1045832499">
    <w:abstractNumId w:val="3"/>
  </w:num>
  <w:num w:numId="4" w16cid:durableId="68421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C5"/>
    <w:rsid w:val="00001BD1"/>
    <w:rsid w:val="00182D76"/>
    <w:rsid w:val="00345C07"/>
    <w:rsid w:val="00405B69"/>
    <w:rsid w:val="004F6D57"/>
    <w:rsid w:val="005F268E"/>
    <w:rsid w:val="007B4791"/>
    <w:rsid w:val="007F0DD0"/>
    <w:rsid w:val="008826BC"/>
    <w:rsid w:val="008D4E26"/>
    <w:rsid w:val="009717C5"/>
    <w:rsid w:val="00A23115"/>
    <w:rsid w:val="00AB1EBB"/>
    <w:rsid w:val="00AB7CEF"/>
    <w:rsid w:val="00BF2978"/>
    <w:rsid w:val="00D35AD1"/>
    <w:rsid w:val="00DC081F"/>
    <w:rsid w:val="00DE4292"/>
    <w:rsid w:val="00E61BC6"/>
    <w:rsid w:val="00ED4206"/>
    <w:rsid w:val="00EE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3343"/>
  <w15:chartTrackingRefBased/>
  <w15:docId w15:val="{1CA445C0-80EE-1F43-99E9-28127D11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305-348-2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12</cp:revision>
  <dcterms:created xsi:type="dcterms:W3CDTF">2022-10-20T20:26:00Z</dcterms:created>
  <dcterms:modified xsi:type="dcterms:W3CDTF">2022-11-02T18:44:00Z</dcterms:modified>
</cp:coreProperties>
</file>