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6DA7" w14:textId="22F36C2E" w:rsidR="00ED4206" w:rsidRDefault="009F5864" w:rsidP="009F5864">
      <w:pPr>
        <w:jc w:val="center"/>
      </w:pPr>
      <w:r>
        <w:t>Literature Review</w:t>
      </w:r>
    </w:p>
    <w:p w14:paraId="1F44F31A" w14:textId="77777777" w:rsidR="009F5864" w:rsidRDefault="009F5864" w:rsidP="009F5864">
      <w:pPr>
        <w:jc w:val="center"/>
      </w:pPr>
    </w:p>
    <w:p w14:paraId="27CCF85B" w14:textId="7D69F6A5" w:rsidR="009F5864" w:rsidRDefault="009F5864" w:rsidP="009F5864">
      <w:r>
        <w:t>Reducing Gun Violence</w:t>
      </w:r>
    </w:p>
    <w:p w14:paraId="15CC050B" w14:textId="084F94F8" w:rsidR="009F5864" w:rsidRDefault="009F5864" w:rsidP="009F5864">
      <w:pPr>
        <w:pStyle w:val="ListParagraph"/>
        <w:numPr>
          <w:ilvl w:val="0"/>
          <w:numId w:val="1"/>
        </w:numPr>
      </w:pPr>
      <w:r>
        <w:fldChar w:fldCharType="begin"/>
      </w:r>
      <w:r>
        <w:instrText xml:space="preserve"> ADDIN ZOTERO_ITEM CSL_CITATION {"citationID":"SiknNQ0j","properties":{"formattedCitation":"(Bhatt et al., 2023)","plainCitation":"(Bhatt et al., 2023)","noteIndex":0},"citationItems":[{"id":906,"uris":["http://zotero.org/users/local/Y2pNJapA/items/LPWYFMVX"],"itemData":{"id":906,"type":"article","abstract":"Gun violence is the most pressing public safety problem in American cities. We report results from a randomized controlled trial (N=2,456) of a community-researcher partnership—the Rapid Employment and Development Initiative (READI Chicago)—which provided 18 months of a supported job alongside cognitive behavioral therapy and other social supports. Algorithmic and human referral methods identified men with strikingly high scope for gun violence reduction: for every 100 people in the control group, there were over 11 shooting and homicide victimizations during the 20-month outcome period. Take-up and retention rates were comparable to programs for people facing far lower mortality risk. There is no statistically significant change in an index combining three measures of serious violence, the study's primary outcome. But one component, shooting and homicide arrests, shows a suggestive decline of 64 percent (p=0.15). Because shootings are so costly, READI generates social savings between 174,000 and 858,000 per participant, implying a benefit-cost ratio between 3.8 and 18.8 to 1. Moreover, participants referred by outreach workers—a pre-specified subgroup—show enormous declines in both arrests and victimizations for shootings and homicides that remain statistically significant even after multiple testing adjustments. These declines are concentrated among outreach referrals with high predicted risk, suggesting that human and algorithmic targeting may work better together.","collection-title":"Working Paper Series","DOI":"10.3386/w30852","genre":"Working Paper","note":"DOI: 10.3386/w30852","number":"30852","publisher":"National Bureau of Economic Research","source":"National Bureau of Economic Research","title":"Predicting and Preventing Gun Violence: An Experimental Evaluation of READI Chicago","title-short":"Predicting and Preventing Gun Violence","URL":"https://www.nber.org/papers/w30852","author":[{"family":"Bhatt","given":"Monica P."},{"family":"Heller","given":"Sara B."},{"family":"Kapustin","given":"Max"},{"family":"Bertrand","given":"Marianne"},{"family":"Blattman","given":"Christopher"}],"accessed":{"date-parts":[["2023",4,25]]},"issued":{"date-parts":[["2023",1]]}}}],"schema":"https://github.com/citation-style-language/schema/raw/master/csl-citation.json"} </w:instrText>
      </w:r>
      <w:r>
        <w:fldChar w:fldCharType="separate"/>
      </w:r>
      <w:r>
        <w:rPr>
          <w:noProof/>
        </w:rPr>
        <w:t>(Bhatt et al., 2023)</w:t>
      </w:r>
      <w:r>
        <w:fldChar w:fldCharType="end"/>
      </w:r>
      <w:r>
        <w:t xml:space="preserve"> </w:t>
      </w:r>
    </w:p>
    <w:p w14:paraId="4EFB2DC7" w14:textId="6AFAB62D" w:rsidR="009F5864" w:rsidRDefault="009F5864" w:rsidP="009F5864">
      <w:pPr>
        <w:pStyle w:val="ListParagraph"/>
        <w:numPr>
          <w:ilvl w:val="1"/>
          <w:numId w:val="1"/>
        </w:numPr>
      </w:pPr>
      <w:r>
        <w:t>Uses RCT to evaluate whether READI program, which includes CBT, outreach, and after-school learning, can affect gun violence in Chicago.</w:t>
      </w:r>
    </w:p>
    <w:p w14:paraId="402EE52D" w14:textId="19E4A01C" w:rsidR="009F5864" w:rsidRDefault="009F5864" w:rsidP="009F5864">
      <w:pPr>
        <w:pStyle w:val="ListParagraph"/>
        <w:numPr>
          <w:ilvl w:val="1"/>
          <w:numId w:val="1"/>
        </w:numPr>
      </w:pPr>
      <w:r>
        <w:t>Main findings</w:t>
      </w:r>
    </w:p>
    <w:p w14:paraId="738924B6" w14:textId="5DA08F89" w:rsidR="009F5864" w:rsidRDefault="009F5864" w:rsidP="009F5864">
      <w:pPr>
        <w:pStyle w:val="ListParagraph"/>
        <w:numPr>
          <w:ilvl w:val="2"/>
          <w:numId w:val="1"/>
        </w:numPr>
      </w:pPr>
      <w:r>
        <w:t>There were 3 ways in reach recruitment was given: human referral, algorithm (machine learning), and screening among those leaving prison/jail.</w:t>
      </w:r>
    </w:p>
    <w:p w14:paraId="7B8B78B4" w14:textId="2D0C2411" w:rsidR="009F5864" w:rsidRDefault="009F5864" w:rsidP="009F5864">
      <w:pPr>
        <w:pStyle w:val="ListParagraph"/>
        <w:numPr>
          <w:ilvl w:val="3"/>
          <w:numId w:val="1"/>
        </w:numPr>
      </w:pPr>
      <w:r>
        <w:t>Of the human referrals, they find a large decrease in victimization and arrests of gun violence for the participants.</w:t>
      </w:r>
    </w:p>
    <w:p w14:paraId="4EBFEEC7" w14:textId="701B2CB1" w:rsidR="009F5864" w:rsidRDefault="009F5864" w:rsidP="009F5864">
      <w:pPr>
        <w:pStyle w:val="ListParagraph"/>
        <w:numPr>
          <w:ilvl w:val="1"/>
          <w:numId w:val="1"/>
        </w:numPr>
      </w:pPr>
      <w:r>
        <w:t>Differences:</w:t>
      </w:r>
    </w:p>
    <w:p w14:paraId="1448976F" w14:textId="73AF605F" w:rsidR="009F5864" w:rsidRDefault="009F5864" w:rsidP="009F5864">
      <w:pPr>
        <w:pStyle w:val="ListParagraph"/>
        <w:numPr>
          <w:ilvl w:val="2"/>
          <w:numId w:val="1"/>
        </w:numPr>
      </w:pPr>
      <w:r>
        <w:t xml:space="preserve">This is an RCT which is an expensive and difficult to implement in other locations. Likely only internally valid. </w:t>
      </w:r>
    </w:p>
    <w:p w14:paraId="69881844" w14:textId="6BE8F669" w:rsidR="009F5864" w:rsidRDefault="009F5864" w:rsidP="009F5864">
      <w:pPr>
        <w:pStyle w:val="ListParagraph"/>
        <w:numPr>
          <w:ilvl w:val="2"/>
          <w:numId w:val="1"/>
        </w:numPr>
      </w:pPr>
      <w:r>
        <w:t xml:space="preserve">Targets individuals only. </w:t>
      </w:r>
    </w:p>
    <w:p w14:paraId="79F6D135" w14:textId="6FC13B2E" w:rsidR="009F5864" w:rsidRDefault="009F5864" w:rsidP="009F5864">
      <w:pPr>
        <w:pStyle w:val="ListParagraph"/>
        <w:numPr>
          <w:ilvl w:val="2"/>
          <w:numId w:val="1"/>
        </w:numPr>
      </w:pPr>
      <w:r>
        <w:t>Preventative, rather than reactive. However, if problem is already large (as it is in Chicago), might need other solutions.</w:t>
      </w:r>
    </w:p>
    <w:p w14:paraId="4CF8FE43" w14:textId="2E6D1192" w:rsidR="009F5864" w:rsidRDefault="009F5864" w:rsidP="009F5864">
      <w:r>
        <w:t>Police Response Times</w:t>
      </w:r>
    </w:p>
    <w:p w14:paraId="4760AB5B" w14:textId="6734DAC3" w:rsidR="009F5864" w:rsidRDefault="009F5864" w:rsidP="009F5864">
      <w:pPr>
        <w:pStyle w:val="ListParagraph"/>
        <w:numPr>
          <w:ilvl w:val="0"/>
          <w:numId w:val="2"/>
        </w:numPr>
      </w:pPr>
      <w:r>
        <w:fldChar w:fldCharType="begin"/>
      </w:r>
      <w:r>
        <w:instrText xml:space="preserve"> ADDIN ZOTERO_ITEM CSL_CITATION {"citationID":"k9bwx9jK","properties":{"formattedCitation":"(Blanes i Vidal and Kirchmaier, 2018)","plainCitation":"(Blanes i Vidal and Kirchmaier, 2018)","noteIndex":0},"citationItems":[{"id":895,"uris":["http://zotero.org/users/local/Y2pNJapA/items/7RCA9EX4"],"itemData":{"id":895,"type":"article-journal","abstract":"Police agencies devote vast resources to minimizing the time that it takes them to attend the scene of a crime. Despite this, the long-standing consensus is that police response time has no meaningful effect on the likelihood of catching offenders. We revisit this question using a uniquely rich dataset from the Greater Manchester Police. To identify causal effects, we use a novel strategy that exploits discontinuities in distance to the response station across locations next to each other, but on different sides of division boundaries. Contrary to previous evidence, we find large and strongly significant effects: in our preferred estimate, a 10% increase in response time leads to a 4.7 percentage points decrease in the likelihood of clearing the crime. We find stronger effects for thefts than for violent offences, although the effects are large for every type of crime. We find suggestive evidence in support of two mechanisms: the likelihood of an immediate arrest and the likelihood that a suspect will be named by a victim or witness both increase as response time becomes faster. We argue that, under conservative assumptions, hiring an additional response officer would generate a benefit, in terms of future crime prevented, equivalent to 170% of her payroll cost.","container-title":"The Review of Economic Studies","DOI":"10.1093/restud/rdx044","ISSN":"0034-6527","issue":"2","journalAbbreviation":"The Review of Economic Studies","page":"855-891","source":"Silverchair","title":"The Effect of Police Response Time on Crime Clearance Rates","volume":"85","author":[{"family":"Blanes i Vidal","given":"Jordi"},{"family":"Kirchmaier","given":"Tom"}],"issued":{"date-parts":[["2018",4,1]]}}}],"schema":"https://github.com/citation-style-language/schema/raw/master/csl-citation.json"} </w:instrText>
      </w:r>
      <w:r>
        <w:fldChar w:fldCharType="separate"/>
      </w:r>
      <w:r>
        <w:rPr>
          <w:noProof/>
        </w:rPr>
        <w:t>(Blanes i Vidal and Kirchmaier, 2018)</w:t>
      </w:r>
      <w:r>
        <w:fldChar w:fldCharType="end"/>
      </w:r>
    </w:p>
    <w:p w14:paraId="712CB816" w14:textId="3D15AE13" w:rsidR="009F5864" w:rsidRDefault="00485DA1" w:rsidP="009F5864">
      <w:pPr>
        <w:pStyle w:val="ListParagraph"/>
        <w:numPr>
          <w:ilvl w:val="1"/>
          <w:numId w:val="2"/>
        </w:numPr>
      </w:pPr>
      <w:r>
        <w:t>Evaluates how police response times can affect crime clearance rates.</w:t>
      </w:r>
    </w:p>
    <w:p w14:paraId="0F60E3F9" w14:textId="1FC84A61" w:rsidR="00485DA1" w:rsidRDefault="00485DA1" w:rsidP="009F5864">
      <w:pPr>
        <w:pStyle w:val="ListParagraph"/>
        <w:numPr>
          <w:ilvl w:val="1"/>
          <w:numId w:val="2"/>
        </w:numPr>
      </w:pPr>
      <w:r>
        <w:t>Main Findings</w:t>
      </w:r>
    </w:p>
    <w:p w14:paraId="08DEB863" w14:textId="01C704E7" w:rsidR="00485DA1" w:rsidRDefault="00485DA1" w:rsidP="00485DA1">
      <w:pPr>
        <w:pStyle w:val="ListParagraph"/>
        <w:numPr>
          <w:ilvl w:val="2"/>
          <w:numId w:val="2"/>
        </w:numPr>
      </w:pPr>
      <w:r>
        <w:t xml:space="preserve">Shows that a 10% increase in response times leads to a 4.7 percentage point decrease in the </w:t>
      </w:r>
      <w:proofErr w:type="gramStart"/>
      <w:r>
        <w:t>crime  being</w:t>
      </w:r>
      <w:proofErr w:type="gramEnd"/>
      <w:r>
        <w:t xml:space="preserve"> cleared.</w:t>
      </w:r>
    </w:p>
    <w:p w14:paraId="6C04CBAD" w14:textId="7C9F1DE9" w:rsidR="00485DA1" w:rsidRDefault="00485DA1" w:rsidP="00485DA1">
      <w:pPr>
        <w:pStyle w:val="ListParagraph"/>
        <w:numPr>
          <w:ilvl w:val="2"/>
          <w:numId w:val="2"/>
        </w:numPr>
      </w:pPr>
      <w:r>
        <w:t xml:space="preserve">Uses </w:t>
      </w:r>
      <w:proofErr w:type="gramStart"/>
      <w:r>
        <w:t>discontinuities</w:t>
      </w:r>
      <w:proofErr w:type="gramEnd"/>
    </w:p>
    <w:p w14:paraId="0A9175A3" w14:textId="464FBCF3" w:rsidR="00485DA1" w:rsidRDefault="00485DA1" w:rsidP="00485DA1">
      <w:pPr>
        <w:pStyle w:val="ListParagraph"/>
        <w:numPr>
          <w:ilvl w:val="1"/>
          <w:numId w:val="2"/>
        </w:numPr>
      </w:pPr>
      <w:r>
        <w:t>How does this fit in?</w:t>
      </w:r>
    </w:p>
    <w:p w14:paraId="21F44664" w14:textId="54B817B5" w:rsidR="00485DA1" w:rsidRDefault="00485DA1" w:rsidP="00485DA1">
      <w:pPr>
        <w:pStyle w:val="ListParagraph"/>
        <w:numPr>
          <w:ilvl w:val="2"/>
          <w:numId w:val="2"/>
        </w:numPr>
      </w:pPr>
      <w:r>
        <w:t xml:space="preserve">Could be that other crimes are not being solved because too many resources devoted to </w:t>
      </w:r>
      <w:proofErr w:type="gramStart"/>
      <w:r>
        <w:t>ShotSpotter</w:t>
      </w:r>
      <w:proofErr w:type="gramEnd"/>
    </w:p>
    <w:p w14:paraId="00F59C6F" w14:textId="104442A9" w:rsidR="00485DA1" w:rsidRDefault="00485DA1" w:rsidP="00485DA1">
      <w:pPr>
        <w:pStyle w:val="ListParagraph"/>
        <w:numPr>
          <w:ilvl w:val="2"/>
          <w:numId w:val="2"/>
        </w:numPr>
      </w:pPr>
      <w:r>
        <w:t>On the other hand, more gun crimes could be being solved because police are getting to where the guns are quicker.</w:t>
      </w:r>
    </w:p>
    <w:p w14:paraId="046DE59C" w14:textId="77777777" w:rsidR="00485DA1" w:rsidRDefault="00485DA1" w:rsidP="00485DA1">
      <w:pPr>
        <w:pStyle w:val="ListParagraph"/>
        <w:numPr>
          <w:ilvl w:val="2"/>
          <w:numId w:val="2"/>
        </w:numPr>
      </w:pPr>
    </w:p>
    <w:sectPr w:rsidR="00485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D2D"/>
    <w:multiLevelType w:val="hybridMultilevel"/>
    <w:tmpl w:val="2B167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96668"/>
    <w:multiLevelType w:val="hybridMultilevel"/>
    <w:tmpl w:val="BE9A9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183582">
    <w:abstractNumId w:val="1"/>
  </w:num>
  <w:num w:numId="2" w16cid:durableId="384723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64"/>
    <w:rsid w:val="00001BD1"/>
    <w:rsid w:val="00485DA1"/>
    <w:rsid w:val="009F5864"/>
    <w:rsid w:val="00C219FF"/>
    <w:rsid w:val="00ED4206"/>
    <w:rsid w:val="00F5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377B3"/>
  <w15:chartTrackingRefBased/>
  <w15:docId w15:val="{684BB491-92D9-594A-845B-6E196D61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Topper</dc:creator>
  <cp:keywords/>
  <dc:description/>
  <cp:lastModifiedBy>Michael Topper</cp:lastModifiedBy>
  <cp:revision>1</cp:revision>
  <dcterms:created xsi:type="dcterms:W3CDTF">2023-04-29T19:55:00Z</dcterms:created>
  <dcterms:modified xsi:type="dcterms:W3CDTF">2023-04-30T06:52:00Z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id="bFFOzR7t"/&gt;&lt;style id="http://www.zotero.org/styles/elsevier-harvard" hasBibliography="1" bibliographyStyleHasBeenSet="0"/&gt;&lt;prefs&gt;&lt;pref name="fieldType" value="Field"/&gt;&lt;/prefs&gt;&lt;/data&gt;</vt:lpwstr>
  </property>
</Properties>
</file>