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Default="00A71C4B">
      <w:pPr>
        <w:pStyle w:val="ARTICLETITLE"/>
        <w:spacing w:after="120"/>
        <w:rPr>
          <w:color w:val="000000" w:themeColor="text1"/>
        </w:rPr>
      </w:pPr>
      <w:r>
        <w:rPr>
          <w:color w:val="000000"/>
        </w:rPr>
        <w:t xml:space="preserve">Photo-Sketching: </w:t>
      </w:r>
      <w:r w:rsidR="00675BC6">
        <w:rPr>
          <w:color w:val="000000"/>
        </w:rPr>
        <w:t>Evaluation Project</w:t>
      </w:r>
    </w:p>
    <w:p w:rsidR="003410C8" w:rsidRDefault="00E46310">
      <w:pPr>
        <w:pStyle w:val="AUTHOR"/>
        <w:spacing w:before="80" w:after="360"/>
        <w:rPr>
          <w:color w:val="000000"/>
          <w:sz w:val="24"/>
        </w:rPr>
      </w:pPr>
      <w:r>
        <w:rPr>
          <w:color w:val="000000"/>
        </w:rPr>
        <w:t>Michael Tran, Victor Chen</w:t>
      </w:r>
    </w:p>
    <w:p w:rsidR="003410C8" w:rsidRDefault="003410C8">
      <w:pPr>
        <w:pStyle w:val="ABSTRACT"/>
        <w:rPr>
          <w:color w:val="000000"/>
        </w:rPr>
      </w:pPr>
      <w:r>
        <w:rPr>
          <w:b/>
          <w:color w:val="000000"/>
        </w:rPr>
        <w:t>Abstract</w:t>
      </w:r>
      <w:r>
        <w:rPr>
          <w:color w:val="000000"/>
        </w:rPr>
        <w:t>—</w:t>
      </w:r>
      <w:r w:rsidR="00A71C4B">
        <w:rPr>
          <w:color w:val="000000"/>
        </w:rPr>
        <w:t>Edges, boundaries and contours are important subjects of study in both computer graphics and computer vision. On one hand, they are the 2D elements that convey 3D shapes, on the other hand, they are indicative of occlusion events and thus separation of objects or semantic concepts. In this paper, we aim to leverage a</w:t>
      </w:r>
      <w:r w:rsidR="00531BD2">
        <w:rPr>
          <w:color w:val="000000"/>
        </w:rPr>
        <w:t xml:space="preserve">n existing framework titled </w:t>
      </w:r>
      <w:proofErr w:type="spellStart"/>
      <w:r w:rsidR="00531BD2">
        <w:rPr>
          <w:color w:val="000000"/>
        </w:rPr>
        <w:t>PhotoSketch</w:t>
      </w:r>
      <w:proofErr w:type="spellEnd"/>
      <w:r w:rsidR="00531BD2">
        <w:rPr>
          <w:color w:val="000000"/>
        </w:rPr>
        <w:t xml:space="preserve"> which generates contour drawings</w:t>
      </w:r>
      <w:r w:rsidR="00A34011">
        <w:rPr>
          <w:color w:val="000000"/>
        </w:rPr>
        <w:t xml:space="preserve"> (boundary-like drawings), that capture the outline of a visual scene. We use these contours to propose a solution to problems that plague neural networks, namely adversarial images that aim to trick a neural network into misclassification. &lt;TODO: Add some more stuff here&gt;</w:t>
      </w:r>
    </w:p>
    <w:p w:rsidR="003410C8" w:rsidRDefault="003410C8">
      <w:pPr>
        <w:pStyle w:val="KEYWORD"/>
        <w:rPr>
          <w:color w:val="000000"/>
        </w:rPr>
      </w:pPr>
      <w:r>
        <w:rPr>
          <w:b/>
          <w:color w:val="000000"/>
        </w:rPr>
        <w:t>Index Terms</w:t>
      </w:r>
      <w:r>
        <w:rPr>
          <w:color w:val="000000"/>
        </w:rPr>
        <w:t>—</w:t>
      </w:r>
      <w:proofErr w:type="spellStart"/>
      <w:r w:rsidR="00E46310">
        <w:rPr>
          <w:color w:val="000000"/>
        </w:rPr>
        <w:t>PhotoSketch</w:t>
      </w:r>
      <w:proofErr w:type="spellEnd"/>
      <w:r w:rsidR="00E46310">
        <w:rPr>
          <w:color w:val="000000"/>
        </w:rPr>
        <w:t>, Contours,</w:t>
      </w:r>
      <w:r w:rsidR="00865956">
        <w:rPr>
          <w:color w:val="000000"/>
        </w:rPr>
        <w:t xml:space="preserve"> Deep Learning, Deep Neural Networks, CNN</w:t>
      </w:r>
      <w:r>
        <w:rPr>
          <w:color w:val="000000"/>
        </w:rPr>
        <w:t xml:space="preserve"> </w:t>
      </w:r>
      <w:r w:rsidR="00A34011">
        <w:rPr>
          <w:color w:val="000000"/>
        </w:rPr>
        <w:t>&lt;TODO: Add some more stuff here&gt;</w:t>
      </w:r>
    </w:p>
    <w:p w:rsidR="003410C8" w:rsidRDefault="00181DB3" w:rsidP="00F964F4">
      <w:pPr>
        <w:pStyle w:val="CCCLINE"/>
        <w:framePr w:w="4631" w:wrap="notBeside" w:hAnchor="page" w:x="3551"/>
        <w:rPr>
          <w:color w:val="000000"/>
          <w:spacing w:val="0"/>
        </w:rPr>
      </w:pPr>
      <w:r>
        <w:rPr>
          <w:color w:val="000000"/>
          <w:spacing w:val="0"/>
        </w:rPr>
        <w:t>COSC 6373 – Computer Vision</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9B6B4E"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E</w:t>
      </w:r>
    </w:p>
    <w:p w:rsidR="003410C8" w:rsidRDefault="009B6B4E" w:rsidP="000D4141">
      <w:pPr>
        <w:pStyle w:val="PARAGRAPHnoindent"/>
        <w:rPr>
          <w:color w:val="000000"/>
        </w:rPr>
      </w:pPr>
      <w:r>
        <w:rPr>
          <w:color w:val="000000"/>
        </w:rPr>
        <w:t>dge-like visual representation appearing in form of image edges, object boundaries, line drawings and pictorial scripts, is of great research interest in both computer vision and computer graphics.</w:t>
      </w:r>
      <w:r w:rsidR="00C34DDC">
        <w:rPr>
          <w:color w:val="000000"/>
        </w:rPr>
        <w:t xml:space="preserve"> Contour drawings of images contain object boundaries and salient inner edges such as occluding contours and salient background edges. These sets of visual cues convey 3D perspective, length, width, thickness, and depth.</w:t>
      </w:r>
      <w:r w:rsidR="000D4141">
        <w:rPr>
          <w:color w:val="000000"/>
        </w:rPr>
        <w:t xml:space="preserve"> </w:t>
      </w:r>
      <w:r w:rsidR="00C34DDC">
        <w:rPr>
          <w:color w:val="000000"/>
        </w:rPr>
        <w:t xml:space="preserve">This paper explores, studies, and evaluates the possibilities </w:t>
      </w:r>
      <w:r w:rsidR="00586B84">
        <w:rPr>
          <w:color w:val="000000"/>
        </w:rPr>
        <w:t xml:space="preserve">of image contours. </w:t>
      </w:r>
    </w:p>
    <w:p w:rsidR="000D4141" w:rsidRPr="000D4141" w:rsidRDefault="000D4141" w:rsidP="000D4141">
      <w:pPr>
        <w:pStyle w:val="PARAGRAPH"/>
      </w:pPr>
      <w:r>
        <w:t xml:space="preserve">Deep learning algorithms such as Convolutional Neural Networks (CNNs) are powerful models that are trained on terabytes of data to be able to classify an image. </w:t>
      </w:r>
      <w:r w:rsidR="000A3CC5">
        <w:t>CNNs</w:t>
      </w:r>
      <w:r>
        <w:t xml:space="preserve"> consider the entire image when classifying and can recognize complex shapes and patterns no matter where they appear in the image. In many image recognition tasks, they can equal or even beat human performance. However, it is very easy to fool a neural network</w:t>
      </w:r>
      <w:r w:rsidR="000A3CC5">
        <w:t xml:space="preserve"> by simply changing a few pixels in an image to be darker or lighter</w:t>
      </w:r>
      <w:r>
        <w:t>. A hacked image can cause a neural network to misclassify an image that it would</w:t>
      </w:r>
      <w:r w:rsidR="000A3CC5">
        <w:t>,</w:t>
      </w:r>
      <w:r>
        <w:t xml:space="preserve"> </w:t>
      </w:r>
      <w:r w:rsidR="000E1355">
        <w:t>in normal circumstances</w:t>
      </w:r>
      <w:r w:rsidR="000A3CC5">
        <w:t>,</w:t>
      </w:r>
      <w:r w:rsidR="000E1355">
        <w:t xml:space="preserve"> classify correctly.</w:t>
      </w:r>
    </w:p>
    <w:p w:rsidR="00586B84" w:rsidRDefault="00FD010C" w:rsidP="00586B84">
      <w:pPr>
        <w:pStyle w:val="PARAGRAPH"/>
      </w:pPr>
      <w:r>
        <w:t>In this paper, w</w:t>
      </w:r>
      <w:r w:rsidR="006212DE">
        <w:t>e will evaluate the potentials of using image contours to prevent hacked images from tricking convolutional neural networks</w:t>
      </w:r>
      <w:r w:rsidR="00F14A91">
        <w:t xml:space="preserve">. </w:t>
      </w:r>
      <w:r w:rsidR="00D973E2">
        <w:t>This evaluation depends on</w:t>
      </w:r>
      <w:r w:rsidR="00E62D7D">
        <w:t xml:space="preserve"> the effectiveness of </w:t>
      </w:r>
      <w:r w:rsidR="00D973E2">
        <w:t>a</w:t>
      </w:r>
      <w:r w:rsidR="00E62D7D">
        <w:t xml:space="preserve"> neural network </w:t>
      </w:r>
      <w:r w:rsidR="00D973E2">
        <w:t xml:space="preserve">trained </w:t>
      </w:r>
      <w:r w:rsidR="00E62D7D">
        <w:t xml:space="preserve">on contoured </w:t>
      </w:r>
      <w:r w:rsidR="00D973E2">
        <w:t>images.</w:t>
      </w:r>
    </w:p>
    <w:p w:rsidR="00675BC6" w:rsidRPr="00586B84" w:rsidRDefault="00675BC6" w:rsidP="00586B84">
      <w:pPr>
        <w:pStyle w:val="PARAGRAPH"/>
      </w:pPr>
      <w:r>
        <w:t>&lt;TODO&gt;</w:t>
      </w:r>
    </w:p>
    <w:p w:rsidR="00F52832" w:rsidRDefault="003410C8" w:rsidP="00F52832">
      <w:pPr>
        <w:pStyle w:val="Heading1"/>
        <w:rPr>
          <w:color w:val="000000"/>
        </w:rPr>
      </w:pPr>
      <w:r>
        <w:rPr>
          <w:color w:val="000000"/>
        </w:rPr>
        <w:t>2</w:t>
      </w:r>
      <w:r>
        <w:rPr>
          <w:color w:val="000000"/>
        </w:rPr>
        <w:tab/>
      </w:r>
      <w:proofErr w:type="spellStart"/>
      <w:r w:rsidR="00FD010C">
        <w:rPr>
          <w:color w:val="000000"/>
        </w:rPr>
        <w:t>PhotoSketch</w:t>
      </w:r>
      <w:proofErr w:type="spellEnd"/>
    </w:p>
    <w:p w:rsidR="00675BC6" w:rsidRDefault="00CD08F1" w:rsidP="00F52832">
      <w:pPr>
        <w:pStyle w:val="PARAGRAPHnoindent"/>
      </w:pPr>
      <w:proofErr w:type="spellStart"/>
      <w:r>
        <w:t>Mentian</w:t>
      </w:r>
      <w:proofErr w:type="spellEnd"/>
      <w:r>
        <w:t xml:space="preserve"> et Al.</w:t>
      </w:r>
      <w:r w:rsidR="00080132">
        <w:t xml:space="preserve"> [1]</w:t>
      </w:r>
      <w:r>
        <w:t xml:space="preserve"> </w:t>
      </w:r>
      <w:r w:rsidR="00675BC6">
        <w:t>p</w:t>
      </w:r>
      <w:r>
        <w:t xml:space="preserve">roposes a learning-based method named </w:t>
      </w:r>
      <w:proofErr w:type="spellStart"/>
      <w:r>
        <w:t>PhotoSketch</w:t>
      </w:r>
      <w:proofErr w:type="spellEnd"/>
      <w:r>
        <w:t xml:space="preserve"> that resolves diversity in the annotation, and unlike boundary detectors, can work with imperfect alignment</w:t>
      </w:r>
      <w:r w:rsidR="00675BC6">
        <w:t xml:space="preserve"> of the annotation and the actual ground truth.</w:t>
      </w:r>
    </w:p>
    <w:p w:rsidR="00F52832" w:rsidRDefault="00675BC6" w:rsidP="00F52832">
      <w:pPr>
        <w:pStyle w:val="PARAGRAPHnoindent"/>
      </w:pPr>
      <w:r>
        <w:t xml:space="preserve"> Specifically, they propose a contour generation algorithm to output contour drawings given input images. The generation process involves </w:t>
      </w:r>
      <w:proofErr w:type="spellStart"/>
      <w:r>
        <w:t>identifiying</w:t>
      </w:r>
      <w:proofErr w:type="spellEnd"/>
      <w:r>
        <w:t xml:space="preserve"> salient boundaries and is connected with the salient boundary detection in computer vision.</w:t>
      </w:r>
    </w:p>
    <w:p w:rsidR="00675BC6" w:rsidRPr="00675BC6" w:rsidRDefault="00675BC6" w:rsidP="00675BC6">
      <w:pPr>
        <w:pStyle w:val="PARAGRAPH"/>
      </w:pPr>
    </w:p>
    <w:p w:rsidR="003410C8" w:rsidRDefault="003410C8">
      <w:pPr>
        <w:pStyle w:val="Heading2"/>
        <w:spacing w:before="0"/>
        <w:rPr>
          <w:color w:val="000000"/>
        </w:rPr>
      </w:pPr>
      <w:r>
        <w:rPr>
          <w:color w:val="000000"/>
        </w:rPr>
        <w:t xml:space="preserve">2.1 </w:t>
      </w:r>
      <w:r w:rsidR="002F2412">
        <w:rPr>
          <w:color w:val="000000"/>
        </w:rPr>
        <w:t>Dataset</w:t>
      </w:r>
    </w:p>
    <w:p w:rsidR="003410C8" w:rsidRDefault="002F2412">
      <w:pPr>
        <w:pStyle w:val="PARAGRAPHnoindent"/>
        <w:rPr>
          <w:color w:val="000000"/>
        </w:rPr>
      </w:pPr>
      <w:r>
        <w:rPr>
          <w:color w:val="000000"/>
        </w:rPr>
        <w:t xml:space="preserve">The dataset consists of 5000 </w:t>
      </w:r>
      <w:r w:rsidR="0011034D">
        <w:rPr>
          <w:color w:val="000000"/>
        </w:rPr>
        <w:t xml:space="preserve">high-quality </w:t>
      </w:r>
      <w:r>
        <w:rPr>
          <w:color w:val="000000"/>
        </w:rPr>
        <w:t>drawings made by humans</w:t>
      </w:r>
      <w:r w:rsidR="0011034D">
        <w:rPr>
          <w:color w:val="000000"/>
        </w:rPr>
        <w:t xml:space="preserve"> of 1000 outdoor images crawled from Adobe Stock</w:t>
      </w:r>
      <w:r>
        <w:rPr>
          <w:color w:val="000000"/>
        </w:rPr>
        <w:t>. To collect this dataset, they used a popular crowd-sourcing platform called Amazon Mechanical Turk</w:t>
      </w:r>
      <w:r w:rsidR="008146EA">
        <w:rPr>
          <w:color w:val="000000"/>
        </w:rPr>
        <w:t>.</w:t>
      </w:r>
      <w:r w:rsidR="00317A94">
        <w:rPr>
          <w:color w:val="000000"/>
        </w:rPr>
        <w:t xml:space="preserve"> [2] </w:t>
      </w:r>
      <w:proofErr w:type="spellStart"/>
      <w:r w:rsidR="00317A94">
        <w:rPr>
          <w:color w:val="000000"/>
        </w:rPr>
        <w:t>Turkers</w:t>
      </w:r>
      <w:proofErr w:type="spellEnd"/>
      <w:r w:rsidR="00317A94">
        <w:rPr>
          <w:color w:val="000000"/>
        </w:rPr>
        <w:t xml:space="preserve"> were allowed to trace over a fainted background image to ensure that drawings are roughly boundary aligned. </w:t>
      </w:r>
    </w:p>
    <w:p w:rsidR="003410C8" w:rsidRDefault="003410C8">
      <w:pPr>
        <w:pStyle w:val="Heading2"/>
        <w:ind w:left="0" w:firstLine="0"/>
        <w:rPr>
          <w:color w:val="000000"/>
        </w:rPr>
      </w:pPr>
      <w:r>
        <w:rPr>
          <w:color w:val="000000"/>
        </w:rPr>
        <w:t xml:space="preserve">2.2 </w:t>
      </w:r>
      <w:r w:rsidR="000B28FF">
        <w:rPr>
          <w:color w:val="000000"/>
        </w:rPr>
        <w:t>Method</w:t>
      </w:r>
    </w:p>
    <w:p w:rsidR="00B66CCB" w:rsidRDefault="00B66CCB" w:rsidP="00B66CCB">
      <w:pPr>
        <w:pStyle w:val="PARAGRAPHnoindent"/>
        <w:rPr>
          <w:color w:val="000000"/>
        </w:rPr>
      </w:pPr>
      <w:r>
        <w:rPr>
          <w:color w:val="000000"/>
        </w:rPr>
        <w:t>The paper leverage</w:t>
      </w:r>
      <w:r w:rsidR="00071468">
        <w:rPr>
          <w:color w:val="000000"/>
        </w:rPr>
        <w:t>s a</w:t>
      </w:r>
      <w:r>
        <w:rPr>
          <w:color w:val="000000"/>
        </w:rPr>
        <w:t xml:space="preserve"> conditional generative adversarial network (</w:t>
      </w:r>
      <w:proofErr w:type="spellStart"/>
      <w:r>
        <w:rPr>
          <w:color w:val="000000"/>
        </w:rPr>
        <w:t>cGAN</w:t>
      </w:r>
      <w:proofErr w:type="spellEnd"/>
      <w:r>
        <w:rPr>
          <w:color w:val="000000"/>
        </w:rPr>
        <w:t>), and a novel MM-loss (Min-Mean-loss) to generate the contours.</w:t>
      </w:r>
    </w:p>
    <w:p w:rsidR="003410C8" w:rsidRDefault="00B66CCB" w:rsidP="00B66CCB">
      <w:pPr>
        <w:pStyle w:val="PARAGRAPHnoindent"/>
        <w:ind w:firstLine="240"/>
        <w:rPr>
          <w:color w:val="000000"/>
        </w:rPr>
      </w:pPr>
      <w:r>
        <w:rPr>
          <w:color w:val="000000"/>
        </w:rPr>
        <w:t xml:space="preserve">For </w:t>
      </w:r>
      <w:proofErr w:type="spellStart"/>
      <w:r>
        <w:rPr>
          <w:color w:val="000000"/>
        </w:rPr>
        <w:t>cGANs</w:t>
      </w:r>
      <w:proofErr w:type="spellEnd"/>
      <w:r>
        <w:rPr>
          <w:color w:val="000000"/>
        </w:rPr>
        <w:t xml:space="preserve">, the generator aims to generate “real” images conditioned on the input images. </w:t>
      </w:r>
      <w:proofErr w:type="spellStart"/>
      <w:r>
        <w:rPr>
          <w:color w:val="000000"/>
        </w:rPr>
        <w:t>Adversarially</w:t>
      </w:r>
      <w:proofErr w:type="spellEnd"/>
      <w:r>
        <w:rPr>
          <w:color w:val="000000"/>
        </w:rPr>
        <w:t xml:space="preserve">, the discriminator network is trained to tell the generated images from the actual ground truth images. </w:t>
      </w:r>
      <w:r w:rsidR="00003ED0">
        <w:rPr>
          <w:color w:val="000000"/>
        </w:rPr>
        <w:t>Typically, t</w:t>
      </w:r>
      <w:r w:rsidR="005209E0">
        <w:rPr>
          <w:color w:val="000000"/>
        </w:rPr>
        <w:t>his method expects a 1-to-1 mapping between</w:t>
      </w:r>
      <w:r w:rsidR="00003ED0">
        <w:rPr>
          <w:color w:val="000000"/>
        </w:rPr>
        <w:t xml:space="preserve"> the</w:t>
      </w:r>
      <w:r w:rsidR="005209E0">
        <w:rPr>
          <w:color w:val="000000"/>
        </w:rPr>
        <w:t xml:space="preserve"> two domains. However, to accommodate the extra images in each training example, they used a MM-loss to account for this.</w:t>
      </w:r>
    </w:p>
    <w:p w:rsidR="003410C8" w:rsidRPr="00D97007" w:rsidRDefault="005209E0" w:rsidP="00D97007">
      <w:pPr>
        <w:pStyle w:val="PARAGRAPH"/>
      </w:pPr>
      <w:r>
        <w:t>In the novel MM-loss, two different aggregation</w:t>
      </w:r>
      <w:r w:rsidR="00080132">
        <w:t xml:space="preserve"> functions are used for the generator and discriminator respectively. The “mean” aggregate function asks the discriminator to learn from all modalities in the target domain, and treat those modalities with equal importance. The “min” aggregate function allows the generator to adaptively pick the most suitable modality to generate on-the-fly.</w:t>
      </w:r>
    </w:p>
    <w:p w:rsidR="003410C8" w:rsidRDefault="00080132" w:rsidP="00FD232D">
      <w:pPr>
        <w:pStyle w:val="Heading2"/>
        <w:numPr>
          <w:ilvl w:val="1"/>
          <w:numId w:val="40"/>
        </w:numPr>
        <w:rPr>
          <w:color w:val="000000"/>
        </w:rPr>
      </w:pPr>
      <w:r>
        <w:rPr>
          <w:color w:val="000000"/>
        </w:rPr>
        <w:t>Model</w:t>
      </w:r>
    </w:p>
    <w:p w:rsidR="003410C8" w:rsidRDefault="00D97007" w:rsidP="00586B84">
      <w:pPr>
        <w:pStyle w:val="PARAGRAPHnoindent"/>
        <w:rPr>
          <w:rStyle w:val="Url"/>
          <w:color w:val="000000"/>
        </w:rPr>
      </w:pPr>
      <w:r>
        <w:rPr>
          <w:color w:val="000000"/>
        </w:rPr>
        <w:t>In this paper, we will be using the original authors pre-trained model. This model is trained on the dataset mentioned in the previous section, which mainly contains pictures of humans and dogs. Thus, the contours generated will be most accurate when generating contours of humans and dogs</w:t>
      </w:r>
      <w:r w:rsidR="00CA5FBB">
        <w:rPr>
          <w:color w:val="000000"/>
        </w:rPr>
        <w:t>, however, we have tested it on other types of images with success</w:t>
      </w:r>
      <w:r>
        <w:rPr>
          <w:color w:val="000000"/>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0337D4">
        <w:rPr>
          <w:rStyle w:val="Figurereferenceto"/>
          <w:color w:val="000000"/>
        </w:rPr>
        <w:t>Hacked Images</w:t>
      </w:r>
    </w:p>
    <w:p w:rsidR="004F55B9" w:rsidRDefault="000337D4" w:rsidP="004F55B9">
      <w:pPr>
        <w:pStyle w:val="PARAGRAPHnoindent"/>
        <w:rPr>
          <w:color w:val="000000"/>
        </w:rPr>
      </w:pPr>
      <w:r>
        <w:rPr>
          <w:color w:val="000000"/>
        </w:rPr>
        <w:t xml:space="preserve">Generating hacked images is essentially the same as </w:t>
      </w:r>
      <w:r>
        <w:rPr>
          <w:color w:val="000000"/>
        </w:rPr>
        <w:lastRenderedPageBreak/>
        <w:t>“generating an adversarial example”. It is intentionally crafting a piece of data such that a machine learning model will misclassify it</w:t>
      </w:r>
      <w:r w:rsidR="00796F63">
        <w:rPr>
          <w:color w:val="000000"/>
        </w:rPr>
        <w:t xml:space="preserve"> as something completely different</w:t>
      </w:r>
      <w:r>
        <w:rPr>
          <w:color w:val="000000"/>
        </w:rPr>
        <w:t>.</w:t>
      </w:r>
      <w:r w:rsidR="007F11F1">
        <w:rPr>
          <w:color w:val="000000"/>
        </w:rPr>
        <w:t xml:space="preserve"> This can be used for something harmless such as a prank, but it can also be used for something malicious such as </w:t>
      </w:r>
      <w:r w:rsidR="006D0FCC">
        <w:rPr>
          <w:color w:val="000000"/>
        </w:rPr>
        <w:t>uploading an image (e.g. a pornographic image) that violates a websites terms of services. A deep neural network would normally be</w:t>
      </w:r>
      <w:r w:rsidR="0096050E">
        <w:rPr>
          <w:color w:val="000000"/>
        </w:rPr>
        <w:t xml:space="preserve"> the first line of </w:t>
      </w:r>
      <w:proofErr w:type="spellStart"/>
      <w:r w:rsidR="0096050E">
        <w:rPr>
          <w:color w:val="000000"/>
        </w:rPr>
        <w:t>defence</w:t>
      </w:r>
      <w:proofErr w:type="spellEnd"/>
      <w:r w:rsidR="0096050E">
        <w:rPr>
          <w:color w:val="000000"/>
        </w:rPr>
        <w:t xml:space="preserve"> and </w:t>
      </w:r>
      <w:r w:rsidR="006D0FCC">
        <w:rPr>
          <w:color w:val="000000"/>
        </w:rPr>
        <w:t xml:space="preserve">able to catch something like that; however, a hacked image is a way to bypass that </w:t>
      </w:r>
      <w:proofErr w:type="spellStart"/>
      <w:r w:rsidR="006D0FCC">
        <w:rPr>
          <w:color w:val="000000"/>
        </w:rPr>
        <w:t>defence</w:t>
      </w:r>
      <w:proofErr w:type="spellEnd"/>
      <w:r w:rsidR="006D0FCC">
        <w:rPr>
          <w:color w:val="000000"/>
        </w:rPr>
        <w:t>.</w:t>
      </w:r>
      <w:r w:rsidR="00F96CC0">
        <w:rPr>
          <w:color w:val="000000"/>
        </w:rPr>
        <w:t xml:space="preserve"> Hacked images can even fool neural networks even when they are printed out on a piece paper!</w:t>
      </w:r>
      <w:r w:rsidR="009B21DB">
        <w:rPr>
          <w:color w:val="000000"/>
        </w:rPr>
        <w:t xml:space="preserve"> [3] This means that hacked images can not only fool systems that upload an image file directly, but also fool physical cameras or scanners.</w:t>
      </w:r>
    </w:p>
    <w:p w:rsidR="004F55B9" w:rsidRDefault="004F55B9" w:rsidP="004F55B9">
      <w:pPr>
        <w:pStyle w:val="Heading2"/>
      </w:pPr>
      <w:r>
        <w:t xml:space="preserve">3.1 </w:t>
      </w:r>
      <w:r w:rsidR="00775EEA">
        <w:t xml:space="preserve">Hacked Image </w:t>
      </w:r>
      <w:r>
        <w:t>Generation</w:t>
      </w:r>
    </w:p>
    <w:p w:rsidR="004F55B9" w:rsidRDefault="00775EEA" w:rsidP="004F55B9">
      <w:pPr>
        <w:pStyle w:val="PARAGRAPHnoindent"/>
        <w:rPr>
          <w:color w:val="000000"/>
        </w:rPr>
      </w:pPr>
      <w:r>
        <w:rPr>
          <w:color w:val="000000"/>
        </w:rPr>
        <w:t xml:space="preserve">The generation of hacked images is </w:t>
      </w:r>
      <w:proofErr w:type="spellStart"/>
      <w:r>
        <w:rPr>
          <w:color w:val="000000"/>
        </w:rPr>
        <w:t>suprisingly</w:t>
      </w:r>
      <w:proofErr w:type="spellEnd"/>
      <w:r>
        <w:rPr>
          <w:color w:val="000000"/>
        </w:rPr>
        <w:t xml:space="preserve"> simple, we just need to change a few pixels in an image to be darker or lighter. One would expect </w:t>
      </w:r>
      <w:r w:rsidR="00724510">
        <w:rPr>
          <w:color w:val="000000"/>
        </w:rPr>
        <w:t>that changing a couple of pixels</w:t>
      </w:r>
      <w:r w:rsidR="008146EA">
        <w:rPr>
          <w:color w:val="000000"/>
        </w:rPr>
        <w:t xml:space="preserve"> on an image</w:t>
      </w:r>
      <w:r w:rsidR="00724510">
        <w:rPr>
          <w:color w:val="000000"/>
        </w:rPr>
        <w:t xml:space="preserve"> would not matter to a deep neural network. However, in a famous paper in 2014 by C. </w:t>
      </w:r>
      <w:proofErr w:type="spellStart"/>
      <w:r w:rsidR="00724510">
        <w:rPr>
          <w:color w:val="000000"/>
        </w:rPr>
        <w:t>Szegedy</w:t>
      </w:r>
      <w:proofErr w:type="spellEnd"/>
      <w:r w:rsidR="00724510">
        <w:rPr>
          <w:color w:val="000000"/>
        </w:rPr>
        <w:t xml:space="preserve"> et al. [4]</w:t>
      </w:r>
      <w:r>
        <w:rPr>
          <w:color w:val="000000"/>
        </w:rPr>
        <w:t xml:space="preserve"> </w:t>
      </w:r>
      <w:r w:rsidR="00724510">
        <w:rPr>
          <w:color w:val="000000"/>
        </w:rPr>
        <w:t xml:space="preserve">discovered that it isn’t always true. </w:t>
      </w:r>
      <w:r w:rsidR="001F5270">
        <w:rPr>
          <w:color w:val="000000"/>
        </w:rPr>
        <w:t>If one knew exactly which pixels to change and exactly how much to change them, you can intentionally force the neural network to predict the wrong output without making any obvious changes to the human eye.</w:t>
      </w:r>
    </w:p>
    <w:p w:rsidR="001A57FD" w:rsidRDefault="001A57FD" w:rsidP="001A57FD">
      <w:pPr>
        <w:pStyle w:val="Heading2"/>
      </w:pPr>
      <w:r>
        <w:t xml:space="preserve">3.2 </w:t>
      </w:r>
      <w:r w:rsidR="003A5630">
        <w:t>Pipeline</w:t>
      </w:r>
    </w:p>
    <w:p w:rsidR="00D778DC" w:rsidRDefault="00D535B0" w:rsidP="00D535B0">
      <w:pPr>
        <w:pStyle w:val="PARAGRAPH"/>
        <w:ind w:firstLine="0"/>
      </w:pPr>
      <w:r>
        <w:t>For this task, we use and aim to trick the Inception v3 image recognition model. This model was created by Google and has been shown to attain greater than 78.1% accuracy on the ImageNet dataset.</w:t>
      </w:r>
      <w:r w:rsidR="005544D3">
        <w:t xml:space="preserve"> [5] </w:t>
      </w:r>
      <w:r w:rsidR="00D778DC">
        <w:t xml:space="preserve">The model itself is made up of symmetric and asymmetric building blocks, including convolutions, average pooling, max pooling, </w:t>
      </w:r>
      <w:proofErr w:type="spellStart"/>
      <w:r w:rsidR="00D778DC">
        <w:t>concats</w:t>
      </w:r>
      <w:proofErr w:type="spellEnd"/>
      <w:r w:rsidR="00D778DC">
        <w:t>, dropouts, and fully connected layers.</w:t>
      </w:r>
    </w:p>
    <w:p w:rsidR="00D535B0" w:rsidRDefault="00D778DC" w:rsidP="00D535B0">
      <w:pPr>
        <w:pStyle w:val="PARAGRAPH"/>
      </w:pPr>
      <w:r>
        <w:t xml:space="preserve">The following is a pipeline of </w:t>
      </w:r>
      <w:r w:rsidR="004617AE">
        <w:t>how we will generate the hacked images:</w:t>
      </w:r>
    </w:p>
    <w:p w:rsidR="001A57FD" w:rsidRDefault="00D535B0" w:rsidP="00D535B0">
      <w:pPr>
        <w:pStyle w:val="PARAGRAPH"/>
        <w:numPr>
          <w:ilvl w:val="0"/>
          <w:numId w:val="41"/>
        </w:numPr>
      </w:pPr>
      <w:r>
        <w:t>Feed in a training photo</w:t>
      </w:r>
      <w:r w:rsidR="007F7FDC">
        <w:t>.</w:t>
      </w:r>
    </w:p>
    <w:p w:rsidR="00D535B0" w:rsidRDefault="00D535B0" w:rsidP="00D535B0">
      <w:pPr>
        <w:pStyle w:val="PARAGRAPH"/>
        <w:numPr>
          <w:ilvl w:val="0"/>
          <w:numId w:val="41"/>
        </w:numPr>
      </w:pPr>
      <w:r>
        <w:t>Check</w:t>
      </w:r>
      <w:r w:rsidR="004617AE">
        <w:t xml:space="preserve"> Inception v3’s prediction and see how far off the image is from the fake prediction</w:t>
      </w:r>
      <w:r w:rsidR="007F7FDC">
        <w:t>.</w:t>
      </w:r>
    </w:p>
    <w:p w:rsidR="004617AE" w:rsidRDefault="004617AE" w:rsidP="00D535B0">
      <w:pPr>
        <w:pStyle w:val="PARAGRAPH"/>
        <w:numPr>
          <w:ilvl w:val="0"/>
          <w:numId w:val="41"/>
        </w:numPr>
      </w:pPr>
      <w:r>
        <w:t>Tweak the photo using back-propagation to make the final prediction</w:t>
      </w:r>
      <w:r w:rsidR="00AA3EAA">
        <w:t xml:space="preserve"> slightly closer to the fake prediction</w:t>
      </w:r>
      <w:r w:rsidR="007F7FDC">
        <w:t>.</w:t>
      </w:r>
    </w:p>
    <w:p w:rsidR="00282E7D" w:rsidRDefault="00282E7D" w:rsidP="00D535B0">
      <w:pPr>
        <w:pStyle w:val="PARAGRAPH"/>
        <w:numPr>
          <w:ilvl w:val="0"/>
          <w:numId w:val="41"/>
        </w:numPr>
      </w:pPr>
      <w:r>
        <w:t>Repeat steps 1-3 with the same photo until</w:t>
      </w:r>
      <w:r w:rsidR="00813A23">
        <w:t xml:space="preserve"> the</w:t>
      </w:r>
      <w:r>
        <w:t xml:space="preserve"> </w:t>
      </w:r>
      <w:r w:rsidR="00813A23">
        <w:t>Inception v3 network gives us the fake prediction we want</w:t>
      </w:r>
      <w:r w:rsidR="007F7FDC">
        <w:t>.</w:t>
      </w:r>
    </w:p>
    <w:p w:rsidR="00A56882" w:rsidRDefault="00A56882" w:rsidP="00A56882">
      <w:pPr>
        <w:pStyle w:val="PARAGRAPH"/>
      </w:pPr>
      <w:r>
        <w:t>One thing to keep in mind is that we cannot allow any single pixel to be adjusted without any limitations, or else the changes to the image can be drastic enough that it can be seen by the human eye.</w:t>
      </w:r>
      <w:r w:rsidR="00F24C75">
        <w:t xml:space="preserve"> These changes will show up as discolored spots or wavy areas. To prevent these distortions, we add a constraint to our algorithm: no one single pixel in the hacked image can ever be changed by more than a tiny amount from the original image (we use 0.01%).</w:t>
      </w:r>
      <w:r w:rsidR="00281192">
        <w:t xml:space="preserve"> This forces the algorithm to tweak the image in a way that still fools the neural network without having any obvious changes from the original image.</w:t>
      </w:r>
    </w:p>
    <w:p w:rsidR="000B3323" w:rsidRDefault="000B3323" w:rsidP="000B3323">
      <w:pPr>
        <w:pStyle w:val="Heading2"/>
      </w:pPr>
      <w:r>
        <w:t>3.3 Results</w:t>
      </w:r>
    </w:p>
    <w:p w:rsidR="009F4723" w:rsidRDefault="009F4723" w:rsidP="00A56882">
      <w:pPr>
        <w:pStyle w:val="PARAGRAPH"/>
      </w:pPr>
      <w:r>
        <w:t>For this paper, we force every input image we want to hack to be classified as a toaster.</w:t>
      </w:r>
      <w:r w:rsidR="00020413">
        <w:t xml:space="preserve"> Figure 1</w:t>
      </w:r>
      <w:r w:rsidR="00F7042E">
        <w:t xml:space="preserve"> and Figure 2</w:t>
      </w:r>
      <w:r w:rsidR="00020413">
        <w:t xml:space="preserve"> </w:t>
      </w:r>
      <w:r w:rsidR="00020413">
        <w:t>below shows two seemingly identical images that Inception v3 believes to be totally different.</w:t>
      </w:r>
      <w:r w:rsidR="00F7042E">
        <w:t xml:space="preserve"> We note that Inception v3 does not classify humans, but for all intents and purposes, we show that we can still force the network into thinking the image is a toaster.</w:t>
      </w:r>
      <w:r w:rsidR="00825AA0">
        <w:t xml:space="preserve"> Figure 3 shows that we can </w:t>
      </w:r>
      <w:r w:rsidR="00577282">
        <w:t xml:space="preserve">even improve the </w:t>
      </w:r>
      <w:r w:rsidR="00C10A1F">
        <w:t xml:space="preserve">networks </w:t>
      </w:r>
      <w:r w:rsidR="00577282">
        <w:t>confidence of a toaster image</w:t>
      </w:r>
      <w:r w:rsidR="00C10A1F">
        <w:t xml:space="preserve"> being a toaster.</w:t>
      </w:r>
    </w:p>
    <w:p w:rsidR="001A57FD" w:rsidRDefault="001A57FD" w:rsidP="001A57FD">
      <w:pPr>
        <w:pStyle w:val="PARAGRAPH"/>
      </w:pPr>
    </w:p>
    <w:p w:rsidR="00194FB4" w:rsidRDefault="00194FB4" w:rsidP="00007B99">
      <w:pPr>
        <w:pStyle w:val="PARAGRAPH"/>
        <w:spacing w:line="240" w:lineRule="auto"/>
        <w:ind w:firstLine="0"/>
        <w:jc w:val="center"/>
      </w:pPr>
      <w:r>
        <w:rPr>
          <w:noProof/>
        </w:rPr>
        <w:drawing>
          <wp:inline distT="0" distB="0" distL="0" distR="0">
            <wp:extent cx="137160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extent cx="13716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194FB4" w:rsidRDefault="00194FB4" w:rsidP="00D513E8">
      <w:pPr>
        <w:pStyle w:val="PARAGRAPH"/>
        <w:spacing w:line="240" w:lineRule="auto"/>
        <w:ind w:firstLine="0"/>
      </w:pPr>
      <w:r w:rsidRPr="00194FB4">
        <w:rPr>
          <w:b/>
        </w:rPr>
        <w:t>Figure 1</w:t>
      </w:r>
      <w:r>
        <w:t xml:space="preserve"> – Left: </w:t>
      </w:r>
      <w:proofErr w:type="spellStart"/>
      <w:r>
        <w:t>Welsh_springer_spaniel</w:t>
      </w:r>
      <w:proofErr w:type="spellEnd"/>
      <w:r>
        <w:t xml:space="preserve"> with 26.75% confidence. Right: Toaster with 92.83% confidence.</w:t>
      </w:r>
    </w:p>
    <w:p w:rsidR="00007B99" w:rsidRPr="001A57FD" w:rsidRDefault="00007B99" w:rsidP="00194FB4">
      <w:pPr>
        <w:pStyle w:val="PARAGRAPH"/>
        <w:spacing w:line="240" w:lineRule="auto"/>
        <w:ind w:left="240" w:firstLine="5"/>
      </w:pPr>
    </w:p>
    <w:p w:rsidR="00007B99" w:rsidRDefault="00007B99" w:rsidP="00007B99">
      <w:pPr>
        <w:pStyle w:val="PARAGRAPHnoindent"/>
        <w:spacing w:line="240" w:lineRule="auto"/>
        <w:jc w:val="center"/>
      </w:pPr>
      <w:r>
        <w:rPr>
          <w:noProof/>
        </w:rPr>
        <w:drawing>
          <wp:inline distT="0" distB="0" distL="0" distR="0">
            <wp:extent cx="13716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extent cx="13716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007B99" w:rsidRPr="00007B99" w:rsidRDefault="00007B99" w:rsidP="009C6AB7">
      <w:pPr>
        <w:pStyle w:val="PARAGRAPH"/>
        <w:ind w:firstLine="0"/>
      </w:pPr>
      <w:r w:rsidRPr="00007B99">
        <w:rPr>
          <w:b/>
        </w:rPr>
        <w:t>Figure 2</w:t>
      </w:r>
      <w:r>
        <w:t xml:space="preserve"> – Left: Wig with 60.11% confidence. Right: Toaster with 99.56% confidence.</w:t>
      </w:r>
    </w:p>
    <w:p w:rsidR="00007B99" w:rsidRDefault="00007B99" w:rsidP="004F55B9">
      <w:pPr>
        <w:pStyle w:val="PARAGRAPHnoindent"/>
      </w:pPr>
    </w:p>
    <w:p w:rsidR="00D513E8" w:rsidRDefault="007F5C3B" w:rsidP="009C6AB7">
      <w:pPr>
        <w:pStyle w:val="PARAGRAPH"/>
        <w:spacing w:line="240" w:lineRule="auto"/>
        <w:ind w:firstLine="0"/>
        <w:jc w:val="center"/>
      </w:pPr>
      <w:r>
        <w:rPr>
          <w:noProof/>
        </w:rPr>
        <w:drawing>
          <wp:inline distT="0" distB="0" distL="0" distR="0">
            <wp:extent cx="1371600"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noProof/>
        </w:rPr>
        <w:drawing>
          <wp:inline distT="0" distB="0" distL="0" distR="0">
            <wp:extent cx="1371600" cy="1371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9C6AB7" w:rsidRDefault="009C6AB7" w:rsidP="009C6AB7">
      <w:pPr>
        <w:pStyle w:val="PARAGRAPH"/>
        <w:spacing w:line="240" w:lineRule="auto"/>
        <w:ind w:firstLine="0"/>
        <w:jc w:val="left"/>
      </w:pPr>
      <w:r w:rsidRPr="007F5C3B">
        <w:rPr>
          <w:b/>
        </w:rPr>
        <w:t>Figure 3</w:t>
      </w:r>
      <w:r>
        <w:t xml:space="preserve"> – Left:</w:t>
      </w:r>
      <w:r w:rsidR="007F5C3B">
        <w:t xml:space="preserve"> Toaster with 98.26% confidence. Right: Toaster with 100% confidence.</w:t>
      </w:r>
    </w:p>
    <w:p w:rsidR="00D513E8" w:rsidRDefault="00D513E8" w:rsidP="00D513E8">
      <w:pPr>
        <w:pStyle w:val="PARAGRAPH"/>
        <w:ind w:firstLine="0"/>
      </w:pPr>
    </w:p>
    <w:p w:rsidR="007060A9" w:rsidRDefault="007060A9" w:rsidP="007060A9">
      <w:pPr>
        <w:pStyle w:val="Heading2"/>
      </w:pPr>
      <w:r>
        <w:t>3.4 Image Contours and Hacked Images</w:t>
      </w:r>
    </w:p>
    <w:p w:rsidR="007060A9" w:rsidRDefault="00D0455D" w:rsidP="00D513E8">
      <w:pPr>
        <w:pStyle w:val="PARAGRAPH"/>
        <w:ind w:firstLine="0"/>
      </w:pPr>
      <w:r>
        <w:t>Given the original image and hacked image, we feed both</w:t>
      </w:r>
      <w:r w:rsidR="00C962AE">
        <w:t xml:space="preserve"> images into the </w:t>
      </w:r>
      <w:proofErr w:type="spellStart"/>
      <w:r w:rsidR="00C962AE">
        <w:t>PhotoSketch</w:t>
      </w:r>
      <w:proofErr w:type="spellEnd"/>
      <w:r w:rsidR="00C962AE">
        <w:t xml:space="preserve"> generator. Figure 4</w:t>
      </w:r>
      <w:r w:rsidR="00C44AD6">
        <w:t xml:space="preserve"> and Figure 5</w:t>
      </w:r>
      <w:r w:rsidR="00C962AE">
        <w:t xml:space="preserve"> shows the </w:t>
      </w:r>
      <w:r w:rsidR="00BE7DBE">
        <w:t xml:space="preserve">resultant image contours. </w:t>
      </w:r>
    </w:p>
    <w:p w:rsidR="009934A8" w:rsidRDefault="009934A8" w:rsidP="009934A8">
      <w:pPr>
        <w:pStyle w:val="PARAGRAPH"/>
        <w:spacing w:line="240" w:lineRule="auto"/>
        <w:ind w:firstLine="0"/>
        <w:jc w:val="center"/>
      </w:pPr>
      <w:r w:rsidRPr="009934A8">
        <w:rPr>
          <w:noProof/>
        </w:rPr>
        <w:drawing>
          <wp:inline distT="0" distB="0" distL="0" distR="0">
            <wp:extent cx="1371600" cy="1371600"/>
            <wp:effectExtent l="0" t="0" r="0" b="0"/>
            <wp:docPr id="21" name="Picture 21" descr="D:\SourceTree\CV-Contour-Drawings\ImageClassificationNN\ImageClassificationNN\data\train\dog\original-00000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SourceTree\CV-Contour-Drawings\ImageClassificationNN\ImageClassificationNN\data\train\dog\original-0000093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Pr="009934A8">
        <w:rPr>
          <w:noProof/>
        </w:rPr>
        <w:drawing>
          <wp:inline distT="0" distB="0" distL="0" distR="0">
            <wp:extent cx="1371600" cy="1371600"/>
            <wp:effectExtent l="0" t="0" r="0" b="0"/>
            <wp:docPr id="22" name="Picture 22" descr="D:\SourceTree\CV-Contour-Drawings\ImageClassificationNN\ImageClassificationNN\data-hacked\dog\00000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SourceTree\CV-Contour-Drawings\ImageClassificationNN\ImageClassificationNN\data-hacked\dog\0000093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9934A8" w:rsidRDefault="009934A8" w:rsidP="00D513E8">
      <w:pPr>
        <w:pStyle w:val="PARAGRAPH"/>
        <w:ind w:firstLine="0"/>
      </w:pPr>
      <w:r w:rsidRPr="009934A8">
        <w:rPr>
          <w:b/>
        </w:rPr>
        <w:t>Figure 4</w:t>
      </w:r>
      <w:r>
        <w:t xml:space="preserve"> – Left: Image contours of original image. Right: </w:t>
      </w:r>
      <w:r w:rsidR="0057683E" w:rsidRPr="0057683E">
        <w:rPr>
          <w:b/>
          <w:noProof/>
        </w:rPr>
        <w:lastRenderedPageBreak/>
        <w:drawing>
          <wp:anchor distT="0" distB="0" distL="114300" distR="114300" simplePos="0" relativeHeight="251646976" behindDoc="0" locked="0" layoutInCell="1" allowOverlap="1">
            <wp:simplePos x="0" y="0"/>
            <wp:positionH relativeFrom="column">
              <wp:posOffset>4630420</wp:posOffset>
            </wp:positionH>
            <wp:positionV relativeFrom="paragraph">
              <wp:posOffset>0</wp:posOffset>
            </wp:positionV>
            <wp:extent cx="1002665" cy="1228725"/>
            <wp:effectExtent l="0" t="0" r="0" b="0"/>
            <wp:wrapTopAndBottom/>
            <wp:docPr id="6" name="Picture 6" descr="C:\Users\vv\Desktop\predata\contour\presplit\female\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v\Desktop\predata\contour\presplit\female\00000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2665"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683E" w:rsidRPr="0057683E">
        <w:rPr>
          <w:rStyle w:val="Figurereferenceto"/>
          <w:noProof/>
          <w:color w:val="000000"/>
        </w:rPr>
        <w:drawing>
          <wp:anchor distT="0" distB="0" distL="114300" distR="114300" simplePos="0" relativeHeight="251680768" behindDoc="0" locked="0" layoutInCell="1" allowOverlap="1">
            <wp:simplePos x="0" y="0"/>
            <wp:positionH relativeFrom="column">
              <wp:posOffset>3419475</wp:posOffset>
            </wp:positionH>
            <wp:positionV relativeFrom="paragraph">
              <wp:posOffset>9525</wp:posOffset>
            </wp:positionV>
            <wp:extent cx="990600" cy="1212850"/>
            <wp:effectExtent l="0" t="0" r="0" b="0"/>
            <wp:wrapTopAndBottom/>
            <wp:docPr id="7" name="Picture 7" descr="C:\Users\vv\Desktop\predata\real_image\presplit\female\0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v\Desktop\predata\real_image\presplit\female\00000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 cy="1212850"/>
                    </a:xfrm>
                    <a:prstGeom prst="rect">
                      <a:avLst/>
                    </a:prstGeom>
                    <a:noFill/>
                    <a:ln>
                      <a:noFill/>
                    </a:ln>
                  </pic:spPr>
                </pic:pic>
              </a:graphicData>
            </a:graphic>
            <wp14:sizeRelH relativeFrom="page">
              <wp14:pctWidth>0</wp14:pctWidth>
            </wp14:sizeRelH>
            <wp14:sizeRelV relativeFrom="page">
              <wp14:pctHeight>0</wp14:pctHeight>
            </wp14:sizeRelV>
          </wp:anchor>
        </w:drawing>
      </w:r>
      <w:r>
        <w:t>Image contours of hacked image.</w:t>
      </w:r>
    </w:p>
    <w:p w:rsidR="005505FF" w:rsidRDefault="005505FF" w:rsidP="00D513E8">
      <w:pPr>
        <w:pStyle w:val="PARAGRAPH"/>
        <w:ind w:firstLine="0"/>
      </w:pPr>
    </w:p>
    <w:p w:rsidR="007060A9" w:rsidRDefault="0057683E" w:rsidP="003C36FF">
      <w:pPr>
        <w:pStyle w:val="PARAGRAPH"/>
        <w:spacing w:line="240" w:lineRule="auto"/>
        <w:ind w:firstLine="0"/>
        <w:jc w:val="center"/>
      </w:pPr>
      <w:r w:rsidRPr="0057683E">
        <w:rPr>
          <w:rStyle w:val="Normal"/>
          <w:rFonts w:ascii="Times New Roman" w:hAnsi="Times New Roman"/>
          <w:noProof/>
          <w:snapToGrid w:val="0"/>
          <w:color w:val="000000"/>
          <w:w w:val="0"/>
          <w:sz w:val="0"/>
          <w:szCs w:val="0"/>
          <w:u w:color="000000"/>
          <w:bdr w:val="none" w:sz="0" w:space="0" w:color="000000"/>
          <w:shd w:val="clear" w:color="000000" w:fill="000000"/>
        </w:rPr>
        <w:drawing>
          <wp:anchor distT="0" distB="0" distL="114300" distR="114300" simplePos="0" relativeHeight="251704320" behindDoc="0" locked="0" layoutInCell="1" allowOverlap="1">
            <wp:simplePos x="0" y="0"/>
            <wp:positionH relativeFrom="column">
              <wp:posOffset>3429000</wp:posOffset>
            </wp:positionH>
            <wp:positionV relativeFrom="paragraph">
              <wp:posOffset>1043305</wp:posOffset>
            </wp:positionV>
            <wp:extent cx="981075" cy="1200150"/>
            <wp:effectExtent l="0" t="0" r="0" b="0"/>
            <wp:wrapTopAndBottom/>
            <wp:docPr id="9" name="Picture 9" descr="C:\Users\vv\Desktop\predata\real_image\presplit\male\00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v\Desktop\predata\real_image\presplit\male\00001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1075"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683E">
        <w:rPr>
          <w:noProof/>
        </w:rPr>
        <w:drawing>
          <wp:anchor distT="0" distB="0" distL="114300" distR="114300" simplePos="0" relativeHeight="251697152" behindDoc="0" locked="0" layoutInCell="1" allowOverlap="1">
            <wp:simplePos x="0" y="0"/>
            <wp:positionH relativeFrom="column">
              <wp:posOffset>4618990</wp:posOffset>
            </wp:positionH>
            <wp:positionV relativeFrom="paragraph">
              <wp:posOffset>1045210</wp:posOffset>
            </wp:positionV>
            <wp:extent cx="978535" cy="1198880"/>
            <wp:effectExtent l="0" t="0" r="0" b="0"/>
            <wp:wrapTopAndBottom/>
            <wp:docPr id="8" name="Picture 8" descr="C:\Users\vv\Desktop\predata\contour\presplit\male\00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v\Desktop\predata\contour\presplit\male\0000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8535" cy="1198880"/>
                    </a:xfrm>
                    <a:prstGeom prst="rect">
                      <a:avLst/>
                    </a:prstGeom>
                    <a:noFill/>
                    <a:ln>
                      <a:noFill/>
                    </a:ln>
                  </pic:spPr>
                </pic:pic>
              </a:graphicData>
            </a:graphic>
            <wp14:sizeRelH relativeFrom="page">
              <wp14:pctWidth>0</wp14:pctWidth>
            </wp14:sizeRelH>
            <wp14:sizeRelV relativeFrom="page">
              <wp14:pctHeight>0</wp14:pctHeight>
            </wp14:sizeRelV>
          </wp:anchor>
        </w:drawing>
      </w:r>
      <w:r w:rsidR="00F250C4">
        <w:rPr>
          <w:noProof/>
        </w:rPr>
        <w:drawing>
          <wp:inline distT="0" distB="0" distL="0" distR="0">
            <wp:extent cx="1371600" cy="1371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00F250C4">
        <w:rPr>
          <w:noProof/>
        </w:rPr>
        <w:drawing>
          <wp:inline distT="0" distB="0" distL="0" distR="0">
            <wp:extent cx="1371600" cy="1371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3C36FF" w:rsidRDefault="003C36FF" w:rsidP="00D513E8">
      <w:pPr>
        <w:pStyle w:val="PARAGRAPH"/>
        <w:ind w:firstLine="0"/>
      </w:pPr>
      <w:r w:rsidRPr="003C36FF">
        <w:rPr>
          <w:b/>
        </w:rPr>
        <w:t>Figure 5</w:t>
      </w:r>
      <w:r>
        <w:t xml:space="preserve"> – Left: Image contours of original image. Right: Image contours of hacked image.</w:t>
      </w:r>
    </w:p>
    <w:p w:rsidR="005505FF" w:rsidRDefault="005505FF" w:rsidP="00D513E8">
      <w:pPr>
        <w:pStyle w:val="PARAGRAPH"/>
        <w:ind w:firstLine="0"/>
      </w:pPr>
    </w:p>
    <w:p w:rsidR="005505FF" w:rsidRDefault="005505FF" w:rsidP="00D513E8">
      <w:pPr>
        <w:pStyle w:val="PARAGRAPH"/>
        <w:ind w:firstLine="0"/>
      </w:pPr>
      <w:r>
        <w:t>At first glance, the image contours of Figure 5 may look identical, but there are slight differences in the contours (some contour lines are longer in one image than the other).</w:t>
      </w:r>
      <w:r w:rsidR="00202D9F">
        <w:t xml:space="preserve"> Overall, we can say that (at least from the human eye’s perspective) the contours for hacked and non-hacked images are almost identical.</w:t>
      </w:r>
    </w:p>
    <w:p w:rsidR="00084739" w:rsidRDefault="00084739" w:rsidP="00084739">
      <w:pPr>
        <w:pStyle w:val="Heading1"/>
        <w:rPr>
          <w:rStyle w:val="Figurereferenceto"/>
          <w:color w:val="000000"/>
        </w:rPr>
      </w:pPr>
      <w:r>
        <w:rPr>
          <w:rStyle w:val="Figurereferenceto"/>
          <w:color w:val="000000"/>
        </w:rPr>
        <w:t>4</w:t>
      </w:r>
      <w:r>
        <w:rPr>
          <w:rStyle w:val="Figurereferenceto"/>
          <w:color w:val="000000"/>
        </w:rPr>
        <w:tab/>
      </w:r>
      <w:r w:rsidR="007776B0">
        <w:rPr>
          <w:rStyle w:val="Figurereferenceto"/>
          <w:color w:val="000000"/>
        </w:rPr>
        <w:t>Neural Networks and Contour Images</w:t>
      </w:r>
    </w:p>
    <w:p w:rsidR="00FC7C08" w:rsidRDefault="007776B0" w:rsidP="007060A9">
      <w:pPr>
        <w:pStyle w:val="PARAGRAPH"/>
      </w:pPr>
      <w:r>
        <w:t xml:space="preserve">One test we conducted was the effectiveness of a Neural Network trained with contour images. For this task, we used </w:t>
      </w:r>
      <w:proofErr w:type="spellStart"/>
      <w:r>
        <w:t>PhotoSketch</w:t>
      </w:r>
      <w:proofErr w:type="spellEnd"/>
      <w:r>
        <w:t xml:space="preserve"> to generate contour images and then trained two CNNs using the two datasets, contours and real images.</w:t>
      </w:r>
      <w:r w:rsidR="00FC7C08">
        <w:t xml:space="preserve"> We propose that, the CNN trained on </w:t>
      </w:r>
      <w:proofErr w:type="spellStart"/>
      <w:r w:rsidR="00FC7C08">
        <w:t>PhotoSketch’s</w:t>
      </w:r>
      <w:proofErr w:type="spellEnd"/>
      <w:r w:rsidR="00FC7C08">
        <w:t xml:space="preserve"> generated contour images could still perform classification.</w:t>
      </w:r>
    </w:p>
    <w:p w:rsidR="00FC7C08" w:rsidRPr="00FC7C08" w:rsidRDefault="00FC7C08" w:rsidP="00FC7C08">
      <w:pPr>
        <w:pStyle w:val="Heading2"/>
        <w:ind w:left="0" w:firstLine="0"/>
        <w:rPr>
          <w:color w:val="000000"/>
        </w:rPr>
      </w:pPr>
      <w:r>
        <w:rPr>
          <w:color w:val="000000"/>
        </w:rPr>
        <w:t>4.1</w:t>
      </w:r>
      <w:r>
        <w:rPr>
          <w:color w:val="000000"/>
        </w:rPr>
        <w:t xml:space="preserve"> Method</w:t>
      </w:r>
    </w:p>
    <w:p w:rsidR="007776B0" w:rsidRDefault="007776B0" w:rsidP="007060A9">
      <w:pPr>
        <w:pStyle w:val="PARAGRAPH"/>
      </w:pPr>
      <w:r>
        <w:t xml:space="preserve">We used Google’s </w:t>
      </w:r>
      <w:proofErr w:type="spellStart"/>
      <w:r>
        <w:t>TensorFlow</w:t>
      </w:r>
      <w:proofErr w:type="spellEnd"/>
      <w:r>
        <w:t xml:space="preserve"> for our CNN.</w:t>
      </w:r>
      <w:r w:rsidR="00FC7C08">
        <w:t xml:space="preserve"> Our CNN was composed of 4 convolutional and max pooling layers followed by fully connected layer.</w:t>
      </w:r>
    </w:p>
    <w:p w:rsidR="00FC7C08" w:rsidRPr="00FC7C08" w:rsidRDefault="00FC7C08" w:rsidP="00FC7C08">
      <w:pPr>
        <w:pStyle w:val="Heading2"/>
        <w:ind w:left="0" w:firstLine="0"/>
        <w:rPr>
          <w:color w:val="000000"/>
        </w:rPr>
      </w:pPr>
      <w:r>
        <w:rPr>
          <w:color w:val="000000"/>
        </w:rPr>
        <w:t>4.</w:t>
      </w:r>
      <w:r>
        <w:rPr>
          <w:color w:val="000000"/>
        </w:rPr>
        <w:t>2 Datasets</w:t>
      </w:r>
    </w:p>
    <w:p w:rsidR="00FC7C08" w:rsidRDefault="00FC7C08" w:rsidP="007060A9">
      <w:pPr>
        <w:pStyle w:val="PARAGRAPH"/>
      </w:pPr>
      <w:r>
        <w:t>For our datasets, we chose to use two different datasets. The first dataset we chose was used to differentiate completely different objects and was provided by M. Li [1]. This dataset is the dog and human dataset.</w:t>
      </w:r>
    </w:p>
    <w:p w:rsidR="00FC7C08" w:rsidRDefault="00FC7C08" w:rsidP="007060A9">
      <w:pPr>
        <w:pStyle w:val="PARAGRAPH"/>
      </w:pPr>
      <w:r>
        <w:t xml:space="preserve">The second dataset is the </w:t>
      </w:r>
      <w:proofErr w:type="spellStart"/>
      <w:r>
        <w:t>CelebA</w:t>
      </w:r>
      <w:proofErr w:type="spellEnd"/>
      <w:r>
        <w:t xml:space="preserve"> [7] dataset, a compilation of celebrity face images. This dataset </w:t>
      </w:r>
      <w:r w:rsidR="006D06F6">
        <w:t>was chosen to test if the salient features are retained in contour images and can be used to make accurate gender predictions.</w:t>
      </w:r>
    </w:p>
    <w:p w:rsidR="006D06F6" w:rsidRDefault="006D06F6" w:rsidP="006D06F6">
      <w:pPr>
        <w:pStyle w:val="Heading2"/>
      </w:pPr>
      <w:r>
        <w:t>4.3</w:t>
      </w:r>
      <w:r>
        <w:t xml:space="preserve"> Results</w:t>
      </w:r>
    </w:p>
    <w:p w:rsidR="0057683E" w:rsidRDefault="006D06F6" w:rsidP="007060A9">
      <w:pPr>
        <w:pStyle w:val="PARAGRAPH"/>
      </w:pPr>
      <w:r>
        <w:t xml:space="preserve">The results from testing on the second dataset are straightforward and follow our initial prediction. Contour images can be used to train CNNs, but suffer an effectivity penalty. We used a small sample size of 114 female and 106 male celebrity faces. The train-test-validation split was 80-10-10. The CNN trained with real celebrity face </w:t>
      </w:r>
      <w:bookmarkStart w:id="0" w:name="_GoBack"/>
      <w:bookmarkEnd w:id="0"/>
      <w:r>
        <w:t xml:space="preserve">images performed, on average, 91% accuracy over both classes. The CNN trained with </w:t>
      </w:r>
      <w:proofErr w:type="spellStart"/>
      <w:r>
        <w:t>PhotoSketch</w:t>
      </w:r>
      <w:proofErr w:type="spellEnd"/>
      <w:r>
        <w:t xml:space="preserve"> generated contour images of the same real celebrity face images performed, on average 85% accuracy over both classes. Figure </w:t>
      </w:r>
      <w:r w:rsidR="0057683E">
        <w:t>6</w:t>
      </w:r>
      <w:r>
        <w:t xml:space="preserve"> demonstrates two sets of images. A real celebrity face image and its </w:t>
      </w:r>
      <w:proofErr w:type="spellStart"/>
      <w:r>
        <w:t>PhotoSketch</w:t>
      </w:r>
      <w:proofErr w:type="spellEnd"/>
      <w:r>
        <w:t xml:space="preserve"> generated counterpart.</w:t>
      </w:r>
    </w:p>
    <w:p w:rsidR="0057683E" w:rsidRDefault="0057683E" w:rsidP="0057683E">
      <w:pPr>
        <w:pStyle w:val="PARAGRAPH"/>
        <w:ind w:firstLine="0"/>
        <w:jc w:val="right"/>
        <w:rPr>
          <w:b/>
        </w:rPr>
      </w:pPr>
    </w:p>
    <w:p w:rsidR="006D06F6" w:rsidRDefault="006D06F6" w:rsidP="006D06F6">
      <w:pPr>
        <w:pStyle w:val="PARAGRAPH"/>
        <w:ind w:firstLine="0"/>
      </w:pPr>
      <w:r w:rsidRPr="003C36FF">
        <w:rPr>
          <w:b/>
        </w:rPr>
        <w:t xml:space="preserve">Figure </w:t>
      </w:r>
      <w:r w:rsidR="0057683E">
        <w:rPr>
          <w:b/>
        </w:rPr>
        <w:t>6</w:t>
      </w:r>
      <w:r>
        <w:t xml:space="preserve"> – Left:</w:t>
      </w:r>
      <w:r w:rsidR="0057683E">
        <w:t xml:space="preserve"> Original real image. Right: Contour image</w:t>
      </w:r>
    </w:p>
    <w:p w:rsidR="006D06F6" w:rsidRDefault="006D06F6" w:rsidP="007060A9">
      <w:pPr>
        <w:pStyle w:val="PARAGRAPH"/>
      </w:pPr>
    </w:p>
    <w:p w:rsidR="007060A9" w:rsidRDefault="007060A9" w:rsidP="007060A9">
      <w:pPr>
        <w:pStyle w:val="Heading1"/>
        <w:rPr>
          <w:rStyle w:val="Url"/>
          <w:rFonts w:ascii="Helvetica" w:hAnsi="Helvetica"/>
          <w:color w:val="000000"/>
        </w:rPr>
      </w:pPr>
      <w:r>
        <w:rPr>
          <w:rStyle w:val="Figurereferenceto"/>
          <w:color w:val="000000"/>
        </w:rPr>
        <w:t>5</w:t>
      </w:r>
      <w:r>
        <w:rPr>
          <w:rStyle w:val="Figurereferenceto"/>
          <w:color w:val="000000"/>
        </w:rPr>
        <w:tab/>
      </w:r>
      <w:r w:rsidR="00482829">
        <w:rPr>
          <w:rStyle w:val="Figurereferenceto"/>
          <w:color w:val="000000"/>
        </w:rPr>
        <w:t>Topic</w:t>
      </w:r>
      <w:r w:rsidR="00B43094">
        <w:rPr>
          <w:rStyle w:val="Figurereferenceto"/>
          <w:color w:val="000000"/>
        </w:rPr>
        <w:t>2</w:t>
      </w:r>
      <w:r w:rsidR="0057683E" w:rsidRPr="0057683E">
        <w:rPr>
          <w:rStyle w:val="Normal"/>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7060A9" w:rsidRPr="007060A9" w:rsidRDefault="007060A9" w:rsidP="007060A9">
      <w:pPr>
        <w:pStyle w:val="PARAGRAPH"/>
      </w:pPr>
    </w:p>
    <w:p w:rsidR="007060A9" w:rsidRPr="007060A9" w:rsidRDefault="007060A9" w:rsidP="007060A9">
      <w:pPr>
        <w:pStyle w:val="PARAGRAPH"/>
      </w:pPr>
    </w:p>
    <w:p w:rsidR="00D513E8" w:rsidRPr="00D513E8" w:rsidRDefault="00D513E8" w:rsidP="00D513E8">
      <w:pPr>
        <w:pStyle w:val="PARAGRAPH"/>
        <w:ind w:firstLine="0"/>
      </w:pPr>
    </w:p>
    <w:p w:rsidR="00F7042E" w:rsidRDefault="00F7042E" w:rsidP="00F7042E">
      <w:pPr>
        <w:pStyle w:val="PARAGRAPH"/>
      </w:pPr>
    </w:p>
    <w:p w:rsidR="00F7042E" w:rsidRPr="00F7042E" w:rsidRDefault="00F7042E" w:rsidP="00F7042E">
      <w:pPr>
        <w:pStyle w:val="PARAGRAPH"/>
      </w:pPr>
    </w:p>
    <w:p w:rsidR="00007B99" w:rsidRPr="00007B99" w:rsidRDefault="00007B99" w:rsidP="00007B99">
      <w:pPr>
        <w:pStyle w:val="PARAGRAPH"/>
      </w:pPr>
    </w:p>
    <w:p w:rsidR="00701732" w:rsidRPr="004F55B9" w:rsidRDefault="00701732" w:rsidP="004F55B9">
      <w:pPr>
        <w:pStyle w:val="PARAGRAPHnoindent"/>
        <w:rPr>
          <w:color w:val="000000"/>
        </w:rPr>
      </w:pPr>
      <w:r>
        <w:br w:type="page"/>
      </w:r>
    </w:p>
    <w:p w:rsidR="00701732" w:rsidRPr="00701732" w:rsidRDefault="00701732" w:rsidP="00701732">
      <w:pPr>
        <w:pStyle w:val="PARAGRAPH"/>
        <w:ind w:firstLine="0"/>
      </w:pP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8"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30"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w:t>
      </w:r>
      <w:r>
        <w:rPr>
          <w:color w:val="000000"/>
          <w:spacing w:val="-4"/>
        </w:rPr>
        <w:t>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31"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32"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lastRenderedPageBreak/>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33"/>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35"/>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w:t>
      </w:r>
      <w:r>
        <w:rPr>
          <w:color w:val="000000"/>
        </w:rPr>
        <w:lastRenderedPageBreak/>
        <w:t xml:space="preserve">company. More information can be found at </w:t>
      </w:r>
      <w:hyperlink r:id="rId36"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7"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8"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w:t>
      </w:r>
      <w:r>
        <w:rPr>
          <w:rFonts w:ascii="Palatino" w:hAnsi="Palatino"/>
          <w:color w:val="000000"/>
        </w:rPr>
        <w:t xml:space="preserve">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177B9E" w:rsidRDefault="00A9698F" w:rsidP="00177B9E">
      <w:pPr>
        <w:numPr>
          <w:ilvl w:val="0"/>
          <w:numId w:val="22"/>
        </w:numPr>
        <w:rPr>
          <w:color w:val="000000"/>
          <w:sz w:val="16"/>
          <w:szCs w:val="16"/>
        </w:rPr>
      </w:pPr>
      <w:r>
        <w:rPr>
          <w:color w:val="000000"/>
          <w:sz w:val="16"/>
          <w:szCs w:val="16"/>
        </w:rPr>
        <w:t>M. Li, “Photo-Sketching: Inferring Contour Drawing from Images” 2019 IEEE Winter Con</w:t>
      </w:r>
      <w:r w:rsidR="0066428E">
        <w:rPr>
          <w:color w:val="000000"/>
          <w:sz w:val="16"/>
          <w:szCs w:val="16"/>
        </w:rPr>
        <w:t xml:space="preserve">ference on Applications of Computer Vision. (2019) </w:t>
      </w:r>
      <w:r w:rsidR="00DB70AA">
        <w:rPr>
          <w:color w:val="000000"/>
          <w:sz w:val="16"/>
          <w:szCs w:val="16"/>
        </w:rPr>
        <w:t>Available:</w:t>
      </w:r>
      <w:r w:rsidR="0066428E">
        <w:rPr>
          <w:color w:val="000000"/>
          <w:sz w:val="16"/>
          <w:szCs w:val="16"/>
        </w:rPr>
        <w:t xml:space="preserve"> </w:t>
      </w:r>
      <w:r w:rsidR="0066428E" w:rsidRPr="0066428E">
        <w:rPr>
          <w:color w:val="000000"/>
          <w:sz w:val="16"/>
          <w:szCs w:val="16"/>
        </w:rPr>
        <w:t>https://arxiv.org/abs/1901.00542</w:t>
      </w:r>
    </w:p>
    <w:p w:rsidR="00DB70AA" w:rsidRDefault="00DB70AA" w:rsidP="00177B9E">
      <w:pPr>
        <w:numPr>
          <w:ilvl w:val="0"/>
          <w:numId w:val="22"/>
        </w:numPr>
        <w:rPr>
          <w:color w:val="000000"/>
          <w:sz w:val="16"/>
          <w:szCs w:val="16"/>
        </w:rPr>
      </w:pPr>
      <w:r>
        <w:rPr>
          <w:color w:val="000000"/>
          <w:sz w:val="16"/>
          <w:szCs w:val="16"/>
        </w:rPr>
        <w:t xml:space="preserve">Amazon Mechanical Turk. [Online] Available: </w:t>
      </w:r>
      <w:r w:rsidRPr="00DB70AA">
        <w:rPr>
          <w:color w:val="000000"/>
          <w:sz w:val="16"/>
          <w:szCs w:val="16"/>
        </w:rPr>
        <w:t>https://www.mturk.com/</w:t>
      </w:r>
    </w:p>
    <w:p w:rsidR="00F96CC0" w:rsidRDefault="00F96CC0" w:rsidP="00177B9E">
      <w:pPr>
        <w:numPr>
          <w:ilvl w:val="0"/>
          <w:numId w:val="22"/>
        </w:numPr>
        <w:rPr>
          <w:color w:val="000000"/>
          <w:sz w:val="16"/>
          <w:szCs w:val="16"/>
        </w:rPr>
      </w:pPr>
      <w:r>
        <w:rPr>
          <w:color w:val="000000"/>
          <w:sz w:val="16"/>
          <w:szCs w:val="16"/>
        </w:rPr>
        <w:t xml:space="preserve">Adversarial Examples in the Physical World. [Online] Available: </w:t>
      </w:r>
      <w:r w:rsidRPr="00F96CC0">
        <w:rPr>
          <w:color w:val="000000"/>
          <w:sz w:val="16"/>
          <w:szCs w:val="16"/>
        </w:rPr>
        <w:t>https://www.youtube.com/watch?v=zQ_uMenoBCk</w:t>
      </w:r>
    </w:p>
    <w:p w:rsidR="006C48DE" w:rsidRDefault="006C48DE" w:rsidP="00177B9E">
      <w:pPr>
        <w:numPr>
          <w:ilvl w:val="0"/>
          <w:numId w:val="22"/>
        </w:numPr>
        <w:rPr>
          <w:color w:val="000000"/>
          <w:sz w:val="16"/>
          <w:szCs w:val="16"/>
        </w:rPr>
      </w:pPr>
      <w:r>
        <w:rPr>
          <w:color w:val="000000"/>
          <w:sz w:val="16"/>
          <w:szCs w:val="16"/>
        </w:rPr>
        <w:t xml:space="preserve">C. </w:t>
      </w:r>
      <w:proofErr w:type="spellStart"/>
      <w:r>
        <w:rPr>
          <w:color w:val="000000"/>
          <w:sz w:val="16"/>
          <w:szCs w:val="16"/>
        </w:rPr>
        <w:t>Szegedy</w:t>
      </w:r>
      <w:proofErr w:type="spellEnd"/>
      <w:r>
        <w:rPr>
          <w:color w:val="000000"/>
          <w:sz w:val="16"/>
          <w:szCs w:val="16"/>
        </w:rPr>
        <w:t xml:space="preserve">, “Intriguing properties of neural networks” (2014) Available: </w:t>
      </w:r>
      <w:r w:rsidRPr="006C48DE">
        <w:rPr>
          <w:color w:val="000000"/>
          <w:sz w:val="16"/>
          <w:szCs w:val="16"/>
        </w:rPr>
        <w:t>https://arxiv.org/abs/1312.6199</w:t>
      </w:r>
    </w:p>
    <w:p w:rsidR="00D535B0" w:rsidRDefault="00D535B0" w:rsidP="00177B9E">
      <w:pPr>
        <w:numPr>
          <w:ilvl w:val="0"/>
          <w:numId w:val="22"/>
        </w:numPr>
        <w:rPr>
          <w:color w:val="000000"/>
          <w:sz w:val="16"/>
          <w:szCs w:val="16"/>
        </w:rPr>
      </w:pPr>
      <w:r>
        <w:rPr>
          <w:color w:val="000000"/>
          <w:sz w:val="16"/>
          <w:szCs w:val="16"/>
        </w:rPr>
        <w:t xml:space="preserve">Advanced Guide to Inception v3 on Cloud TPI. [Online] Available: </w:t>
      </w:r>
      <w:hyperlink r:id="rId39" w:history="1">
        <w:r w:rsidR="00767ACC" w:rsidRPr="008124B7">
          <w:rPr>
            <w:rStyle w:val="Hyperlink"/>
            <w:rFonts w:ascii="Palatino" w:hAnsi="Palatino" w:cs="Times New Roman"/>
            <w:sz w:val="16"/>
            <w:szCs w:val="16"/>
          </w:rPr>
          <w:t>https://cloud.google.com/tpu/docs/inception-v3-advanced</w:t>
        </w:r>
      </w:hyperlink>
    </w:p>
    <w:p w:rsidR="00767ACC" w:rsidRPr="0066428E" w:rsidRDefault="00767ACC" w:rsidP="00767ACC">
      <w:pPr>
        <w:numPr>
          <w:ilvl w:val="0"/>
          <w:numId w:val="22"/>
        </w:numPr>
        <w:rPr>
          <w:color w:val="000000"/>
          <w:sz w:val="16"/>
          <w:szCs w:val="16"/>
        </w:rPr>
      </w:pPr>
      <w:r>
        <w:rPr>
          <w:color w:val="000000"/>
          <w:sz w:val="16"/>
          <w:szCs w:val="16"/>
        </w:rPr>
        <w:t xml:space="preserve">Z. Liu, “Deep Learning Face Attributes in the Wild” 2015 </w:t>
      </w:r>
      <w:r w:rsidRPr="00767ACC">
        <w:rPr>
          <w:color w:val="000000"/>
          <w:sz w:val="16"/>
          <w:szCs w:val="16"/>
        </w:rPr>
        <w:t>Proceedings of International Conference on Computer Vision (ICCV)</w:t>
      </w:r>
      <w:r>
        <w:rPr>
          <w:color w:val="000000"/>
          <w:sz w:val="16"/>
          <w:szCs w:val="16"/>
        </w:rPr>
        <w:t xml:space="preserve"> Available:  </w:t>
      </w:r>
      <w:r w:rsidRPr="00767ACC">
        <w:rPr>
          <w:color w:val="000000"/>
          <w:sz w:val="16"/>
          <w:szCs w:val="16"/>
        </w:rPr>
        <w:t>http://mmlab.ie.cuhk.edu.hk/projects/CelebA.html</w:t>
      </w:r>
    </w:p>
    <w:p w:rsidR="00177B9E" w:rsidRDefault="00177B9E" w:rsidP="00177B9E">
      <w:pPr>
        <w:pStyle w:val="References"/>
        <w:rPr>
          <w:rFonts w:ascii="Palatino" w:hAnsi="Palatino" w:cs="Tms Rmn"/>
          <w:color w:val="000000"/>
        </w:rPr>
      </w:pPr>
    </w:p>
    <w:p w:rsidR="003410C8" w:rsidRPr="00177B9E" w:rsidRDefault="003410C8">
      <w:pPr>
        <w:pStyle w:val="VITA"/>
        <w:rPr>
          <w:color w:val="000000"/>
          <w:kern w:val="0"/>
          <w:szCs w:val="16"/>
        </w:rPr>
      </w:pPr>
    </w:p>
    <w:sectPr w:rsidR="003410C8" w:rsidRPr="00177B9E" w:rsidSect="0069250A">
      <w:headerReference w:type="even" r:id="rId40"/>
      <w:headerReference w:type="default" r:id="rId4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871" w:rsidRDefault="00185871">
      <w:r>
        <w:separator/>
      </w:r>
    </w:p>
  </w:endnote>
  <w:endnote w:type="continuationSeparator" w:id="0">
    <w:p w:rsidR="00185871" w:rsidRDefault="0018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871" w:rsidRDefault="00185871">
      <w:pPr>
        <w:pStyle w:val="TABLEROW"/>
        <w:jc w:val="left"/>
        <w:rPr>
          <w:position w:val="12"/>
          <w:sz w:val="20"/>
        </w:rPr>
      </w:pPr>
    </w:p>
  </w:footnote>
  <w:footnote w:type="continuationSeparator" w:id="0">
    <w:p w:rsidR="00185871" w:rsidRDefault="00185871">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4545B1">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4545B1">
      <w:fldChar w:fldCharType="begin"/>
    </w:r>
    <w:r w:rsidR="004545B1">
      <w:instrText>PAGE</w:instrText>
    </w:r>
    <w:r w:rsidR="004545B1">
      <w:fldChar w:fldCharType="separate"/>
    </w:r>
    <w:r>
      <w:rPr>
        <w:noProof/>
      </w:rPr>
      <w:t>3</w:t>
    </w:r>
    <w:r w:rsidR="004545B1">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4545B1">
      <w:fldChar w:fldCharType="begin"/>
    </w:r>
    <w:r w:rsidR="004545B1">
      <w:instrText xml:space="preserve"> PAGE </w:instrText>
    </w:r>
    <w:r w:rsidR="004545B1">
      <w:fldChar w:fldCharType="separate"/>
    </w:r>
    <w:r w:rsidR="0057683E">
      <w:rPr>
        <w:noProof/>
      </w:rPr>
      <w:t>1</w:t>
    </w:r>
    <w:r w:rsidR="004545B1">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4545B1">
    <w:pPr>
      <w:pStyle w:val="Header"/>
      <w:tabs>
        <w:tab w:val="clear" w:pos="10200"/>
        <w:tab w:val="right" w:pos="10320"/>
      </w:tabs>
      <w:spacing w:line="180" w:lineRule="exact"/>
    </w:pPr>
    <w:r>
      <w:fldChar w:fldCharType="begin"/>
    </w:r>
    <w:r>
      <w:instrText>PAGE</w:instrText>
    </w:r>
    <w:r>
      <w:fldChar w:fldCharType="separate"/>
    </w:r>
    <w:r w:rsidR="0057683E">
      <w:rPr>
        <w:noProof/>
      </w:rPr>
      <w:t>2</w:t>
    </w:r>
    <w:r>
      <w:rPr>
        <w:noProof/>
      </w:rPr>
      <w:fldChar w:fldCharType="end"/>
    </w:r>
    <w:r w:rsidR="00E12B17">
      <w:rPr>
        <w:b/>
        <w:i/>
        <w:vanish/>
      </w:rPr>
      <w:t xml:space="preserve">   </w:t>
    </w:r>
    <w:r w:rsidR="00E12B17">
      <w:rPr>
        <w:i/>
        <w:caps w:val="0"/>
        <w:vanish/>
      </w:rPr>
      <w:t>even page</w:t>
    </w:r>
    <w:r w:rsidR="00E12B17">
      <w:tab/>
    </w:r>
    <w:r w:rsidR="00832C75">
      <w:t>Michael Tran, Victor Chen.:  Photo-Sketching: Evaluation project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832C75">
    <w:pPr>
      <w:pStyle w:val="Header"/>
      <w:tabs>
        <w:tab w:val="clear" w:pos="10200"/>
        <w:tab w:val="right" w:pos="10320"/>
      </w:tabs>
      <w:spacing w:line="180" w:lineRule="exact"/>
    </w:pPr>
    <w:r>
      <w:t>Michael Tran, Victor Chen</w:t>
    </w:r>
    <w:r w:rsidR="00E12B17">
      <w:t xml:space="preserve">.:  </w:t>
    </w:r>
    <w:r>
      <w:t>Photo-Sketching: Evaluation project</w:t>
    </w:r>
    <w:r w:rsidR="00E12B17">
      <w:tab/>
    </w:r>
    <w:r w:rsidR="00E12B17">
      <w:rPr>
        <w:i/>
        <w:caps w:val="0"/>
        <w:vanish/>
      </w:rPr>
      <w:t>odd page</w:t>
    </w:r>
    <w:r w:rsidR="00E12B17">
      <w:rPr>
        <w:caps w:val="0"/>
        <w:vanish/>
      </w:rPr>
      <w:t xml:space="preserve">    </w:t>
    </w:r>
    <w:r w:rsidR="004545B1">
      <w:fldChar w:fldCharType="begin"/>
    </w:r>
    <w:r w:rsidR="004545B1">
      <w:instrText>PAGE</w:instrText>
    </w:r>
    <w:r w:rsidR="004545B1">
      <w:fldChar w:fldCharType="separate"/>
    </w:r>
    <w:r w:rsidR="0057683E">
      <w:rPr>
        <w:noProof/>
      </w:rPr>
      <w:t>3</w:t>
    </w:r>
    <w:r w:rsidR="004545B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9B525A"/>
    <w:multiLevelType w:val="multilevel"/>
    <w:tmpl w:val="2196C4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D3F0C57"/>
    <w:multiLevelType w:val="hybridMultilevel"/>
    <w:tmpl w:val="7D50C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5"/>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8"/>
  </w:num>
  <w:num w:numId="18">
    <w:abstractNumId w:val="25"/>
  </w:num>
  <w:num w:numId="19">
    <w:abstractNumId w:val="36"/>
  </w:num>
  <w:num w:numId="20">
    <w:abstractNumId w:val="13"/>
  </w:num>
  <w:num w:numId="21">
    <w:abstractNumId w:val="12"/>
  </w:num>
  <w:num w:numId="22">
    <w:abstractNumId w:val="34"/>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7"/>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3"/>
  </w:num>
  <w:num w:numId="38">
    <w:abstractNumId w:val="27"/>
  </w:num>
  <w:num w:numId="39">
    <w:abstractNumId w:val="3"/>
  </w:num>
  <w:num w:numId="40">
    <w:abstractNumId w:val="14"/>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03ED0"/>
    <w:rsid w:val="00007B99"/>
    <w:rsid w:val="00020413"/>
    <w:rsid w:val="000337D4"/>
    <w:rsid w:val="00071468"/>
    <w:rsid w:val="00080132"/>
    <w:rsid w:val="00084739"/>
    <w:rsid w:val="000A3CC5"/>
    <w:rsid w:val="000B28FF"/>
    <w:rsid w:val="000B3323"/>
    <w:rsid w:val="000D4141"/>
    <w:rsid w:val="000E1355"/>
    <w:rsid w:val="0011034D"/>
    <w:rsid w:val="00177B9E"/>
    <w:rsid w:val="00181DB3"/>
    <w:rsid w:val="00185871"/>
    <w:rsid w:val="00194FB4"/>
    <w:rsid w:val="001A57FD"/>
    <w:rsid w:val="001F5270"/>
    <w:rsid w:val="0020188C"/>
    <w:rsid w:val="00202D9F"/>
    <w:rsid w:val="002522DF"/>
    <w:rsid w:val="0027695E"/>
    <w:rsid w:val="00281192"/>
    <w:rsid w:val="00282E7D"/>
    <w:rsid w:val="00287008"/>
    <w:rsid w:val="002D46B5"/>
    <w:rsid w:val="002E799D"/>
    <w:rsid w:val="002F2412"/>
    <w:rsid w:val="00317A94"/>
    <w:rsid w:val="003410C8"/>
    <w:rsid w:val="003A5630"/>
    <w:rsid w:val="003C36FF"/>
    <w:rsid w:val="004545B1"/>
    <w:rsid w:val="004617AE"/>
    <w:rsid w:val="00482829"/>
    <w:rsid w:val="004F2B26"/>
    <w:rsid w:val="004F55B9"/>
    <w:rsid w:val="005209E0"/>
    <w:rsid w:val="00531BD2"/>
    <w:rsid w:val="005348DB"/>
    <w:rsid w:val="005505FF"/>
    <w:rsid w:val="005544D3"/>
    <w:rsid w:val="0057683E"/>
    <w:rsid w:val="00577282"/>
    <w:rsid w:val="00586B84"/>
    <w:rsid w:val="005F45BD"/>
    <w:rsid w:val="006212DE"/>
    <w:rsid w:val="0066428E"/>
    <w:rsid w:val="00675BC6"/>
    <w:rsid w:val="0069250A"/>
    <w:rsid w:val="006C48DE"/>
    <w:rsid w:val="006D06F6"/>
    <w:rsid w:val="006D0FCC"/>
    <w:rsid w:val="00701732"/>
    <w:rsid w:val="007060A9"/>
    <w:rsid w:val="0071239C"/>
    <w:rsid w:val="00724510"/>
    <w:rsid w:val="007300D0"/>
    <w:rsid w:val="0073587B"/>
    <w:rsid w:val="0074172D"/>
    <w:rsid w:val="00753F24"/>
    <w:rsid w:val="00767ACC"/>
    <w:rsid w:val="00775EEA"/>
    <w:rsid w:val="007776B0"/>
    <w:rsid w:val="00796F63"/>
    <w:rsid w:val="007A4289"/>
    <w:rsid w:val="007F11F1"/>
    <w:rsid w:val="007F5C3B"/>
    <w:rsid w:val="007F7FDC"/>
    <w:rsid w:val="00813A23"/>
    <w:rsid w:val="008146EA"/>
    <w:rsid w:val="00825AA0"/>
    <w:rsid w:val="00832C75"/>
    <w:rsid w:val="00836245"/>
    <w:rsid w:val="00850C4C"/>
    <w:rsid w:val="00865956"/>
    <w:rsid w:val="00887762"/>
    <w:rsid w:val="00917056"/>
    <w:rsid w:val="0092616A"/>
    <w:rsid w:val="0096050E"/>
    <w:rsid w:val="009848F6"/>
    <w:rsid w:val="009934A8"/>
    <w:rsid w:val="009B21DB"/>
    <w:rsid w:val="009B6B4E"/>
    <w:rsid w:val="009C6AB7"/>
    <w:rsid w:val="009D71A0"/>
    <w:rsid w:val="009F4723"/>
    <w:rsid w:val="00A211B7"/>
    <w:rsid w:val="00A34011"/>
    <w:rsid w:val="00A56882"/>
    <w:rsid w:val="00A64EB7"/>
    <w:rsid w:val="00A71C4B"/>
    <w:rsid w:val="00A76BBC"/>
    <w:rsid w:val="00A87280"/>
    <w:rsid w:val="00A9698F"/>
    <w:rsid w:val="00AA3EAA"/>
    <w:rsid w:val="00AB633F"/>
    <w:rsid w:val="00B23D4B"/>
    <w:rsid w:val="00B43094"/>
    <w:rsid w:val="00B538EB"/>
    <w:rsid w:val="00B66CCB"/>
    <w:rsid w:val="00BE7DBE"/>
    <w:rsid w:val="00C10A1F"/>
    <w:rsid w:val="00C34DDC"/>
    <w:rsid w:val="00C44AD6"/>
    <w:rsid w:val="00C86FB9"/>
    <w:rsid w:val="00C962AE"/>
    <w:rsid w:val="00CA5FBB"/>
    <w:rsid w:val="00CD08F1"/>
    <w:rsid w:val="00D0455D"/>
    <w:rsid w:val="00D513E8"/>
    <w:rsid w:val="00D535B0"/>
    <w:rsid w:val="00D546C6"/>
    <w:rsid w:val="00D778DC"/>
    <w:rsid w:val="00D96813"/>
    <w:rsid w:val="00D97007"/>
    <w:rsid w:val="00D973E2"/>
    <w:rsid w:val="00DB70AA"/>
    <w:rsid w:val="00DD3B3D"/>
    <w:rsid w:val="00DE2722"/>
    <w:rsid w:val="00E12B17"/>
    <w:rsid w:val="00E46310"/>
    <w:rsid w:val="00E62D7D"/>
    <w:rsid w:val="00EA2158"/>
    <w:rsid w:val="00F14A91"/>
    <w:rsid w:val="00F24C75"/>
    <w:rsid w:val="00F250C4"/>
    <w:rsid w:val="00F52832"/>
    <w:rsid w:val="00F6366F"/>
    <w:rsid w:val="00F7042E"/>
    <w:rsid w:val="00F964F4"/>
    <w:rsid w:val="00F96CC0"/>
    <w:rsid w:val="00FC7C08"/>
    <w:rsid w:val="00FD010C"/>
    <w:rsid w:val="00FD232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A5E2E8-9D15-459A-A8D3-FA4A6C44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UnresolvedMention1">
    <w:name w:val="Unresolved Mention1"/>
    <w:basedOn w:val="DefaultParagraphFont"/>
    <w:uiPriority w:val="99"/>
    <w:semiHidden/>
    <w:unhideWhenUsed/>
    <w:rsid w:val="00DB7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cloud.google.com/tpu/docs/inception-v3-advanced"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7.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hyperlink" Target="http://www.computer.org/portal/web/publications/styleguid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wmf"/><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hyperlink" Target="http://www.computer.org/cms/Computer.org/Journal%20templates/transactions_art_guide.pdf" TargetMode="External"/><Relationship Id="rId37" Type="http://schemas.openxmlformats.org/officeDocument/2006/relationships/hyperlink" Target="http://www.computer.org/portal/web/publications/style_refs" TargetMode="Externa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hyperlink" Target="http://www.mathtype.com" TargetMode="External"/><Relationship Id="rId36" Type="http://schemas.openxmlformats.org/officeDocument/2006/relationships/hyperlink" Target="http://www.computer.org/portal/web/peerreviewjournals/author"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www.computer.org/portal/web/peerreviewjournals/autho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computer.org/portal/web/publications/style_math" TargetMode="External"/><Relationship Id="rId35" Type="http://schemas.openxmlformats.org/officeDocument/2006/relationships/image" Target="media/image18.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E3A03-32E6-493B-85D8-B0659F568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403</TotalTime>
  <Pages>6</Pages>
  <Words>3595</Words>
  <Characters>20497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24044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vv</cp:lastModifiedBy>
  <cp:revision>99</cp:revision>
  <cp:lastPrinted>2003-04-30T17:12:00Z</cp:lastPrinted>
  <dcterms:created xsi:type="dcterms:W3CDTF">2012-11-09T22:24:00Z</dcterms:created>
  <dcterms:modified xsi:type="dcterms:W3CDTF">2019-05-07T18:51:00Z</dcterms:modified>
</cp:coreProperties>
</file>